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CF98E" w14:textId="77777777" w:rsidR="00AD45EA" w:rsidRPr="00AD45EA" w:rsidRDefault="00AD45EA" w:rsidP="00AD45EA">
      <w:pPr>
        <w:contextualSpacing/>
        <w:jc w:val="center"/>
        <w:rPr>
          <w:sz w:val="36"/>
          <w:szCs w:val="36"/>
        </w:rPr>
      </w:pPr>
      <w:r w:rsidRPr="00AD45EA">
        <w:rPr>
          <w:sz w:val="36"/>
          <w:szCs w:val="36"/>
        </w:rPr>
        <w:t xml:space="preserve">Text Size Impact of Responsibility Messages </w:t>
      </w:r>
    </w:p>
    <w:p w14:paraId="3C7E6B44" w14:textId="77777777" w:rsidR="00AD45EA" w:rsidRPr="00AD45EA" w:rsidRDefault="00AD45EA" w:rsidP="00AD45EA">
      <w:pPr>
        <w:contextualSpacing/>
        <w:jc w:val="center"/>
        <w:rPr>
          <w:sz w:val="36"/>
          <w:szCs w:val="36"/>
        </w:rPr>
      </w:pPr>
      <w:proofErr w:type="gramStart"/>
      <w:r w:rsidRPr="00AD45EA">
        <w:rPr>
          <w:sz w:val="36"/>
          <w:szCs w:val="36"/>
        </w:rPr>
        <w:t>in</w:t>
      </w:r>
      <w:proofErr w:type="gramEnd"/>
      <w:r w:rsidRPr="00AD45EA">
        <w:rPr>
          <w:sz w:val="36"/>
          <w:szCs w:val="36"/>
        </w:rPr>
        <w:t xml:space="preserve"> Magazine Alcohol Advertisements </w:t>
      </w:r>
    </w:p>
    <w:p w14:paraId="58E5EFC3" w14:textId="77777777" w:rsidR="00AD45EA" w:rsidRPr="00AD45EA" w:rsidRDefault="00AD45EA" w:rsidP="00AD45EA">
      <w:pPr>
        <w:contextualSpacing/>
        <w:jc w:val="center"/>
        <w:rPr>
          <w:sz w:val="36"/>
          <w:szCs w:val="36"/>
        </w:rPr>
      </w:pPr>
      <w:proofErr w:type="gramStart"/>
      <w:r w:rsidRPr="00AD45EA">
        <w:rPr>
          <w:sz w:val="36"/>
          <w:szCs w:val="36"/>
        </w:rPr>
        <w:t>among</w:t>
      </w:r>
      <w:proofErr w:type="gramEnd"/>
      <w:r w:rsidRPr="00AD45EA">
        <w:rPr>
          <w:sz w:val="36"/>
          <w:szCs w:val="36"/>
        </w:rPr>
        <w:t xml:space="preserve"> College Students</w:t>
      </w:r>
    </w:p>
    <w:p w14:paraId="082BE070" w14:textId="77777777" w:rsidR="003D07F7" w:rsidRPr="00AD45EA" w:rsidRDefault="00DD00DE" w:rsidP="00DD00DE">
      <w:pPr>
        <w:tabs>
          <w:tab w:val="center" w:pos="4320"/>
          <w:tab w:val="left" w:pos="7484"/>
        </w:tabs>
        <w:rPr>
          <w:b/>
          <w:sz w:val="36"/>
          <w:szCs w:val="36"/>
          <w:lang w:val="en-CA"/>
        </w:rPr>
      </w:pPr>
      <w:r w:rsidRPr="00AD45EA">
        <w:rPr>
          <w:b/>
          <w:sz w:val="36"/>
          <w:szCs w:val="36"/>
          <w:lang w:val="en-CA"/>
        </w:rPr>
        <w:tab/>
      </w:r>
    </w:p>
    <w:p w14:paraId="164DDEF0" w14:textId="77777777" w:rsidR="00236E6D" w:rsidRPr="00AD45EA" w:rsidRDefault="00236E6D">
      <w:pPr>
        <w:jc w:val="center"/>
        <w:rPr>
          <w:sz w:val="36"/>
          <w:szCs w:val="36"/>
        </w:rPr>
      </w:pPr>
    </w:p>
    <w:p w14:paraId="446E6425" w14:textId="77777777" w:rsidR="00236E6D" w:rsidRPr="00AD45EA" w:rsidRDefault="00236E6D">
      <w:pPr>
        <w:jc w:val="center"/>
        <w:rPr>
          <w:sz w:val="36"/>
          <w:szCs w:val="36"/>
        </w:rPr>
      </w:pPr>
    </w:p>
    <w:p w14:paraId="5A04B9CE" w14:textId="77777777" w:rsidR="00236E6D" w:rsidRPr="00AD45EA" w:rsidRDefault="00236E6D">
      <w:pPr>
        <w:jc w:val="center"/>
        <w:rPr>
          <w:sz w:val="36"/>
          <w:szCs w:val="36"/>
        </w:rPr>
      </w:pPr>
    </w:p>
    <w:p w14:paraId="0258EFED" w14:textId="77777777" w:rsidR="00236E6D" w:rsidRPr="00AD45EA" w:rsidRDefault="00236E6D">
      <w:pPr>
        <w:jc w:val="center"/>
        <w:rPr>
          <w:sz w:val="36"/>
          <w:szCs w:val="36"/>
        </w:rPr>
      </w:pPr>
    </w:p>
    <w:p w14:paraId="28F913A4" w14:textId="77777777" w:rsidR="00236E6D" w:rsidRPr="00AD45EA" w:rsidRDefault="00236E6D">
      <w:pPr>
        <w:jc w:val="center"/>
        <w:rPr>
          <w:sz w:val="36"/>
          <w:szCs w:val="36"/>
        </w:rPr>
      </w:pPr>
    </w:p>
    <w:p w14:paraId="76734B6D" w14:textId="77777777" w:rsidR="00236E6D" w:rsidRPr="00AD45EA" w:rsidRDefault="00236E6D">
      <w:pPr>
        <w:jc w:val="center"/>
        <w:rPr>
          <w:sz w:val="36"/>
          <w:szCs w:val="36"/>
        </w:rPr>
      </w:pPr>
    </w:p>
    <w:p w14:paraId="40218511" w14:textId="77777777" w:rsidR="00236E6D" w:rsidRPr="00AD45EA" w:rsidRDefault="00236E6D">
      <w:pPr>
        <w:jc w:val="center"/>
        <w:rPr>
          <w:sz w:val="36"/>
          <w:szCs w:val="36"/>
        </w:rPr>
      </w:pPr>
    </w:p>
    <w:p w14:paraId="60FAA960" w14:textId="77777777" w:rsidR="00236E6D" w:rsidRPr="00AD45EA" w:rsidRDefault="00236E6D">
      <w:pPr>
        <w:jc w:val="center"/>
        <w:rPr>
          <w:sz w:val="36"/>
          <w:szCs w:val="36"/>
        </w:rPr>
      </w:pPr>
    </w:p>
    <w:p w14:paraId="0B40BDAA" w14:textId="77777777" w:rsidR="00236E6D" w:rsidRPr="00AD45EA" w:rsidRDefault="00236E6D">
      <w:pPr>
        <w:jc w:val="center"/>
        <w:rPr>
          <w:sz w:val="36"/>
          <w:szCs w:val="36"/>
        </w:rPr>
      </w:pPr>
    </w:p>
    <w:p w14:paraId="4DB8EAEA" w14:textId="77777777" w:rsidR="00AD45EA" w:rsidRPr="00AD45EA" w:rsidRDefault="00AD45EA" w:rsidP="00AD45EA">
      <w:pPr>
        <w:contextualSpacing/>
        <w:jc w:val="center"/>
        <w:rPr>
          <w:sz w:val="36"/>
          <w:szCs w:val="36"/>
        </w:rPr>
      </w:pPr>
      <w:r w:rsidRPr="00AD45EA">
        <w:rPr>
          <w:sz w:val="36"/>
          <w:szCs w:val="36"/>
        </w:rPr>
        <w:t xml:space="preserve">A Thesis Presented for the </w:t>
      </w:r>
    </w:p>
    <w:p w14:paraId="4A18E9C6" w14:textId="77777777" w:rsidR="00AD45EA" w:rsidRPr="00AD45EA" w:rsidRDefault="00AD45EA" w:rsidP="00AD45EA">
      <w:pPr>
        <w:contextualSpacing/>
        <w:jc w:val="center"/>
        <w:rPr>
          <w:sz w:val="36"/>
          <w:szCs w:val="36"/>
        </w:rPr>
      </w:pPr>
      <w:r w:rsidRPr="00AD45EA">
        <w:rPr>
          <w:sz w:val="36"/>
          <w:szCs w:val="36"/>
        </w:rPr>
        <w:t xml:space="preserve">Master of Science </w:t>
      </w:r>
    </w:p>
    <w:p w14:paraId="38CD37CF" w14:textId="77777777" w:rsidR="00AD45EA" w:rsidRPr="00AD45EA" w:rsidRDefault="00AD45EA" w:rsidP="00AD45EA">
      <w:pPr>
        <w:contextualSpacing/>
        <w:jc w:val="center"/>
        <w:rPr>
          <w:sz w:val="36"/>
          <w:szCs w:val="36"/>
        </w:rPr>
      </w:pPr>
      <w:r w:rsidRPr="00AD45EA">
        <w:rPr>
          <w:sz w:val="36"/>
          <w:szCs w:val="36"/>
        </w:rPr>
        <w:t>Degree</w:t>
      </w:r>
    </w:p>
    <w:p w14:paraId="33E2C2BD" w14:textId="77777777" w:rsidR="00AD45EA" w:rsidRPr="00AD45EA" w:rsidRDefault="00AD45EA" w:rsidP="00AD45EA">
      <w:pPr>
        <w:contextualSpacing/>
        <w:jc w:val="center"/>
        <w:rPr>
          <w:sz w:val="36"/>
          <w:szCs w:val="36"/>
        </w:rPr>
      </w:pPr>
      <w:r w:rsidRPr="00AD45EA">
        <w:rPr>
          <w:sz w:val="36"/>
          <w:szCs w:val="36"/>
        </w:rPr>
        <w:t>The University of Tennessee, Knoxville</w:t>
      </w:r>
    </w:p>
    <w:p w14:paraId="1D558B87" w14:textId="77777777" w:rsidR="00236E6D" w:rsidRPr="00AD45EA" w:rsidRDefault="00236E6D">
      <w:pPr>
        <w:jc w:val="center"/>
        <w:rPr>
          <w:sz w:val="36"/>
          <w:szCs w:val="36"/>
        </w:rPr>
      </w:pPr>
    </w:p>
    <w:p w14:paraId="75D67CBA" w14:textId="77777777" w:rsidR="00236E6D" w:rsidRPr="00AD45EA" w:rsidRDefault="00236E6D">
      <w:pPr>
        <w:jc w:val="center"/>
        <w:rPr>
          <w:sz w:val="36"/>
          <w:szCs w:val="36"/>
        </w:rPr>
      </w:pPr>
    </w:p>
    <w:p w14:paraId="407BDEBC" w14:textId="77777777" w:rsidR="00236E6D" w:rsidRPr="00AD45EA" w:rsidRDefault="00236E6D">
      <w:pPr>
        <w:jc w:val="center"/>
        <w:rPr>
          <w:sz w:val="36"/>
          <w:szCs w:val="36"/>
        </w:rPr>
      </w:pPr>
    </w:p>
    <w:p w14:paraId="6B1CB32D" w14:textId="77777777" w:rsidR="00236E6D" w:rsidRPr="00AD45EA" w:rsidRDefault="00236E6D">
      <w:pPr>
        <w:jc w:val="center"/>
        <w:rPr>
          <w:sz w:val="36"/>
          <w:szCs w:val="36"/>
        </w:rPr>
      </w:pPr>
    </w:p>
    <w:p w14:paraId="4712C03B" w14:textId="77777777" w:rsidR="00236E6D" w:rsidRPr="00AD45EA" w:rsidRDefault="00236E6D">
      <w:pPr>
        <w:jc w:val="center"/>
        <w:rPr>
          <w:sz w:val="36"/>
          <w:szCs w:val="36"/>
        </w:rPr>
      </w:pPr>
    </w:p>
    <w:p w14:paraId="35656D14" w14:textId="77777777" w:rsidR="00236E6D" w:rsidRPr="00AD45EA" w:rsidRDefault="00236E6D" w:rsidP="00AD45EA">
      <w:pPr>
        <w:rPr>
          <w:sz w:val="36"/>
          <w:szCs w:val="36"/>
        </w:rPr>
      </w:pPr>
    </w:p>
    <w:p w14:paraId="0F166359" w14:textId="77777777" w:rsidR="00236E6D" w:rsidRPr="00AD45EA" w:rsidRDefault="00236E6D">
      <w:pPr>
        <w:jc w:val="center"/>
        <w:rPr>
          <w:sz w:val="36"/>
          <w:szCs w:val="36"/>
        </w:rPr>
      </w:pPr>
    </w:p>
    <w:p w14:paraId="68EE00F5" w14:textId="77777777" w:rsidR="00236E6D" w:rsidRPr="00AD45EA" w:rsidRDefault="00236E6D">
      <w:pPr>
        <w:jc w:val="center"/>
        <w:rPr>
          <w:sz w:val="36"/>
          <w:szCs w:val="36"/>
        </w:rPr>
      </w:pPr>
    </w:p>
    <w:p w14:paraId="0DA7969E" w14:textId="77777777" w:rsidR="00236E6D" w:rsidRPr="00AD45EA" w:rsidRDefault="00236E6D">
      <w:pPr>
        <w:jc w:val="center"/>
        <w:rPr>
          <w:sz w:val="36"/>
          <w:szCs w:val="36"/>
        </w:rPr>
      </w:pPr>
    </w:p>
    <w:p w14:paraId="7149D62E" w14:textId="77777777" w:rsidR="00236E6D" w:rsidRPr="00AD45EA" w:rsidRDefault="00236E6D">
      <w:pPr>
        <w:jc w:val="center"/>
        <w:rPr>
          <w:sz w:val="36"/>
          <w:szCs w:val="36"/>
        </w:rPr>
      </w:pPr>
    </w:p>
    <w:p w14:paraId="38AA980D" w14:textId="77777777" w:rsidR="00AD45EA" w:rsidRPr="00AD45EA" w:rsidRDefault="00AD45EA" w:rsidP="00AD45EA">
      <w:pPr>
        <w:contextualSpacing/>
        <w:jc w:val="center"/>
        <w:rPr>
          <w:sz w:val="36"/>
          <w:szCs w:val="36"/>
        </w:rPr>
      </w:pPr>
      <w:r w:rsidRPr="00AD45EA">
        <w:rPr>
          <w:sz w:val="36"/>
          <w:szCs w:val="36"/>
        </w:rPr>
        <w:t>Sumin Shin</w:t>
      </w:r>
    </w:p>
    <w:p w14:paraId="0397EF96" w14:textId="77777777" w:rsidR="00AD45EA" w:rsidRPr="00A471CC" w:rsidRDefault="00AD45EA" w:rsidP="00AD45EA">
      <w:pPr>
        <w:contextualSpacing/>
        <w:jc w:val="center"/>
      </w:pPr>
      <w:r w:rsidRPr="00AD45EA">
        <w:rPr>
          <w:sz w:val="36"/>
          <w:szCs w:val="36"/>
        </w:rPr>
        <w:t>August 2013</w:t>
      </w:r>
      <w:r>
        <w:br w:type="page"/>
      </w:r>
      <w:r w:rsidRPr="00A471CC">
        <w:lastRenderedPageBreak/>
        <w:t xml:space="preserve">Copyright © </w:t>
      </w:r>
      <w:r>
        <w:t>2013</w:t>
      </w:r>
      <w:r w:rsidRPr="00A471CC">
        <w:t xml:space="preserve"> by Sumin Shin</w:t>
      </w:r>
    </w:p>
    <w:p w14:paraId="76CEFE31" w14:textId="77777777" w:rsidR="00AD45EA" w:rsidRPr="00A471CC" w:rsidRDefault="00AD45EA" w:rsidP="00AD45EA">
      <w:pPr>
        <w:contextualSpacing/>
        <w:jc w:val="center"/>
      </w:pPr>
      <w:r w:rsidRPr="00A471CC">
        <w:t>All rights reserved.</w:t>
      </w:r>
    </w:p>
    <w:p w14:paraId="7DFAA08C" w14:textId="77777777" w:rsidR="00236E6D" w:rsidRPr="00AD45EA" w:rsidRDefault="00236E6D" w:rsidP="0085757D">
      <w:pPr>
        <w:jc w:val="center"/>
      </w:pPr>
      <w:r w:rsidRPr="00AD45EA">
        <w:rPr>
          <w:sz w:val="36"/>
          <w:szCs w:val="36"/>
        </w:rPr>
        <w:br w:type="page"/>
      </w:r>
      <w:r w:rsidRPr="00AD45EA">
        <w:rPr>
          <w:b/>
          <w:bCs/>
          <w:sz w:val="28"/>
          <w:szCs w:val="28"/>
        </w:rPr>
        <w:lastRenderedPageBreak/>
        <w:t>ABSTRACT</w:t>
      </w:r>
    </w:p>
    <w:p w14:paraId="12EE19B7" w14:textId="77777777" w:rsidR="009D794C" w:rsidRPr="00AD45EA" w:rsidRDefault="009D794C" w:rsidP="009D794C"/>
    <w:p w14:paraId="535D48E3" w14:textId="77777777" w:rsidR="009D794C" w:rsidRPr="00AD45EA" w:rsidRDefault="009D794C" w:rsidP="009D794C"/>
    <w:p w14:paraId="3CC20A47" w14:textId="28035D43" w:rsidR="00AD45EA" w:rsidRPr="00A471CC" w:rsidRDefault="00AD45EA" w:rsidP="00AD45EA">
      <w:pPr>
        <w:ind w:firstLine="720"/>
        <w:contextualSpacing/>
      </w:pPr>
      <w:r w:rsidRPr="00A471CC">
        <w:t>Although warning labels on products and in advertising have been much studied and discussed in the past several decades, the effect of text size on recall of these messages has been largely ignored, particularly with regard to alcohol advertising. Guided by the bottom-up model of visual attention processing, this study hypothesizes that a responsibility message with larger text attracts more consumer attention and cr</w:t>
      </w:r>
      <w:r w:rsidR="007F6CF5">
        <w:t>eate</w:t>
      </w:r>
      <w:r w:rsidR="00DE5796">
        <w:t>s</w:t>
      </w:r>
      <w:r w:rsidR="007F6CF5">
        <w:t xml:space="preserve"> greater message recall. One hundred twenty three</w:t>
      </w:r>
      <w:r w:rsidRPr="00A471CC">
        <w:t xml:space="preserve"> </w:t>
      </w:r>
      <w:r w:rsidRPr="00720466">
        <w:t>magazine</w:t>
      </w:r>
      <w:r>
        <w:t xml:space="preserve"> </w:t>
      </w:r>
      <w:r w:rsidRPr="00A471CC">
        <w:t>alcohol ads were collected in preliminary research, and the average size of their responsibility messages was found to be approximately 6 point</w:t>
      </w:r>
      <w:r w:rsidR="000B0E1E">
        <w:t>s</w:t>
      </w:r>
      <w:r w:rsidRPr="00A471CC">
        <w:t xml:space="preserve">. An experimental survey of college students was conducted, using alcohol ads with responsibility messages of three different text sizes: 6 point, 10 point, and 14 point. Analysis of the results of this survey showed that recall of the </w:t>
      </w:r>
      <w:proofErr w:type="gramStart"/>
      <w:r w:rsidRPr="00A471CC">
        <w:t>10 point</w:t>
      </w:r>
      <w:proofErr w:type="gramEnd"/>
      <w:r w:rsidRPr="00A471CC">
        <w:t xml:space="preserve"> messages was significantly greater than that of the 6 point, but that there was not a statistically significant difference between recall of the 10 point and the 14 point messages. This study therefore suggests 10 point</w:t>
      </w:r>
      <w:r w:rsidR="00DE5796">
        <w:rPr>
          <w:rFonts w:ascii="바탕" w:hAnsi="바탕" w:cs="바탕" w:hint="eastAsia"/>
          <w:lang w:eastAsia="ko-KR"/>
        </w:rPr>
        <w:t xml:space="preserve"> </w:t>
      </w:r>
      <w:r w:rsidR="00DE5796">
        <w:rPr>
          <w:rFonts w:ascii="바탕" w:hAnsi="바탕" w:cs="바탕"/>
          <w:lang w:eastAsia="ko-KR"/>
        </w:rPr>
        <w:t>of the 3 choices</w:t>
      </w:r>
      <w:r w:rsidRPr="00A471CC">
        <w:t xml:space="preserve"> as the </w:t>
      </w:r>
      <w:r>
        <w:t>minimum</w:t>
      </w:r>
      <w:r w:rsidRPr="00A471CC">
        <w:t xml:space="preserve"> text size for responsibility messages in alcohol advertisements.</w:t>
      </w:r>
    </w:p>
    <w:p w14:paraId="7B110926" w14:textId="77777777" w:rsidR="00236E6D" w:rsidRDefault="00236E6D" w:rsidP="00AD45EA">
      <w:pPr>
        <w:ind w:firstLine="720"/>
        <w:jc w:val="center"/>
        <w:rPr>
          <w:b/>
          <w:bCs/>
          <w:sz w:val="28"/>
          <w:szCs w:val="28"/>
        </w:rPr>
      </w:pPr>
      <w:r w:rsidRPr="00AD45EA">
        <w:br w:type="page"/>
      </w:r>
      <w:r w:rsidRPr="00AD45EA">
        <w:rPr>
          <w:b/>
          <w:bCs/>
          <w:sz w:val="28"/>
          <w:szCs w:val="28"/>
        </w:rPr>
        <w:lastRenderedPageBreak/>
        <w:t>TABLE OF CONTENTS</w:t>
      </w:r>
    </w:p>
    <w:p w14:paraId="57990252" w14:textId="77777777" w:rsidR="00555188" w:rsidRPr="00AD45EA" w:rsidRDefault="00555188" w:rsidP="00AD45EA">
      <w:pPr>
        <w:ind w:firstLine="720"/>
        <w:jc w:val="center"/>
      </w:pPr>
    </w:p>
    <w:p w14:paraId="23FAE606" w14:textId="77777777" w:rsidR="00236E6D" w:rsidRPr="00AD45EA"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1914D7BD" w14:textId="77777777" w:rsidR="00AE0717" w:rsidRDefault="00665C7E">
      <w:pPr>
        <w:pStyle w:val="TOC1"/>
        <w:rPr>
          <w:rFonts w:asciiTheme="minorHAnsi" w:eastAsiaTheme="minorEastAsia" w:hAnsiTheme="minorHAnsi" w:cstheme="minorBidi"/>
          <w:noProof/>
          <w:lang w:eastAsia="ja-JP"/>
        </w:rPr>
      </w:pPr>
      <w:r w:rsidRPr="00AD45EA">
        <w:fldChar w:fldCharType="begin"/>
      </w:r>
      <w:r w:rsidR="00236E6D" w:rsidRPr="00AD45EA">
        <w:instrText xml:space="preserve"> TOC \o "1-3" \h \z </w:instrText>
      </w:r>
      <w:r w:rsidRPr="00AD45EA">
        <w:fldChar w:fldCharType="separate"/>
      </w:r>
      <w:r w:rsidR="00AE0717" w:rsidRPr="001F0BE1">
        <w:rPr>
          <w:noProof/>
        </w:rPr>
        <w:t>CHAPTER I  Introduction and General Information</w:t>
      </w:r>
      <w:r w:rsidR="00AE0717">
        <w:rPr>
          <w:noProof/>
        </w:rPr>
        <w:tab/>
      </w:r>
      <w:r w:rsidR="00AE0717">
        <w:rPr>
          <w:noProof/>
        </w:rPr>
        <w:fldChar w:fldCharType="begin"/>
      </w:r>
      <w:r w:rsidR="00AE0717">
        <w:rPr>
          <w:noProof/>
        </w:rPr>
        <w:instrText xml:space="preserve"> PAGEREF _Toc237022230 \h </w:instrText>
      </w:r>
      <w:r w:rsidR="00AE0717">
        <w:rPr>
          <w:noProof/>
        </w:rPr>
      </w:r>
      <w:r w:rsidR="00AE0717">
        <w:rPr>
          <w:noProof/>
        </w:rPr>
        <w:fldChar w:fldCharType="separate"/>
      </w:r>
      <w:r w:rsidR="00AE0717">
        <w:rPr>
          <w:noProof/>
        </w:rPr>
        <w:t>1</w:t>
      </w:r>
      <w:r w:rsidR="00AE0717">
        <w:rPr>
          <w:noProof/>
        </w:rPr>
        <w:fldChar w:fldCharType="end"/>
      </w:r>
    </w:p>
    <w:p w14:paraId="4FA52EB3" w14:textId="77777777" w:rsidR="00AE0717" w:rsidRDefault="00AE0717">
      <w:pPr>
        <w:pStyle w:val="TOC1"/>
        <w:rPr>
          <w:rFonts w:asciiTheme="minorHAnsi" w:eastAsiaTheme="minorEastAsia" w:hAnsiTheme="minorHAnsi" w:cstheme="minorBidi"/>
          <w:noProof/>
          <w:lang w:eastAsia="ja-JP"/>
        </w:rPr>
      </w:pPr>
      <w:r w:rsidRPr="001F0BE1">
        <w:rPr>
          <w:noProof/>
        </w:rPr>
        <w:t>CHAPTER II  Literature Review</w:t>
      </w:r>
      <w:r>
        <w:rPr>
          <w:noProof/>
        </w:rPr>
        <w:tab/>
      </w:r>
      <w:r>
        <w:rPr>
          <w:noProof/>
        </w:rPr>
        <w:fldChar w:fldCharType="begin"/>
      </w:r>
      <w:r>
        <w:rPr>
          <w:noProof/>
        </w:rPr>
        <w:instrText xml:space="preserve"> PAGEREF _Toc237022231 \h </w:instrText>
      </w:r>
      <w:r>
        <w:rPr>
          <w:noProof/>
        </w:rPr>
      </w:r>
      <w:r>
        <w:rPr>
          <w:noProof/>
        </w:rPr>
        <w:fldChar w:fldCharType="separate"/>
      </w:r>
      <w:r>
        <w:rPr>
          <w:noProof/>
        </w:rPr>
        <w:t>3</w:t>
      </w:r>
      <w:r>
        <w:rPr>
          <w:noProof/>
        </w:rPr>
        <w:fldChar w:fldCharType="end"/>
      </w:r>
    </w:p>
    <w:p w14:paraId="0EFD55FB"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College drinking</w:t>
      </w:r>
      <w:r>
        <w:rPr>
          <w:noProof/>
        </w:rPr>
        <w:tab/>
      </w:r>
      <w:r>
        <w:rPr>
          <w:noProof/>
        </w:rPr>
        <w:fldChar w:fldCharType="begin"/>
      </w:r>
      <w:r>
        <w:rPr>
          <w:noProof/>
        </w:rPr>
        <w:instrText xml:space="preserve"> PAGEREF _Toc237022232 \h </w:instrText>
      </w:r>
      <w:r>
        <w:rPr>
          <w:noProof/>
        </w:rPr>
      </w:r>
      <w:r>
        <w:rPr>
          <w:noProof/>
        </w:rPr>
        <w:fldChar w:fldCharType="separate"/>
      </w:r>
      <w:r>
        <w:rPr>
          <w:noProof/>
        </w:rPr>
        <w:t>3</w:t>
      </w:r>
      <w:r>
        <w:rPr>
          <w:noProof/>
        </w:rPr>
        <w:fldChar w:fldCharType="end"/>
      </w:r>
    </w:p>
    <w:p w14:paraId="27D84691"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Warning signs</w:t>
      </w:r>
      <w:r>
        <w:rPr>
          <w:noProof/>
        </w:rPr>
        <w:tab/>
      </w:r>
      <w:r>
        <w:rPr>
          <w:noProof/>
        </w:rPr>
        <w:fldChar w:fldCharType="begin"/>
      </w:r>
      <w:r>
        <w:rPr>
          <w:noProof/>
        </w:rPr>
        <w:instrText xml:space="preserve"> PAGEREF _Toc237022233 \h </w:instrText>
      </w:r>
      <w:r>
        <w:rPr>
          <w:noProof/>
        </w:rPr>
      </w:r>
      <w:r>
        <w:rPr>
          <w:noProof/>
        </w:rPr>
        <w:fldChar w:fldCharType="separate"/>
      </w:r>
      <w:r>
        <w:rPr>
          <w:noProof/>
        </w:rPr>
        <w:t>4</w:t>
      </w:r>
      <w:r>
        <w:rPr>
          <w:noProof/>
        </w:rPr>
        <w:fldChar w:fldCharType="end"/>
      </w:r>
    </w:p>
    <w:p w14:paraId="2F17EDFC"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Visual attention</w:t>
      </w:r>
      <w:r>
        <w:rPr>
          <w:noProof/>
        </w:rPr>
        <w:tab/>
      </w:r>
      <w:r>
        <w:rPr>
          <w:noProof/>
        </w:rPr>
        <w:fldChar w:fldCharType="begin"/>
      </w:r>
      <w:r>
        <w:rPr>
          <w:noProof/>
        </w:rPr>
        <w:instrText xml:space="preserve"> PAGEREF _Toc237022234 \h </w:instrText>
      </w:r>
      <w:r>
        <w:rPr>
          <w:noProof/>
        </w:rPr>
      </w:r>
      <w:r>
        <w:rPr>
          <w:noProof/>
        </w:rPr>
        <w:fldChar w:fldCharType="separate"/>
      </w:r>
      <w:r>
        <w:rPr>
          <w:noProof/>
        </w:rPr>
        <w:t>6</w:t>
      </w:r>
      <w:r>
        <w:rPr>
          <w:noProof/>
        </w:rPr>
        <w:fldChar w:fldCharType="end"/>
      </w:r>
    </w:p>
    <w:p w14:paraId="4411B70F"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Message size, visual attention, and recall</w:t>
      </w:r>
      <w:r>
        <w:rPr>
          <w:noProof/>
        </w:rPr>
        <w:tab/>
      </w:r>
      <w:r>
        <w:rPr>
          <w:noProof/>
        </w:rPr>
        <w:fldChar w:fldCharType="begin"/>
      </w:r>
      <w:r>
        <w:rPr>
          <w:noProof/>
        </w:rPr>
        <w:instrText xml:space="preserve"> PAGEREF _Toc237022235 \h </w:instrText>
      </w:r>
      <w:r>
        <w:rPr>
          <w:noProof/>
        </w:rPr>
      </w:r>
      <w:r>
        <w:rPr>
          <w:noProof/>
        </w:rPr>
        <w:fldChar w:fldCharType="separate"/>
      </w:r>
      <w:r>
        <w:rPr>
          <w:noProof/>
        </w:rPr>
        <w:t>8</w:t>
      </w:r>
      <w:r>
        <w:rPr>
          <w:noProof/>
        </w:rPr>
        <w:fldChar w:fldCharType="end"/>
      </w:r>
    </w:p>
    <w:p w14:paraId="76A8A478"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Message size and recall</w:t>
      </w:r>
      <w:r>
        <w:rPr>
          <w:noProof/>
        </w:rPr>
        <w:tab/>
      </w:r>
      <w:r>
        <w:rPr>
          <w:noProof/>
        </w:rPr>
        <w:fldChar w:fldCharType="begin"/>
      </w:r>
      <w:r>
        <w:rPr>
          <w:noProof/>
        </w:rPr>
        <w:instrText xml:space="preserve"> PAGEREF _Toc237022236 \h </w:instrText>
      </w:r>
      <w:r>
        <w:rPr>
          <w:noProof/>
        </w:rPr>
      </w:r>
      <w:r>
        <w:rPr>
          <w:noProof/>
        </w:rPr>
        <w:fldChar w:fldCharType="separate"/>
      </w:r>
      <w:r>
        <w:rPr>
          <w:noProof/>
        </w:rPr>
        <w:t>8</w:t>
      </w:r>
      <w:r>
        <w:rPr>
          <w:noProof/>
        </w:rPr>
        <w:fldChar w:fldCharType="end"/>
      </w:r>
    </w:p>
    <w:p w14:paraId="3EBA909F"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Hypothesis</w:t>
      </w:r>
      <w:r>
        <w:rPr>
          <w:noProof/>
        </w:rPr>
        <w:tab/>
      </w:r>
      <w:r>
        <w:rPr>
          <w:noProof/>
        </w:rPr>
        <w:fldChar w:fldCharType="begin"/>
      </w:r>
      <w:r>
        <w:rPr>
          <w:noProof/>
        </w:rPr>
        <w:instrText xml:space="preserve"> PAGEREF _Toc237022237 \h </w:instrText>
      </w:r>
      <w:r>
        <w:rPr>
          <w:noProof/>
        </w:rPr>
      </w:r>
      <w:r>
        <w:rPr>
          <w:noProof/>
        </w:rPr>
        <w:fldChar w:fldCharType="separate"/>
      </w:r>
      <w:r>
        <w:rPr>
          <w:noProof/>
        </w:rPr>
        <w:t>9</w:t>
      </w:r>
      <w:r>
        <w:rPr>
          <w:noProof/>
        </w:rPr>
        <w:fldChar w:fldCharType="end"/>
      </w:r>
    </w:p>
    <w:p w14:paraId="164AF583" w14:textId="77777777" w:rsidR="00AE0717" w:rsidRDefault="00AE0717">
      <w:pPr>
        <w:pStyle w:val="TOC1"/>
        <w:rPr>
          <w:rFonts w:asciiTheme="minorHAnsi" w:eastAsiaTheme="minorEastAsia" w:hAnsiTheme="minorHAnsi" w:cstheme="minorBidi"/>
          <w:noProof/>
          <w:lang w:eastAsia="ja-JP"/>
        </w:rPr>
      </w:pPr>
      <w:r w:rsidRPr="001F0BE1">
        <w:rPr>
          <w:noProof/>
        </w:rPr>
        <w:t>CHAPTER III Methods</w:t>
      </w:r>
      <w:r>
        <w:rPr>
          <w:noProof/>
        </w:rPr>
        <w:tab/>
      </w:r>
      <w:r>
        <w:rPr>
          <w:noProof/>
        </w:rPr>
        <w:fldChar w:fldCharType="begin"/>
      </w:r>
      <w:r>
        <w:rPr>
          <w:noProof/>
        </w:rPr>
        <w:instrText xml:space="preserve"> PAGEREF _Toc237022238 \h </w:instrText>
      </w:r>
      <w:r>
        <w:rPr>
          <w:noProof/>
        </w:rPr>
      </w:r>
      <w:r>
        <w:rPr>
          <w:noProof/>
        </w:rPr>
        <w:fldChar w:fldCharType="separate"/>
      </w:r>
      <w:r>
        <w:rPr>
          <w:noProof/>
        </w:rPr>
        <w:t>11</w:t>
      </w:r>
      <w:r>
        <w:rPr>
          <w:noProof/>
        </w:rPr>
        <w:fldChar w:fldCharType="end"/>
      </w:r>
    </w:p>
    <w:p w14:paraId="54B95C95"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rFonts w:eastAsia="Batang"/>
          <w:noProof/>
          <w:lang w:eastAsia="ko-KR"/>
        </w:rPr>
        <w:t>Preliminary research</w:t>
      </w:r>
      <w:r>
        <w:rPr>
          <w:noProof/>
        </w:rPr>
        <w:tab/>
      </w:r>
      <w:r>
        <w:rPr>
          <w:noProof/>
        </w:rPr>
        <w:fldChar w:fldCharType="begin"/>
      </w:r>
      <w:r>
        <w:rPr>
          <w:noProof/>
        </w:rPr>
        <w:instrText xml:space="preserve"> PAGEREF _Toc237022239 \h </w:instrText>
      </w:r>
      <w:r>
        <w:rPr>
          <w:noProof/>
        </w:rPr>
      </w:r>
      <w:r>
        <w:rPr>
          <w:noProof/>
        </w:rPr>
        <w:fldChar w:fldCharType="separate"/>
      </w:r>
      <w:r>
        <w:rPr>
          <w:noProof/>
        </w:rPr>
        <w:t>11</w:t>
      </w:r>
      <w:r>
        <w:rPr>
          <w:noProof/>
        </w:rPr>
        <w:fldChar w:fldCharType="end"/>
      </w:r>
    </w:p>
    <w:p w14:paraId="6621B098"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rFonts w:eastAsia="Batang"/>
          <w:noProof/>
          <w:lang w:eastAsia="ko-KR"/>
        </w:rPr>
        <w:t>Sample</w:t>
      </w:r>
      <w:r>
        <w:rPr>
          <w:noProof/>
        </w:rPr>
        <w:tab/>
      </w:r>
      <w:r>
        <w:rPr>
          <w:noProof/>
        </w:rPr>
        <w:fldChar w:fldCharType="begin"/>
      </w:r>
      <w:r>
        <w:rPr>
          <w:noProof/>
        </w:rPr>
        <w:instrText xml:space="preserve"> PAGEREF _Toc237022240 \h </w:instrText>
      </w:r>
      <w:r>
        <w:rPr>
          <w:noProof/>
        </w:rPr>
      </w:r>
      <w:r>
        <w:rPr>
          <w:noProof/>
        </w:rPr>
        <w:fldChar w:fldCharType="separate"/>
      </w:r>
      <w:r>
        <w:rPr>
          <w:noProof/>
        </w:rPr>
        <w:t>11</w:t>
      </w:r>
      <w:r>
        <w:rPr>
          <w:noProof/>
        </w:rPr>
        <w:fldChar w:fldCharType="end"/>
      </w:r>
    </w:p>
    <w:p w14:paraId="3580A9B6"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rFonts w:eastAsia="Batang"/>
          <w:noProof/>
          <w:lang w:eastAsia="ko-KR"/>
        </w:rPr>
        <w:t>Materials</w:t>
      </w:r>
      <w:r>
        <w:rPr>
          <w:noProof/>
        </w:rPr>
        <w:tab/>
      </w:r>
      <w:r>
        <w:rPr>
          <w:noProof/>
        </w:rPr>
        <w:fldChar w:fldCharType="begin"/>
      </w:r>
      <w:r>
        <w:rPr>
          <w:noProof/>
        </w:rPr>
        <w:instrText xml:space="preserve"> PAGEREF _Toc237022241 \h </w:instrText>
      </w:r>
      <w:r>
        <w:rPr>
          <w:noProof/>
        </w:rPr>
      </w:r>
      <w:r>
        <w:rPr>
          <w:noProof/>
        </w:rPr>
        <w:fldChar w:fldCharType="separate"/>
      </w:r>
      <w:r>
        <w:rPr>
          <w:noProof/>
        </w:rPr>
        <w:t>14</w:t>
      </w:r>
      <w:r>
        <w:rPr>
          <w:noProof/>
        </w:rPr>
        <w:fldChar w:fldCharType="end"/>
      </w:r>
    </w:p>
    <w:p w14:paraId="23FB7393"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rFonts w:eastAsia="Batang"/>
          <w:noProof/>
          <w:lang w:eastAsia="ko-KR"/>
        </w:rPr>
        <w:t>Procedures</w:t>
      </w:r>
      <w:r>
        <w:rPr>
          <w:noProof/>
        </w:rPr>
        <w:tab/>
      </w:r>
      <w:r>
        <w:rPr>
          <w:noProof/>
        </w:rPr>
        <w:fldChar w:fldCharType="begin"/>
      </w:r>
      <w:r>
        <w:rPr>
          <w:noProof/>
        </w:rPr>
        <w:instrText xml:space="preserve"> PAGEREF _Toc237022242 \h </w:instrText>
      </w:r>
      <w:r>
        <w:rPr>
          <w:noProof/>
        </w:rPr>
      </w:r>
      <w:r>
        <w:rPr>
          <w:noProof/>
        </w:rPr>
        <w:fldChar w:fldCharType="separate"/>
      </w:r>
      <w:r>
        <w:rPr>
          <w:noProof/>
        </w:rPr>
        <w:t>16</w:t>
      </w:r>
      <w:r>
        <w:rPr>
          <w:noProof/>
        </w:rPr>
        <w:fldChar w:fldCharType="end"/>
      </w:r>
    </w:p>
    <w:p w14:paraId="008D9AAF"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rFonts w:eastAsia="Batang"/>
          <w:noProof/>
          <w:lang w:eastAsia="ko-KR"/>
        </w:rPr>
        <w:t>Measurements</w:t>
      </w:r>
      <w:r>
        <w:rPr>
          <w:noProof/>
        </w:rPr>
        <w:tab/>
      </w:r>
      <w:r>
        <w:rPr>
          <w:noProof/>
        </w:rPr>
        <w:fldChar w:fldCharType="begin"/>
      </w:r>
      <w:r>
        <w:rPr>
          <w:noProof/>
        </w:rPr>
        <w:instrText xml:space="preserve"> PAGEREF _Toc237022243 \h </w:instrText>
      </w:r>
      <w:r>
        <w:rPr>
          <w:noProof/>
        </w:rPr>
      </w:r>
      <w:r>
        <w:rPr>
          <w:noProof/>
        </w:rPr>
        <w:fldChar w:fldCharType="separate"/>
      </w:r>
      <w:r>
        <w:rPr>
          <w:noProof/>
        </w:rPr>
        <w:t>17</w:t>
      </w:r>
      <w:r>
        <w:rPr>
          <w:noProof/>
        </w:rPr>
        <w:fldChar w:fldCharType="end"/>
      </w:r>
    </w:p>
    <w:p w14:paraId="5373DB9A"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rFonts w:eastAsia="Batang"/>
          <w:noProof/>
          <w:lang w:eastAsia="ko-KR"/>
        </w:rPr>
        <w:t>Statistical analysis</w:t>
      </w:r>
      <w:r>
        <w:rPr>
          <w:noProof/>
        </w:rPr>
        <w:tab/>
      </w:r>
      <w:r>
        <w:rPr>
          <w:noProof/>
        </w:rPr>
        <w:fldChar w:fldCharType="begin"/>
      </w:r>
      <w:r>
        <w:rPr>
          <w:noProof/>
        </w:rPr>
        <w:instrText xml:space="preserve"> PAGEREF _Toc237022244 \h </w:instrText>
      </w:r>
      <w:r>
        <w:rPr>
          <w:noProof/>
        </w:rPr>
      </w:r>
      <w:r>
        <w:rPr>
          <w:noProof/>
        </w:rPr>
        <w:fldChar w:fldCharType="separate"/>
      </w:r>
      <w:r>
        <w:rPr>
          <w:noProof/>
        </w:rPr>
        <w:t>18</w:t>
      </w:r>
      <w:r>
        <w:rPr>
          <w:noProof/>
        </w:rPr>
        <w:fldChar w:fldCharType="end"/>
      </w:r>
    </w:p>
    <w:p w14:paraId="1EBC8D59" w14:textId="77777777" w:rsidR="00AE0717" w:rsidRDefault="00AE0717">
      <w:pPr>
        <w:pStyle w:val="TOC1"/>
        <w:rPr>
          <w:rFonts w:asciiTheme="minorHAnsi" w:eastAsiaTheme="minorEastAsia" w:hAnsiTheme="minorHAnsi" w:cstheme="minorBidi"/>
          <w:noProof/>
          <w:lang w:eastAsia="ja-JP"/>
        </w:rPr>
      </w:pPr>
      <w:r w:rsidRPr="001F0BE1">
        <w:rPr>
          <w:noProof/>
        </w:rPr>
        <w:t>CHAPTER IV  Results</w:t>
      </w:r>
      <w:r>
        <w:rPr>
          <w:noProof/>
        </w:rPr>
        <w:tab/>
      </w:r>
      <w:r>
        <w:rPr>
          <w:noProof/>
        </w:rPr>
        <w:fldChar w:fldCharType="begin"/>
      </w:r>
      <w:r>
        <w:rPr>
          <w:noProof/>
        </w:rPr>
        <w:instrText xml:space="preserve"> PAGEREF _Toc237022245 \h </w:instrText>
      </w:r>
      <w:r>
        <w:rPr>
          <w:noProof/>
        </w:rPr>
      </w:r>
      <w:r>
        <w:rPr>
          <w:noProof/>
        </w:rPr>
        <w:fldChar w:fldCharType="separate"/>
      </w:r>
      <w:r>
        <w:rPr>
          <w:noProof/>
        </w:rPr>
        <w:t>20</w:t>
      </w:r>
      <w:r>
        <w:rPr>
          <w:noProof/>
        </w:rPr>
        <w:fldChar w:fldCharType="end"/>
      </w:r>
    </w:p>
    <w:p w14:paraId="42874B93"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Alcohol drinking behavior</w:t>
      </w:r>
      <w:r>
        <w:rPr>
          <w:noProof/>
        </w:rPr>
        <w:tab/>
      </w:r>
      <w:r>
        <w:rPr>
          <w:noProof/>
        </w:rPr>
        <w:fldChar w:fldCharType="begin"/>
      </w:r>
      <w:r>
        <w:rPr>
          <w:noProof/>
        </w:rPr>
        <w:instrText xml:space="preserve"> PAGEREF _Toc237022246 \h </w:instrText>
      </w:r>
      <w:r>
        <w:rPr>
          <w:noProof/>
        </w:rPr>
      </w:r>
      <w:r>
        <w:rPr>
          <w:noProof/>
        </w:rPr>
        <w:fldChar w:fldCharType="separate"/>
      </w:r>
      <w:r>
        <w:rPr>
          <w:noProof/>
        </w:rPr>
        <w:t>20</w:t>
      </w:r>
      <w:r>
        <w:rPr>
          <w:noProof/>
        </w:rPr>
        <w:fldChar w:fldCharType="end"/>
      </w:r>
    </w:p>
    <w:p w14:paraId="5B6B21BD"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Masked recall test results</w:t>
      </w:r>
      <w:r>
        <w:rPr>
          <w:noProof/>
        </w:rPr>
        <w:tab/>
      </w:r>
      <w:r>
        <w:rPr>
          <w:noProof/>
        </w:rPr>
        <w:fldChar w:fldCharType="begin"/>
      </w:r>
      <w:r>
        <w:rPr>
          <w:noProof/>
        </w:rPr>
        <w:instrText xml:space="preserve"> PAGEREF _Toc237022247 \h </w:instrText>
      </w:r>
      <w:r>
        <w:rPr>
          <w:noProof/>
        </w:rPr>
      </w:r>
      <w:r>
        <w:rPr>
          <w:noProof/>
        </w:rPr>
        <w:fldChar w:fldCharType="separate"/>
      </w:r>
      <w:r>
        <w:rPr>
          <w:noProof/>
        </w:rPr>
        <w:t>20</w:t>
      </w:r>
      <w:r>
        <w:rPr>
          <w:noProof/>
        </w:rPr>
        <w:fldChar w:fldCharType="end"/>
      </w:r>
    </w:p>
    <w:p w14:paraId="37FA399C"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Ad attitude and purchase intention</w:t>
      </w:r>
      <w:r>
        <w:rPr>
          <w:noProof/>
        </w:rPr>
        <w:tab/>
      </w:r>
      <w:r>
        <w:rPr>
          <w:noProof/>
        </w:rPr>
        <w:fldChar w:fldCharType="begin"/>
      </w:r>
      <w:r>
        <w:rPr>
          <w:noProof/>
        </w:rPr>
        <w:instrText xml:space="preserve"> PAGEREF _Toc237022248 \h </w:instrText>
      </w:r>
      <w:r>
        <w:rPr>
          <w:noProof/>
        </w:rPr>
      </w:r>
      <w:r>
        <w:rPr>
          <w:noProof/>
        </w:rPr>
        <w:fldChar w:fldCharType="separate"/>
      </w:r>
      <w:r>
        <w:rPr>
          <w:noProof/>
        </w:rPr>
        <w:t>23</w:t>
      </w:r>
      <w:r>
        <w:rPr>
          <w:noProof/>
        </w:rPr>
        <w:fldChar w:fldCharType="end"/>
      </w:r>
    </w:p>
    <w:p w14:paraId="1580E95F" w14:textId="77777777" w:rsidR="00AE0717" w:rsidRDefault="00AE0717">
      <w:pPr>
        <w:pStyle w:val="TOC1"/>
        <w:rPr>
          <w:rFonts w:asciiTheme="minorHAnsi" w:eastAsiaTheme="minorEastAsia" w:hAnsiTheme="minorHAnsi" w:cstheme="minorBidi"/>
          <w:noProof/>
          <w:lang w:eastAsia="ja-JP"/>
        </w:rPr>
      </w:pPr>
      <w:r w:rsidRPr="001F0BE1">
        <w:rPr>
          <w:noProof/>
        </w:rPr>
        <w:t>CHAPTER V  Discussion</w:t>
      </w:r>
      <w:r>
        <w:rPr>
          <w:noProof/>
        </w:rPr>
        <w:tab/>
      </w:r>
      <w:r>
        <w:rPr>
          <w:noProof/>
        </w:rPr>
        <w:fldChar w:fldCharType="begin"/>
      </w:r>
      <w:r>
        <w:rPr>
          <w:noProof/>
        </w:rPr>
        <w:instrText xml:space="preserve"> PAGEREF _Toc237022249 \h </w:instrText>
      </w:r>
      <w:r>
        <w:rPr>
          <w:noProof/>
        </w:rPr>
      </w:r>
      <w:r>
        <w:rPr>
          <w:noProof/>
        </w:rPr>
        <w:fldChar w:fldCharType="separate"/>
      </w:r>
      <w:r>
        <w:rPr>
          <w:noProof/>
        </w:rPr>
        <w:t>25</w:t>
      </w:r>
      <w:r>
        <w:rPr>
          <w:noProof/>
        </w:rPr>
        <w:fldChar w:fldCharType="end"/>
      </w:r>
    </w:p>
    <w:p w14:paraId="0D8590DF" w14:textId="77777777" w:rsidR="00AE0717" w:rsidRDefault="00AE0717">
      <w:pPr>
        <w:pStyle w:val="TOC1"/>
        <w:rPr>
          <w:rFonts w:asciiTheme="minorHAnsi" w:eastAsiaTheme="minorEastAsia" w:hAnsiTheme="minorHAnsi" w:cstheme="minorBidi"/>
          <w:noProof/>
          <w:lang w:eastAsia="ja-JP"/>
        </w:rPr>
      </w:pPr>
      <w:r w:rsidRPr="001F0BE1">
        <w:rPr>
          <w:noProof/>
        </w:rPr>
        <w:t>CHAPTER VI  Limitations and suggestion for future research</w:t>
      </w:r>
      <w:r>
        <w:rPr>
          <w:noProof/>
        </w:rPr>
        <w:tab/>
      </w:r>
      <w:r>
        <w:rPr>
          <w:noProof/>
        </w:rPr>
        <w:fldChar w:fldCharType="begin"/>
      </w:r>
      <w:r>
        <w:rPr>
          <w:noProof/>
        </w:rPr>
        <w:instrText xml:space="preserve"> PAGEREF _Toc237022250 \h </w:instrText>
      </w:r>
      <w:r>
        <w:rPr>
          <w:noProof/>
        </w:rPr>
      </w:r>
      <w:r>
        <w:rPr>
          <w:noProof/>
        </w:rPr>
        <w:fldChar w:fldCharType="separate"/>
      </w:r>
      <w:r>
        <w:rPr>
          <w:noProof/>
        </w:rPr>
        <w:t>28</w:t>
      </w:r>
      <w:r>
        <w:rPr>
          <w:noProof/>
        </w:rPr>
        <w:fldChar w:fldCharType="end"/>
      </w:r>
    </w:p>
    <w:p w14:paraId="581366B2" w14:textId="77777777" w:rsidR="00AE0717" w:rsidRDefault="00AE0717">
      <w:pPr>
        <w:pStyle w:val="TOC1"/>
        <w:rPr>
          <w:rFonts w:asciiTheme="minorHAnsi" w:eastAsiaTheme="minorEastAsia" w:hAnsiTheme="minorHAnsi" w:cstheme="minorBidi"/>
          <w:noProof/>
          <w:lang w:eastAsia="ja-JP"/>
        </w:rPr>
      </w:pPr>
      <w:r w:rsidRPr="001F0BE1">
        <w:rPr>
          <w:noProof/>
        </w:rPr>
        <w:t>LIST OF REFERENCES</w:t>
      </w:r>
      <w:r>
        <w:rPr>
          <w:noProof/>
        </w:rPr>
        <w:tab/>
      </w:r>
      <w:r>
        <w:rPr>
          <w:noProof/>
        </w:rPr>
        <w:fldChar w:fldCharType="begin"/>
      </w:r>
      <w:r>
        <w:rPr>
          <w:noProof/>
        </w:rPr>
        <w:instrText xml:space="preserve"> PAGEREF _Toc237022251 \h </w:instrText>
      </w:r>
      <w:r>
        <w:rPr>
          <w:noProof/>
        </w:rPr>
      </w:r>
      <w:r>
        <w:rPr>
          <w:noProof/>
        </w:rPr>
        <w:fldChar w:fldCharType="separate"/>
      </w:r>
      <w:r>
        <w:rPr>
          <w:noProof/>
        </w:rPr>
        <w:t>31</w:t>
      </w:r>
      <w:r>
        <w:rPr>
          <w:noProof/>
        </w:rPr>
        <w:fldChar w:fldCharType="end"/>
      </w:r>
    </w:p>
    <w:p w14:paraId="7B579087" w14:textId="77777777" w:rsidR="00AE0717" w:rsidRDefault="00AE0717">
      <w:pPr>
        <w:pStyle w:val="TOC1"/>
        <w:rPr>
          <w:rFonts w:asciiTheme="minorHAnsi" w:eastAsiaTheme="minorEastAsia" w:hAnsiTheme="minorHAnsi" w:cstheme="minorBidi"/>
          <w:noProof/>
          <w:lang w:eastAsia="ja-JP"/>
        </w:rPr>
      </w:pPr>
      <w:r w:rsidRPr="001F0BE1">
        <w:rPr>
          <w:noProof/>
        </w:rPr>
        <w:t>APPENDIX</w:t>
      </w:r>
      <w:r>
        <w:rPr>
          <w:noProof/>
        </w:rPr>
        <w:tab/>
      </w:r>
      <w:r>
        <w:rPr>
          <w:noProof/>
        </w:rPr>
        <w:fldChar w:fldCharType="begin"/>
      </w:r>
      <w:r>
        <w:rPr>
          <w:noProof/>
        </w:rPr>
        <w:instrText xml:space="preserve"> PAGEREF _Toc237022252 \h </w:instrText>
      </w:r>
      <w:r>
        <w:rPr>
          <w:noProof/>
        </w:rPr>
      </w:r>
      <w:r>
        <w:rPr>
          <w:noProof/>
        </w:rPr>
        <w:fldChar w:fldCharType="separate"/>
      </w:r>
      <w:r>
        <w:rPr>
          <w:noProof/>
        </w:rPr>
        <w:t>39</w:t>
      </w:r>
      <w:r>
        <w:rPr>
          <w:noProof/>
        </w:rPr>
        <w:fldChar w:fldCharType="end"/>
      </w:r>
    </w:p>
    <w:p w14:paraId="69509163" w14:textId="77777777" w:rsidR="00AE0717" w:rsidRDefault="00AE0717">
      <w:pPr>
        <w:pStyle w:val="TOC2"/>
        <w:tabs>
          <w:tab w:val="right" w:leader="dot" w:pos="8630"/>
        </w:tabs>
        <w:rPr>
          <w:rFonts w:asciiTheme="minorHAnsi" w:eastAsiaTheme="minorEastAsia" w:hAnsiTheme="minorHAnsi" w:cstheme="minorBidi"/>
          <w:noProof/>
          <w:lang w:eastAsia="ja-JP"/>
        </w:rPr>
      </w:pPr>
      <w:r w:rsidRPr="001F0BE1">
        <w:rPr>
          <w:noProof/>
        </w:rPr>
        <w:t>IRB_FORM A</w:t>
      </w:r>
      <w:r>
        <w:rPr>
          <w:noProof/>
        </w:rPr>
        <w:tab/>
      </w:r>
      <w:r>
        <w:rPr>
          <w:noProof/>
        </w:rPr>
        <w:fldChar w:fldCharType="begin"/>
      </w:r>
      <w:r>
        <w:rPr>
          <w:noProof/>
        </w:rPr>
        <w:instrText xml:space="preserve"> PAGEREF _Toc237022253 \h </w:instrText>
      </w:r>
      <w:r>
        <w:rPr>
          <w:noProof/>
        </w:rPr>
      </w:r>
      <w:r>
        <w:rPr>
          <w:noProof/>
        </w:rPr>
        <w:fldChar w:fldCharType="separate"/>
      </w:r>
      <w:r>
        <w:rPr>
          <w:noProof/>
        </w:rPr>
        <w:t>40</w:t>
      </w:r>
      <w:r>
        <w:rPr>
          <w:noProof/>
        </w:rPr>
        <w:fldChar w:fldCharType="end"/>
      </w:r>
    </w:p>
    <w:p w14:paraId="52E67707"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Consent Form &amp; Questionnaire</w:t>
      </w:r>
      <w:r>
        <w:rPr>
          <w:noProof/>
        </w:rPr>
        <w:tab/>
      </w:r>
      <w:r>
        <w:rPr>
          <w:noProof/>
        </w:rPr>
        <w:fldChar w:fldCharType="begin"/>
      </w:r>
      <w:r>
        <w:rPr>
          <w:noProof/>
        </w:rPr>
        <w:instrText xml:space="preserve"> PAGEREF _Toc237022254 \h </w:instrText>
      </w:r>
      <w:r>
        <w:rPr>
          <w:noProof/>
        </w:rPr>
      </w:r>
      <w:r>
        <w:rPr>
          <w:noProof/>
        </w:rPr>
        <w:fldChar w:fldCharType="separate"/>
      </w:r>
      <w:r>
        <w:rPr>
          <w:noProof/>
        </w:rPr>
        <w:t>44</w:t>
      </w:r>
      <w:r>
        <w:rPr>
          <w:noProof/>
        </w:rPr>
        <w:fldChar w:fldCharType="end"/>
      </w:r>
    </w:p>
    <w:p w14:paraId="6E712F3E" w14:textId="77777777" w:rsidR="00AE0717" w:rsidRDefault="00AE0717">
      <w:pPr>
        <w:pStyle w:val="TOC2"/>
        <w:tabs>
          <w:tab w:val="right" w:leader="dot" w:pos="8630"/>
        </w:tabs>
        <w:rPr>
          <w:rFonts w:asciiTheme="minorHAnsi" w:eastAsiaTheme="minorEastAsia" w:hAnsiTheme="minorHAnsi" w:cstheme="minorBidi"/>
          <w:noProof/>
          <w:lang w:eastAsia="ja-JP"/>
        </w:rPr>
      </w:pPr>
      <w:r>
        <w:rPr>
          <w:noProof/>
        </w:rPr>
        <w:t>Ad materials</w:t>
      </w:r>
      <w:r>
        <w:rPr>
          <w:noProof/>
        </w:rPr>
        <w:tab/>
      </w:r>
      <w:r>
        <w:rPr>
          <w:noProof/>
        </w:rPr>
        <w:fldChar w:fldCharType="begin"/>
      </w:r>
      <w:r>
        <w:rPr>
          <w:noProof/>
        </w:rPr>
        <w:instrText xml:space="preserve"> PAGEREF _Toc237022255 \h </w:instrText>
      </w:r>
      <w:r>
        <w:rPr>
          <w:noProof/>
        </w:rPr>
      </w:r>
      <w:r>
        <w:rPr>
          <w:noProof/>
        </w:rPr>
        <w:fldChar w:fldCharType="separate"/>
      </w:r>
      <w:r>
        <w:rPr>
          <w:noProof/>
        </w:rPr>
        <w:t>49</w:t>
      </w:r>
      <w:r>
        <w:rPr>
          <w:noProof/>
        </w:rPr>
        <w:fldChar w:fldCharType="end"/>
      </w:r>
    </w:p>
    <w:p w14:paraId="072E465A" w14:textId="77777777" w:rsidR="00AE0717" w:rsidRDefault="00AE0717">
      <w:pPr>
        <w:pStyle w:val="TOC1"/>
        <w:rPr>
          <w:rFonts w:asciiTheme="minorHAnsi" w:eastAsiaTheme="minorEastAsia" w:hAnsiTheme="minorHAnsi" w:cstheme="minorBidi"/>
          <w:noProof/>
          <w:lang w:eastAsia="ja-JP"/>
        </w:rPr>
      </w:pPr>
      <w:r w:rsidRPr="001F0BE1">
        <w:rPr>
          <w:noProof/>
        </w:rPr>
        <w:t>Vita</w:t>
      </w:r>
      <w:r>
        <w:rPr>
          <w:noProof/>
        </w:rPr>
        <w:tab/>
      </w:r>
      <w:r>
        <w:rPr>
          <w:noProof/>
        </w:rPr>
        <w:fldChar w:fldCharType="begin"/>
      </w:r>
      <w:r>
        <w:rPr>
          <w:noProof/>
        </w:rPr>
        <w:instrText xml:space="preserve"> PAGEREF _Toc237022256 \h </w:instrText>
      </w:r>
      <w:r>
        <w:rPr>
          <w:noProof/>
        </w:rPr>
      </w:r>
      <w:r>
        <w:rPr>
          <w:noProof/>
        </w:rPr>
        <w:fldChar w:fldCharType="separate"/>
      </w:r>
      <w:r>
        <w:rPr>
          <w:noProof/>
        </w:rPr>
        <w:t>52</w:t>
      </w:r>
      <w:r>
        <w:rPr>
          <w:noProof/>
        </w:rPr>
        <w:fldChar w:fldCharType="end"/>
      </w:r>
    </w:p>
    <w:p w14:paraId="1E622695" w14:textId="77777777" w:rsidR="00236E6D" w:rsidRPr="00AD45EA" w:rsidRDefault="00665C7E">
      <w:pPr>
        <w:numPr>
          <w:ilvl w:val="12"/>
          <w:numId w:val="0"/>
        </w:numPr>
        <w:jc w:val="center"/>
        <w:rPr>
          <w:b/>
          <w:bCs/>
          <w:sz w:val="28"/>
          <w:szCs w:val="28"/>
        </w:rPr>
      </w:pPr>
      <w:r w:rsidRPr="00AD45EA">
        <w:fldChar w:fldCharType="end"/>
      </w:r>
    </w:p>
    <w:p w14:paraId="366EEE7B" w14:textId="77777777" w:rsidR="00236E6D" w:rsidRPr="00AD45EA" w:rsidRDefault="009C755C">
      <w:pPr>
        <w:numPr>
          <w:ilvl w:val="12"/>
          <w:numId w:val="0"/>
        </w:numPr>
        <w:jc w:val="center"/>
      </w:pPr>
      <w:r w:rsidRPr="00AD45EA">
        <w:rPr>
          <w:b/>
          <w:bCs/>
          <w:sz w:val="28"/>
          <w:szCs w:val="28"/>
        </w:rPr>
        <w:br w:type="page"/>
      </w:r>
      <w:r w:rsidR="00236E6D" w:rsidRPr="00AD45EA">
        <w:rPr>
          <w:b/>
          <w:bCs/>
          <w:sz w:val="28"/>
          <w:szCs w:val="28"/>
        </w:rPr>
        <w:lastRenderedPageBreak/>
        <w:t>LIST OF TABLES</w:t>
      </w:r>
    </w:p>
    <w:p w14:paraId="58BFC20B" w14:textId="77777777" w:rsidR="00236E6D" w:rsidRPr="00AD45EA" w:rsidRDefault="00236E6D">
      <w:pPr>
        <w:numPr>
          <w:ilvl w:val="12"/>
          <w:numId w:val="0"/>
        </w:numPr>
        <w:jc w:val="center"/>
      </w:pPr>
    </w:p>
    <w:p w14:paraId="4F840646" w14:textId="7C8838D0" w:rsidR="00236E6D" w:rsidRPr="00AD45EA"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r w:rsidRPr="00AD45EA">
        <w:t>Table</w:t>
      </w:r>
      <w:r w:rsidRPr="00AD45EA">
        <w:tab/>
      </w:r>
      <w:r w:rsidRPr="00AD45EA">
        <w:tab/>
      </w:r>
      <w:r w:rsidRPr="00AD45EA">
        <w:tab/>
      </w:r>
      <w:r w:rsidRPr="00AD45EA">
        <w:tab/>
      </w:r>
      <w:r w:rsidRPr="00AD45EA">
        <w:tab/>
      </w:r>
      <w:r w:rsidRPr="00AD45EA">
        <w:tab/>
      </w:r>
      <w:r w:rsidRPr="00AD45EA">
        <w:tab/>
      </w:r>
      <w:r w:rsidRPr="00AD45EA">
        <w:tab/>
      </w:r>
      <w:r w:rsidRPr="00AD45EA">
        <w:tab/>
      </w:r>
      <w:r w:rsidRPr="00AD45EA">
        <w:tab/>
        <w:t xml:space="preserve">   </w:t>
      </w:r>
      <w:r w:rsidR="000430B6">
        <w:t xml:space="preserve">       </w:t>
      </w:r>
      <w:r w:rsidRPr="00AD45EA">
        <w:t xml:space="preserve"> Page</w:t>
      </w:r>
    </w:p>
    <w:p w14:paraId="16F182F3" w14:textId="77777777" w:rsidR="00236E6D" w:rsidRPr="00AD45EA"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0F4E268B" w14:textId="77777777" w:rsidR="00AE0717" w:rsidRDefault="00665C7E">
      <w:pPr>
        <w:pStyle w:val="TableofFigures"/>
        <w:tabs>
          <w:tab w:val="right" w:leader="dot" w:pos="8630"/>
        </w:tabs>
        <w:rPr>
          <w:rFonts w:asciiTheme="minorHAnsi" w:eastAsiaTheme="minorEastAsia" w:hAnsiTheme="minorHAnsi" w:cstheme="minorBidi"/>
          <w:noProof/>
          <w:lang w:eastAsia="ja-JP"/>
        </w:rPr>
      </w:pPr>
      <w:r w:rsidRPr="00AD45EA">
        <w:fldChar w:fldCharType="begin"/>
      </w:r>
      <w:r w:rsidR="00236E6D" w:rsidRPr="00AD45EA">
        <w:instrText xml:space="preserve"> TOC \h \z \c "Table" </w:instrText>
      </w:r>
      <w:r w:rsidRPr="00AD45EA">
        <w:fldChar w:fldCharType="separate"/>
      </w:r>
      <w:r w:rsidR="00AE0717" w:rsidRPr="00A346C9">
        <w:rPr>
          <w:i/>
          <w:noProof/>
        </w:rPr>
        <w:t>Table 1. Examples of Responsibility Messages in 2010-2012 GQ Magazine</w:t>
      </w:r>
      <w:r w:rsidR="00AE0717">
        <w:rPr>
          <w:noProof/>
        </w:rPr>
        <w:tab/>
      </w:r>
      <w:r w:rsidR="00AE0717">
        <w:rPr>
          <w:noProof/>
        </w:rPr>
        <w:fldChar w:fldCharType="begin"/>
      </w:r>
      <w:r w:rsidR="00AE0717">
        <w:rPr>
          <w:noProof/>
        </w:rPr>
        <w:instrText xml:space="preserve"> PAGEREF _Toc237022257 \h </w:instrText>
      </w:r>
      <w:r w:rsidR="00AE0717">
        <w:rPr>
          <w:noProof/>
        </w:rPr>
      </w:r>
      <w:r w:rsidR="00AE0717">
        <w:rPr>
          <w:noProof/>
        </w:rPr>
        <w:fldChar w:fldCharType="separate"/>
      </w:r>
      <w:r w:rsidR="00AE0717">
        <w:rPr>
          <w:noProof/>
        </w:rPr>
        <w:t>12</w:t>
      </w:r>
      <w:r w:rsidR="00AE0717">
        <w:rPr>
          <w:noProof/>
        </w:rPr>
        <w:fldChar w:fldCharType="end"/>
      </w:r>
    </w:p>
    <w:p w14:paraId="44294D5B"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A346C9">
        <w:rPr>
          <w:i/>
          <w:noProof/>
        </w:rPr>
        <w:t>Table 2. Overall Masked Recall Results</w:t>
      </w:r>
      <w:r>
        <w:rPr>
          <w:noProof/>
        </w:rPr>
        <w:tab/>
      </w:r>
      <w:r>
        <w:rPr>
          <w:noProof/>
        </w:rPr>
        <w:fldChar w:fldCharType="begin"/>
      </w:r>
      <w:r>
        <w:rPr>
          <w:noProof/>
        </w:rPr>
        <w:instrText xml:space="preserve"> PAGEREF _Toc237022258 \h </w:instrText>
      </w:r>
      <w:r>
        <w:rPr>
          <w:noProof/>
        </w:rPr>
      </w:r>
      <w:r>
        <w:rPr>
          <w:noProof/>
        </w:rPr>
        <w:fldChar w:fldCharType="separate"/>
      </w:r>
      <w:r>
        <w:rPr>
          <w:noProof/>
        </w:rPr>
        <w:t>21</w:t>
      </w:r>
      <w:r>
        <w:rPr>
          <w:noProof/>
        </w:rPr>
        <w:fldChar w:fldCharType="end"/>
      </w:r>
    </w:p>
    <w:p w14:paraId="7F8971FF"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A346C9">
        <w:rPr>
          <w:i/>
          <w:noProof/>
        </w:rPr>
        <w:t>Table 3. Responsibility Message Recall Rate</w:t>
      </w:r>
      <w:r>
        <w:rPr>
          <w:noProof/>
        </w:rPr>
        <w:tab/>
      </w:r>
      <w:r>
        <w:rPr>
          <w:noProof/>
        </w:rPr>
        <w:fldChar w:fldCharType="begin"/>
      </w:r>
      <w:r>
        <w:rPr>
          <w:noProof/>
        </w:rPr>
        <w:instrText xml:space="preserve"> PAGEREF _Toc237022259 \h </w:instrText>
      </w:r>
      <w:r>
        <w:rPr>
          <w:noProof/>
        </w:rPr>
      </w:r>
      <w:r>
        <w:rPr>
          <w:noProof/>
        </w:rPr>
        <w:fldChar w:fldCharType="separate"/>
      </w:r>
      <w:r>
        <w:rPr>
          <w:noProof/>
        </w:rPr>
        <w:t>21</w:t>
      </w:r>
      <w:r>
        <w:rPr>
          <w:noProof/>
        </w:rPr>
        <w:fldChar w:fldCharType="end"/>
      </w:r>
    </w:p>
    <w:p w14:paraId="56E750F3"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A346C9">
        <w:rPr>
          <w:i/>
          <w:noProof/>
        </w:rPr>
        <w:t>Table 4. Chi-Square Tests between Groups</w:t>
      </w:r>
      <w:r>
        <w:rPr>
          <w:noProof/>
        </w:rPr>
        <w:tab/>
      </w:r>
      <w:r>
        <w:rPr>
          <w:noProof/>
        </w:rPr>
        <w:fldChar w:fldCharType="begin"/>
      </w:r>
      <w:r>
        <w:rPr>
          <w:noProof/>
        </w:rPr>
        <w:instrText xml:space="preserve"> PAGEREF _Toc237022260 \h </w:instrText>
      </w:r>
      <w:r>
        <w:rPr>
          <w:noProof/>
        </w:rPr>
      </w:r>
      <w:r>
        <w:rPr>
          <w:noProof/>
        </w:rPr>
        <w:fldChar w:fldCharType="separate"/>
      </w:r>
      <w:r>
        <w:rPr>
          <w:noProof/>
        </w:rPr>
        <w:t>23</w:t>
      </w:r>
      <w:r>
        <w:rPr>
          <w:noProof/>
        </w:rPr>
        <w:fldChar w:fldCharType="end"/>
      </w:r>
    </w:p>
    <w:p w14:paraId="03196A4D"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A346C9">
        <w:rPr>
          <w:i/>
          <w:noProof/>
        </w:rPr>
        <w:t>Table 5. Descriptive Results for Aad and PI</w:t>
      </w:r>
      <w:r>
        <w:rPr>
          <w:noProof/>
        </w:rPr>
        <w:tab/>
      </w:r>
      <w:r>
        <w:rPr>
          <w:noProof/>
        </w:rPr>
        <w:fldChar w:fldCharType="begin"/>
      </w:r>
      <w:r>
        <w:rPr>
          <w:noProof/>
        </w:rPr>
        <w:instrText xml:space="preserve"> PAGEREF _Toc237022261 \h </w:instrText>
      </w:r>
      <w:r>
        <w:rPr>
          <w:noProof/>
        </w:rPr>
      </w:r>
      <w:r>
        <w:rPr>
          <w:noProof/>
        </w:rPr>
        <w:fldChar w:fldCharType="separate"/>
      </w:r>
      <w:r>
        <w:rPr>
          <w:noProof/>
        </w:rPr>
        <w:t>24</w:t>
      </w:r>
      <w:r>
        <w:rPr>
          <w:noProof/>
        </w:rPr>
        <w:fldChar w:fldCharType="end"/>
      </w:r>
    </w:p>
    <w:p w14:paraId="010FAE4B"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A346C9">
        <w:rPr>
          <w:i/>
          <w:noProof/>
        </w:rPr>
        <w:t>Table 6. ANOVA Results</w:t>
      </w:r>
      <w:r>
        <w:rPr>
          <w:noProof/>
        </w:rPr>
        <w:tab/>
      </w:r>
      <w:r>
        <w:rPr>
          <w:noProof/>
        </w:rPr>
        <w:fldChar w:fldCharType="begin"/>
      </w:r>
      <w:r>
        <w:rPr>
          <w:noProof/>
        </w:rPr>
        <w:instrText xml:space="preserve"> PAGEREF _Toc237022262 \h </w:instrText>
      </w:r>
      <w:r>
        <w:rPr>
          <w:noProof/>
        </w:rPr>
      </w:r>
      <w:r>
        <w:rPr>
          <w:noProof/>
        </w:rPr>
        <w:fldChar w:fldCharType="separate"/>
      </w:r>
      <w:r>
        <w:rPr>
          <w:noProof/>
        </w:rPr>
        <w:t>24</w:t>
      </w:r>
      <w:r>
        <w:rPr>
          <w:noProof/>
        </w:rPr>
        <w:fldChar w:fldCharType="end"/>
      </w:r>
    </w:p>
    <w:p w14:paraId="5C7D5652" w14:textId="77777777" w:rsidR="0085757D" w:rsidRPr="00AD45EA" w:rsidRDefault="00665C7E" w:rsidP="00AD45EA">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b/>
          <w:bCs/>
          <w:sz w:val="28"/>
          <w:szCs w:val="28"/>
        </w:rPr>
      </w:pPr>
      <w:r w:rsidRPr="00AD45EA">
        <w:fldChar w:fldCharType="end"/>
      </w:r>
    </w:p>
    <w:p w14:paraId="4F656320" w14:textId="77777777" w:rsidR="00236E6D" w:rsidRPr="00AD45EA" w:rsidRDefault="00236E6D">
      <w:pPr>
        <w:numPr>
          <w:ilvl w:val="12"/>
          <w:numId w:val="0"/>
        </w:numPr>
        <w:jc w:val="center"/>
      </w:pPr>
      <w:r w:rsidRPr="00AD45EA">
        <w:rPr>
          <w:sz w:val="28"/>
          <w:szCs w:val="28"/>
        </w:rPr>
        <w:br w:type="page"/>
      </w:r>
      <w:r w:rsidRPr="00AD45EA">
        <w:rPr>
          <w:b/>
          <w:bCs/>
          <w:sz w:val="28"/>
          <w:szCs w:val="28"/>
        </w:rPr>
        <w:lastRenderedPageBreak/>
        <w:t>LIST OF FIGURES</w:t>
      </w:r>
    </w:p>
    <w:p w14:paraId="7F98AC92" w14:textId="77777777" w:rsidR="00D26F05" w:rsidRDefault="00D26F05" w:rsidP="00D26F0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1F215719" w14:textId="10F874B5" w:rsidR="00D26F05" w:rsidRPr="00AD45EA" w:rsidRDefault="00D26F05" w:rsidP="00D26F0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r w:rsidRPr="00AD45EA">
        <w:t>Table</w:t>
      </w:r>
      <w:r w:rsidRPr="00AD45EA">
        <w:tab/>
      </w:r>
      <w:r w:rsidRPr="00AD45EA">
        <w:tab/>
      </w:r>
      <w:r w:rsidRPr="00AD45EA">
        <w:tab/>
      </w:r>
      <w:r w:rsidRPr="00AD45EA">
        <w:tab/>
      </w:r>
      <w:r w:rsidRPr="00AD45EA">
        <w:tab/>
      </w:r>
      <w:r w:rsidRPr="00AD45EA">
        <w:tab/>
      </w:r>
      <w:r w:rsidRPr="00AD45EA">
        <w:tab/>
      </w:r>
      <w:r w:rsidRPr="00AD45EA">
        <w:tab/>
      </w:r>
      <w:r w:rsidRPr="00AD45EA">
        <w:tab/>
      </w:r>
      <w:r w:rsidRPr="00AD45EA">
        <w:tab/>
      </w:r>
      <w:r w:rsidR="000430B6">
        <w:t xml:space="preserve">       </w:t>
      </w:r>
      <w:r w:rsidRPr="00AD45EA">
        <w:t xml:space="preserve">    Page</w:t>
      </w:r>
    </w:p>
    <w:p w14:paraId="5D172FE0" w14:textId="77777777" w:rsidR="00D26F05" w:rsidRPr="00AD45EA" w:rsidRDefault="00D26F05" w:rsidP="00F063A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667"/>
          <w:tab w:val="left" w:pos="7920"/>
        </w:tabs>
      </w:pPr>
    </w:p>
    <w:p w14:paraId="629CD782" w14:textId="77777777" w:rsidR="00AE0717" w:rsidRDefault="00665C7E">
      <w:pPr>
        <w:pStyle w:val="TableofFigures"/>
        <w:tabs>
          <w:tab w:val="right" w:leader="dot" w:pos="8630"/>
        </w:tabs>
        <w:rPr>
          <w:rFonts w:asciiTheme="minorHAnsi" w:eastAsiaTheme="minorEastAsia" w:hAnsiTheme="minorHAnsi" w:cstheme="minorBidi"/>
          <w:noProof/>
          <w:lang w:eastAsia="ja-JP"/>
        </w:rPr>
      </w:pPr>
      <w:r w:rsidRPr="00AD45EA">
        <w:fldChar w:fldCharType="begin"/>
      </w:r>
      <w:r w:rsidR="00304BD0" w:rsidRPr="00AD45EA">
        <w:instrText xml:space="preserve"> TOC \h \z \c "Figure" </w:instrText>
      </w:r>
      <w:r w:rsidRPr="00AD45EA">
        <w:fldChar w:fldCharType="separate"/>
      </w:r>
      <w:r w:rsidR="00AE0717" w:rsidRPr="00C52456">
        <w:rPr>
          <w:i/>
          <w:noProof/>
        </w:rPr>
        <w:t>Figure 1. Distribution of Responsibility Message Sizes in 2010-2012 GQ Magazine</w:t>
      </w:r>
      <w:r w:rsidR="00AE0717">
        <w:rPr>
          <w:noProof/>
        </w:rPr>
        <w:tab/>
      </w:r>
      <w:r w:rsidR="00AE0717">
        <w:rPr>
          <w:noProof/>
        </w:rPr>
        <w:fldChar w:fldCharType="begin"/>
      </w:r>
      <w:r w:rsidR="00AE0717">
        <w:rPr>
          <w:noProof/>
        </w:rPr>
        <w:instrText xml:space="preserve"> PAGEREF _Toc237022263 \h </w:instrText>
      </w:r>
      <w:r w:rsidR="00AE0717">
        <w:rPr>
          <w:noProof/>
        </w:rPr>
      </w:r>
      <w:r w:rsidR="00AE0717">
        <w:rPr>
          <w:noProof/>
        </w:rPr>
        <w:fldChar w:fldCharType="separate"/>
      </w:r>
      <w:r w:rsidR="00AE0717">
        <w:rPr>
          <w:noProof/>
        </w:rPr>
        <w:t>13</w:t>
      </w:r>
      <w:r w:rsidR="00AE0717">
        <w:rPr>
          <w:noProof/>
        </w:rPr>
        <w:fldChar w:fldCharType="end"/>
      </w:r>
    </w:p>
    <w:p w14:paraId="36049156"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C52456">
        <w:rPr>
          <w:i/>
          <w:noProof/>
        </w:rPr>
        <w:t>Figure 2. Three Manipulated Responsibility Messages</w:t>
      </w:r>
      <w:r>
        <w:rPr>
          <w:noProof/>
        </w:rPr>
        <w:tab/>
      </w:r>
      <w:r>
        <w:rPr>
          <w:noProof/>
        </w:rPr>
        <w:fldChar w:fldCharType="begin"/>
      </w:r>
      <w:r>
        <w:rPr>
          <w:noProof/>
        </w:rPr>
        <w:instrText xml:space="preserve"> PAGEREF _Toc237022264 \h </w:instrText>
      </w:r>
      <w:r>
        <w:rPr>
          <w:noProof/>
        </w:rPr>
      </w:r>
      <w:r>
        <w:rPr>
          <w:noProof/>
        </w:rPr>
        <w:fldChar w:fldCharType="separate"/>
      </w:r>
      <w:r>
        <w:rPr>
          <w:noProof/>
        </w:rPr>
        <w:t>15</w:t>
      </w:r>
      <w:r>
        <w:rPr>
          <w:noProof/>
        </w:rPr>
        <w:fldChar w:fldCharType="end"/>
      </w:r>
    </w:p>
    <w:p w14:paraId="6848546D" w14:textId="77777777" w:rsidR="00AE0717" w:rsidRDefault="00AE0717">
      <w:pPr>
        <w:pStyle w:val="TableofFigures"/>
        <w:tabs>
          <w:tab w:val="right" w:leader="dot" w:pos="8630"/>
        </w:tabs>
        <w:rPr>
          <w:rFonts w:asciiTheme="minorHAnsi" w:eastAsiaTheme="minorEastAsia" w:hAnsiTheme="minorHAnsi" w:cstheme="minorBidi"/>
          <w:noProof/>
          <w:lang w:eastAsia="ja-JP"/>
        </w:rPr>
      </w:pPr>
      <w:r w:rsidRPr="00C52456">
        <w:rPr>
          <w:i/>
          <w:noProof/>
        </w:rPr>
        <w:t>Figure 3. An Example of Ad Material for Masked Recall Test.</w:t>
      </w:r>
      <w:r>
        <w:rPr>
          <w:noProof/>
        </w:rPr>
        <w:tab/>
      </w:r>
      <w:r>
        <w:rPr>
          <w:noProof/>
        </w:rPr>
        <w:fldChar w:fldCharType="begin"/>
      </w:r>
      <w:r>
        <w:rPr>
          <w:noProof/>
        </w:rPr>
        <w:instrText xml:space="preserve"> PAGEREF _Toc237022265 \h </w:instrText>
      </w:r>
      <w:r>
        <w:rPr>
          <w:noProof/>
        </w:rPr>
      </w:r>
      <w:r>
        <w:rPr>
          <w:noProof/>
        </w:rPr>
        <w:fldChar w:fldCharType="separate"/>
      </w:r>
      <w:r>
        <w:rPr>
          <w:noProof/>
        </w:rPr>
        <w:t>19</w:t>
      </w:r>
      <w:r>
        <w:rPr>
          <w:noProof/>
        </w:rPr>
        <w:fldChar w:fldCharType="end"/>
      </w:r>
    </w:p>
    <w:p w14:paraId="23BC3872" w14:textId="77777777" w:rsidR="0085757D" w:rsidRPr="00AD45EA" w:rsidRDefault="00665C7E">
      <w:pPr>
        <w:numPr>
          <w:ilvl w:val="12"/>
          <w:numId w:val="0"/>
        </w:numPr>
      </w:pPr>
      <w:r w:rsidRPr="00AD45EA">
        <w:fldChar w:fldCharType="end"/>
      </w:r>
    </w:p>
    <w:p w14:paraId="06CE399F" w14:textId="77777777" w:rsidR="0085757D" w:rsidRPr="00AD45EA" w:rsidRDefault="0085757D">
      <w:pPr>
        <w:numPr>
          <w:ilvl w:val="12"/>
          <w:numId w:val="0"/>
        </w:numPr>
        <w:sectPr w:rsidR="0085757D" w:rsidRPr="00AD45EA" w:rsidSect="001D4908">
          <w:headerReference w:type="even" r:id="rId9"/>
          <w:headerReference w:type="default" r:id="rId10"/>
          <w:footerReference w:type="default" r:id="rId11"/>
          <w:pgSz w:w="12240" w:h="15840" w:code="1"/>
          <w:pgMar w:top="1440" w:right="1800" w:bottom="1872" w:left="1800" w:header="720" w:footer="1440" w:gutter="0"/>
          <w:pgNumType w:fmt="lowerRoman" w:start="1"/>
          <w:cols w:space="720"/>
          <w:noEndnote/>
          <w:titlePg/>
        </w:sectPr>
      </w:pPr>
    </w:p>
    <w:p w14:paraId="308531D3" w14:textId="77777777" w:rsidR="00AD45EA" w:rsidRDefault="00AD45EA" w:rsidP="000166A9">
      <w:pPr>
        <w:pStyle w:val="StyleHeading1Centered"/>
        <w:rPr>
          <w:rFonts w:ascii="Times New Roman" w:hAnsi="Times New Roman"/>
        </w:rPr>
      </w:pPr>
    </w:p>
    <w:p w14:paraId="00D533D0" w14:textId="77777777" w:rsidR="00236E6D" w:rsidRPr="00AD45EA" w:rsidRDefault="00236E6D" w:rsidP="000166A9">
      <w:pPr>
        <w:pStyle w:val="StyleHeading1Centered"/>
        <w:rPr>
          <w:rFonts w:ascii="Times New Roman" w:hAnsi="Times New Roman"/>
        </w:rPr>
      </w:pPr>
      <w:bookmarkStart w:id="0" w:name="_Toc237022230"/>
      <w:r w:rsidRPr="00AD45EA">
        <w:rPr>
          <w:rFonts w:ascii="Times New Roman" w:hAnsi="Times New Roman"/>
        </w:rPr>
        <w:t>CHAPTER I</w:t>
      </w:r>
      <w:r w:rsidR="00E459DC" w:rsidRPr="00AD45EA">
        <w:rPr>
          <w:rFonts w:ascii="Times New Roman" w:hAnsi="Times New Roman"/>
        </w:rPr>
        <w:t xml:space="preserve"> </w:t>
      </w:r>
      <w:r w:rsidR="00E459DC" w:rsidRPr="00AD45EA">
        <w:rPr>
          <w:rFonts w:ascii="Times New Roman" w:hAnsi="Times New Roman"/>
        </w:rPr>
        <w:br/>
      </w:r>
      <w:r w:rsidR="00EE334C" w:rsidRPr="00AD45EA">
        <w:rPr>
          <w:rFonts w:ascii="Times New Roman" w:hAnsi="Times New Roman"/>
        </w:rPr>
        <w:t>Introduction and General Information</w:t>
      </w:r>
      <w:bookmarkEnd w:id="0"/>
    </w:p>
    <w:p w14:paraId="0E3162F8" w14:textId="77777777" w:rsidR="00236E6D" w:rsidRPr="00AD45EA" w:rsidRDefault="00236E6D" w:rsidP="00E9548C">
      <w:pPr>
        <w:numPr>
          <w:ilvl w:val="12"/>
          <w:numId w:val="0"/>
        </w:numPr>
        <w:spacing w:line="480" w:lineRule="auto"/>
      </w:pPr>
    </w:p>
    <w:p w14:paraId="17AE849C" w14:textId="2C70EBC3" w:rsidR="00AD45EA" w:rsidRDefault="00DD00DE" w:rsidP="00E9548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rsidRPr="00AD45EA">
        <w:tab/>
      </w:r>
      <w:r w:rsidR="00AD45EA">
        <w:t>The American alcoholic beverage market is growing, but only gradually. The combined revenue of the beer, wine, and spirits markets was $57.9 billion in 2012, and $76.7 billion in 2013. But annual growth over the past 5 years has not increased very significantly--0.5% in 2012 and 1.7% in 2013</w:t>
      </w:r>
      <w:r w:rsidR="009833EA">
        <w:t xml:space="preserve"> </w:t>
      </w:r>
      <w:r w:rsidR="009833EA">
        <w:fldChar w:fldCharType="begin"/>
      </w:r>
      <w:r w:rsidR="009833EA">
        <w:instrText xml:space="preserve"> ADDIN PAPERS2_CITATIONS &lt;citation&gt;&lt;uuid&gt;2DD88660-0FF5-4F6F-9EDD-AC99E3CBB6F1&lt;/uuid&gt;&lt;priority&gt;0&lt;/priority&gt;&lt;publications&gt;&lt;publication&gt;&lt;publication_date&gt;99201212061200000000222000&lt;/publication_date&gt;&lt;startpage&gt;1&lt;/startpage&gt;&lt;title&gt;Beer wholesaling in the US&lt;/title&gt;&lt;uuid&gt;D4D21778-B005-4DA4-BF41-45AA97C050BC&lt;/uuid&gt;&lt;subtype&gt;403&lt;/subtype&gt;&lt;endpage&gt;29&lt;/endpage&gt;&lt;type&gt;400&lt;/type&gt;&lt;url&gt;http://clients1.ibisworld.com.proxy.lib.utk.edu:90/reports/us/industry/default.aspx?entid=991&lt;/url&gt;&lt;bundle&gt;&lt;publication&gt;&lt;url&gt;http://www.ibisworld.com&lt;/url&gt;&lt;title&gt;IBIS World&lt;/title&gt;&lt;type&gt;-300&lt;/type&gt;&lt;subtype&gt;-300&lt;/subtype&gt;&lt;uuid&gt;FEB29738-4B63-4557-ACDC-F33011CD9002&lt;/uuid&gt;&lt;/publication&gt;&lt;/bundle&gt;&lt;authors&gt;&lt;author&gt;&lt;firstName&gt;Agata&lt;/firstName&gt;&lt;lastName&gt;Kaczanowska&lt;/lastName&gt;&lt;/author&gt;&lt;/authors&gt;&lt;/publication&gt;&lt;publication&gt;&lt;publication_date&gt;99201301281200000000222000&lt;/publication_date&gt;&lt;startpage&gt;1&lt;/startpage&gt;&lt;title&gt;Wine &amp;amp; spirits wholesaling in the US&lt;/title&gt;&lt;uuid&gt;69C4D146-A7EA-486C-865E-801478E6BDCD&lt;/uuid&gt;&lt;subtype&gt;403&lt;/subtype&gt;&lt;endpage&gt;37&lt;/endpage&gt;&lt;type&gt;400&lt;/type&gt;&lt;url&gt;http://clients1.ibisworld.com.proxy.lib.utk.edu:90/reports/us/industry/ataglance.aspx?entid=992&lt;/url&gt;&lt;bundle&gt;&lt;publication&gt;&lt;url&gt;http://www.ibisworld.com&lt;/url&gt;&lt;title&gt;IBIS World&lt;/title&gt;&lt;type&gt;-300&lt;/type&gt;&lt;subtype&gt;-300&lt;/subtype&gt;&lt;uuid&gt;FEB29738-4B63-4557-ACDC-F33011CD9002&lt;/uuid&gt;&lt;/publication&gt;&lt;/bundle&gt;&lt;authors&gt;&lt;author&gt;&lt;firstName&gt;Doug&lt;/firstName&gt;&lt;lastName&gt;Kelly&lt;/lastName&gt;&lt;/author&gt;&lt;/authors&gt;&lt;/publication&gt;&lt;/publications&gt;&lt;cites&gt;&lt;/cites&gt;&lt;/citation&gt;</w:instrText>
      </w:r>
      <w:r w:rsidR="009833EA">
        <w:fldChar w:fldCharType="separate"/>
      </w:r>
      <w:r w:rsidR="00405634">
        <w:t>(Kaczanowska, 2012; Kelly, 2013)</w:t>
      </w:r>
      <w:r w:rsidR="009833EA">
        <w:fldChar w:fldCharType="end"/>
      </w:r>
      <w:r w:rsidR="001B1F98">
        <w:t>.</w:t>
      </w:r>
      <w:r w:rsidR="00AD45EA">
        <w:t xml:space="preserve"> This slowly growing market could be thought of as being in the maturity stage of the product life cycle theory (PLC). In this stage, brands usually focus on promoting themselves in particular, rather than the market to which they belong, and their advertising efforts go toward retaining their existing customers and attracting the </w:t>
      </w:r>
      <w:r w:rsidR="00B0688B">
        <w:t xml:space="preserve">customers of their competitors </w:t>
      </w:r>
      <w:r w:rsidR="00B0688B">
        <w:fldChar w:fldCharType="begin"/>
      </w:r>
      <w:r w:rsidR="00E707A3">
        <w:instrText xml:space="preserve"> ADDIN PAPERS2_CITATIONS &lt;citation&gt;&lt;uuid&gt;E1412470-33C5-4EDB-A246-3C4632810C2F&lt;/uuid&gt;&lt;priority&gt;1&lt;/priority&gt;&lt;publications&gt;&lt;publication&gt;&lt;volume&gt;31&lt;/volume&gt;&lt;number&gt;4&lt;/number&gt;&lt;startpage&gt;819&lt;/startpage&gt;&lt;title&gt;Liquor advertising and consumption in the United States: 1971--2008&lt;/title&gt;&lt;uuid&gt;0FDD6CDD-4D61-43B1-A0C3-278F7CCBF0F5&lt;/uuid&gt;&lt;subtype&gt;400&lt;/subtype&gt;&lt;type&gt;400&lt;/type&gt;&lt;publication_date&gt;99201200001200000000200000&lt;/publication_date&gt;&lt;bundle&gt;&lt;publication&gt;&lt;title&gt;International Journal of Advertising&lt;/title&gt;&lt;type&gt;-100&lt;/type&gt;&lt;subtype&gt;-100&lt;/subtype&gt;&lt;uuid&gt;4BC23574-BC84-4AF7-8B81-FE3EE334AC05&lt;/uuid&gt;&lt;/publication&gt;&lt;/bundle&gt;&lt;authors&gt;&lt;author&gt;&lt;firstName&gt;Gary&lt;/firstName&gt;&lt;middleNames&gt;B&lt;/middleNames&gt;&lt;lastName&gt;Wilcox&lt;/lastName&gt;&lt;/author&gt;&lt;author&gt;&lt;firstName&gt;KyungOk&lt;/firstName&gt;&lt;middleNames&gt;Kacy&lt;/middleNames&gt;&lt;lastName&gt;Kim&lt;/lastName&gt;&lt;/author&gt;&lt;author&gt;&lt;firstName&gt;Heather&lt;/firstName&gt;&lt;middleNames&gt;M&lt;/middleNames&gt;&lt;lastName&gt;Schulz&lt;/lastName&gt;&lt;/author&gt;&lt;/authors&gt;&lt;/publication&gt;&lt;/publications&gt;&lt;cites&gt;&lt;/cites&gt;&lt;/citation&gt;</w:instrText>
      </w:r>
      <w:r w:rsidR="00B0688B">
        <w:fldChar w:fldCharType="separate"/>
      </w:r>
      <w:r w:rsidR="00405634">
        <w:t>(Wilcox, Kim, &amp; Schulz, 2012)</w:t>
      </w:r>
      <w:r w:rsidR="00B0688B">
        <w:fldChar w:fldCharType="end"/>
      </w:r>
      <w:r w:rsidR="00AD45EA">
        <w:t xml:space="preserve"> </w:t>
      </w:r>
    </w:p>
    <w:p w14:paraId="1D2222B6" w14:textId="3C19E201" w:rsidR="00AD45EA" w:rsidRDefault="00AD45EA" w:rsidP="00813A0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ab/>
        <w:t xml:space="preserve">The growth of the alcohol industry would of course benefit the economy, but heavy drinking often leads to serious social problems. In particular, the number of young adults who drink alcohol </w:t>
      </w:r>
      <w:r w:rsidR="00813A09">
        <w:rPr>
          <w:rFonts w:ascii="바탕" w:hAnsi="바탕" w:cs="바탕"/>
          <w:lang w:eastAsia="ko-KR"/>
        </w:rPr>
        <w:t>irresponsibly</w:t>
      </w:r>
      <w:r w:rsidR="00B41DBE">
        <w:rPr>
          <w:rFonts w:ascii="바탕" w:hAnsi="바탕" w:cs="바탕"/>
          <w:lang w:eastAsia="ko-KR"/>
        </w:rPr>
        <w:t xml:space="preserve"> </w:t>
      </w:r>
      <w:r>
        <w:t xml:space="preserve">is increasing. </w:t>
      </w:r>
      <w:r w:rsidR="00813A09">
        <w:t>A study on trends in alcohol related problem among college students showed that from 1998 to 2007, alcohol-related unintentional deaths had increased 1% per 100,000 students from 1,442 to 1,870 (</w:t>
      </w:r>
      <w:proofErr w:type="spellStart"/>
      <w:r w:rsidR="00813A09">
        <w:t>Hingson</w:t>
      </w:r>
      <w:proofErr w:type="spellEnd"/>
      <w:r w:rsidR="00813A09">
        <w:t>, 2011). As a more recent data, a</w:t>
      </w:r>
      <w:r>
        <w:t>ccording to the National Institute on Alcohol Abuse and Alcoholism (NIAAA), approximately 1,825 college students die each year because of drunk driving or other alcohol</w:t>
      </w:r>
      <w:r w:rsidR="00B0688B">
        <w:t xml:space="preserve">-related accidents </w:t>
      </w:r>
      <w:r w:rsidR="00E707A3">
        <w:fldChar w:fldCharType="begin"/>
      </w:r>
      <w:r w:rsidR="00E707A3">
        <w:instrText xml:space="preserve"> ADDIN PAPERS2_CITATIONS &lt;citation&gt;&lt;uuid&gt;74F86E33-7466-4F10-9ABF-E847FAEAC0EC&lt;/uuid&gt;&lt;priority&gt;2&lt;/priority&gt;&lt;publications&gt;&lt;publication&gt;&lt;publication_date&gt;99201208081200000000222000&lt;/publication_date&gt;&lt;startpage&gt;1&lt;/startpage&gt;&lt;title&gt;College drinking&lt;/title&gt;&lt;uuid&gt;26174C05-912C-4F2C-A5E2-740EAB4D8ABF&lt;/uuid&gt;&lt;subtype&gt;403&lt;/subtype&gt;&lt;endpage&gt;4&lt;/endpage&gt;&lt;type&gt;400&lt;/type&gt;&lt;url&gt;http://www.niaaa.nih.gov&lt;/url&gt;&lt;bundle&gt;&lt;publication&gt;&lt;url&gt;http://www.niaaa.nih.gov&lt;/url&gt;&lt;title&gt;Turning Discovery Into Health&lt;/title&gt;&lt;type&gt;-300&lt;/type&gt;&lt;subtype&gt;-300&lt;/subtype&gt;&lt;uuid&gt;990A1432-E9DB-4FCE-8D17-4A17C6685985&lt;/uuid&gt;&lt;/publication&gt;&lt;/bundle&gt;&lt;authors&gt;&lt;author&gt;&lt;lastName&gt;NIAAA&lt;/lastName&gt;&lt;/author&gt;&lt;/authors&gt;&lt;/publication&gt;&lt;/publications&gt;&lt;cites&gt;&lt;/cites&gt;&lt;/citation&gt;</w:instrText>
      </w:r>
      <w:r w:rsidR="00E707A3">
        <w:fldChar w:fldCharType="separate"/>
      </w:r>
      <w:r w:rsidR="00405634">
        <w:t>(NIAAA, 2012)</w:t>
      </w:r>
      <w:r w:rsidR="00E707A3">
        <w:fldChar w:fldCharType="end"/>
      </w:r>
      <w:r>
        <w:t>. There has been much media attention on heavy drinking among college students, but the problem grows worse—college students do not drink any less, or drink any more responsibly</w:t>
      </w:r>
      <w:r w:rsidR="00E707A3">
        <w:t xml:space="preserve"> </w:t>
      </w:r>
      <w:r w:rsidR="00E707A3">
        <w:fldChar w:fldCharType="begin"/>
      </w:r>
      <w:r w:rsidR="00E707A3">
        <w:instrText xml:space="preserve"> ADDIN PAPERS2_CITATIONS &lt;citation&gt;&lt;uuid&gt;74A09EBF-4950-40A5-A884-8BD862C1F459&lt;/uuid&gt;&lt;priority&gt;3&lt;/priority&gt;&lt;publications&gt;&lt;publication&gt;&lt;startpage&gt;73&lt;/startpage&gt;&lt;title&gt;Fear versus humor: The impact of sensation seeking on physiological, cognitive, and emotional responses to antialcohol abuse messages&lt;/title&gt;&lt;uuid&gt;083EF3FB-21DB-405E-A0A6-ACDBAB23BB68&lt;/uuid&gt;&lt;subtype&gt;400&lt;/subtype&gt;&lt;endpage&gt;92&lt;/endpage&gt;&lt;type&gt;400&lt;/type&gt;&lt;publication_date&gt;99201100001200000000200000&lt;/publication_date&gt;&lt;bundle&gt;&lt;publication&gt;&lt;title&gt;The Journal of Psychology&lt;/title&gt;&lt;type&gt;-100&lt;/type&gt;&lt;subtype&gt;-100&lt;/subtype&gt;&lt;uuid&gt;C4F1CF48-D9E4-46F2-8E1C-82FF989130E7&lt;/uuid&gt;&lt;/publication&gt;&lt;/bundle&gt;&lt;authors&gt;&lt;author&gt;&lt;firstName&gt;Moon&lt;/firstName&gt;&lt;middleNames&gt;J&lt;/middleNames&gt;&lt;lastName&gt;Lee&lt;/lastName&gt;&lt;/author&gt;&lt;author&gt;&lt;firstName&gt;Mija&lt;/firstName&gt;&lt;lastName&gt;Shin&lt;/lastName&gt;&lt;/author&gt;&lt;/authors&gt;&lt;/publication&gt;&lt;/publications&gt;&lt;cites&gt;&lt;/cites&gt;&lt;/citation&gt;</w:instrText>
      </w:r>
      <w:r w:rsidR="00E707A3">
        <w:fldChar w:fldCharType="separate"/>
      </w:r>
      <w:r w:rsidR="00405634">
        <w:t>(M. J. Lee &amp; Shin, 2011)</w:t>
      </w:r>
      <w:r w:rsidR="00E707A3">
        <w:fldChar w:fldCharType="end"/>
      </w:r>
      <w:r>
        <w:t xml:space="preserve">. </w:t>
      </w:r>
    </w:p>
    <w:p w14:paraId="419A6DA1" w14:textId="619A16B7" w:rsidR="00AD45EA" w:rsidRDefault="00AD45EA" w:rsidP="00E9548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lastRenderedPageBreak/>
        <w:tab/>
        <w:t>Various institutions and communities have made efforts to reduce excessive college drinking. The Alcoholic Beverage Labeling Act (ABLA), of the Anti-Drug Abuse Act of 1988, requires all alcoholic beverage containers to carry a government warning indicating the negative effects of alcohol</w:t>
      </w:r>
      <w:r w:rsidR="00E707A3">
        <w:t xml:space="preserve"> </w:t>
      </w:r>
      <w:r w:rsidR="00E707A3" w:rsidRPr="006B79A3">
        <w:fldChar w:fldCharType="begin"/>
      </w:r>
      <w:r w:rsidR="00C5117D" w:rsidRPr="006B79A3">
        <w:instrText xml:space="preserve"> ADDIN PAPERS2_CITATIONS &lt;citation&gt;&lt;uuid&gt;FE6F84A3-9648-4024-B0C4-A27B36DC2E42&lt;/uuid&gt;&lt;priority&gt;4&lt;/priority&gt;&lt;publications&gt;&lt;publication&gt;&lt;type&gt;-300&lt;/type&gt;&lt;url&gt;http://www.ecfr.gov/cgi-bin/text-idx?c=ecfr&amp;amp;SID=7c400da91dbff7fdf2a75db9fbd9bc1a&amp;amp;rgn=div8&amp;amp;view=text&amp;amp;node=27:1.0.1.1.12.3.45.2&amp;amp;idno=27&lt;/url&gt;&lt;title&gt;e-CFR&lt;/title&gt;&lt;subtitle&gt;Alcohol, Tobacco and Firearms&lt;/subtitle&gt;&lt;subtype&gt;-300&lt;/subtype&gt;&lt;uuid&gt;A148F65D-3B32-4EE8-94D9-395F8D2A77E8&lt;/uuid&gt;&lt;/publication&gt;&lt;/publications&gt;&lt;cites&gt;&lt;/cites&gt;&lt;/citation&gt;</w:instrText>
      </w:r>
      <w:r w:rsidR="00E707A3" w:rsidRPr="006B79A3">
        <w:fldChar w:fldCharType="separate"/>
      </w:r>
      <w:r w:rsidR="00405634" w:rsidRPr="006B79A3">
        <w:t>(</w:t>
      </w:r>
      <w:r w:rsidR="00405634" w:rsidRPr="006B79A3">
        <w:rPr>
          <w:i/>
          <w:iCs/>
        </w:rPr>
        <w:t>Mandatory label information</w:t>
      </w:r>
      <w:r w:rsidR="00405634" w:rsidRPr="006B79A3">
        <w:t>, 2013)</w:t>
      </w:r>
      <w:r w:rsidR="00E707A3" w:rsidRPr="006B79A3">
        <w:fldChar w:fldCharType="end"/>
      </w:r>
      <w:r w:rsidRPr="006B79A3">
        <w:t>.</w:t>
      </w:r>
      <w:r>
        <w:t xml:space="preserve"> Many colleges, universities, non-profit institutions, and private companies have conducted outreach programs to educate college students on the dangers of alcohol abuse.</w:t>
      </w:r>
    </w:p>
    <w:p w14:paraId="5C6CA2F3" w14:textId="2005BD07" w:rsidR="00AD45EA" w:rsidRDefault="002E1DD6" w:rsidP="00E9548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ab/>
      </w:r>
      <w:r w:rsidR="00AD45EA">
        <w:t>Alcohol companies have also part</w:t>
      </w:r>
      <w:r w:rsidR="000B0E1E">
        <w:t>icipated in the social movement</w:t>
      </w:r>
      <w:r w:rsidR="00AD45EA">
        <w:t xml:space="preserve"> to prevent excessive drinking. Most alcohol brands include a warning, a so-called responsibility message, in their print advertisements, such as “Drink Responsibly” and “Enjoy Responsibly.” How effective are these responsibility messages among college students? This study starts with that question.</w:t>
      </w:r>
    </w:p>
    <w:p w14:paraId="50854AB1" w14:textId="77777777" w:rsidR="007541DD" w:rsidRDefault="00AD45EA" w:rsidP="00E9548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ab/>
        <w:t>The purpose of this study is to test the</w:t>
      </w:r>
      <w:r w:rsidR="00C67769">
        <w:t xml:space="preserve"> recall rate</w:t>
      </w:r>
      <w:r>
        <w:t xml:space="preserve"> of responsibility messages, and to suggest type sizes for these messages that would best attract the attention of consumers. To do this, the study examines how text size affects recall of responsibility messages that appear in magazine alcohol advertisements. The experimental survey is used as a data collection method.</w:t>
      </w:r>
    </w:p>
    <w:p w14:paraId="4EB4242F" w14:textId="201D4267" w:rsidR="00AD45EA" w:rsidRDefault="007541DD" w:rsidP="00E9548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ab/>
      </w:r>
    </w:p>
    <w:p w14:paraId="0E25D993" w14:textId="4DC6583C" w:rsidR="003D07F7" w:rsidRPr="00AD45EA" w:rsidRDefault="00DD00DE" w:rsidP="003D07F7">
      <w:pPr>
        <w:numPr>
          <w:ilvl w:val="12"/>
          <w:numId w:val="0"/>
        </w:numPr>
      </w:pPr>
      <w:r w:rsidRPr="00AD45EA">
        <w:br w:type="page"/>
      </w:r>
    </w:p>
    <w:p w14:paraId="5D18A2C2" w14:textId="1CA64055" w:rsidR="00236E6D" w:rsidRPr="00AD45EA" w:rsidRDefault="00236E6D" w:rsidP="00D41205">
      <w:pPr>
        <w:pStyle w:val="Heading1"/>
        <w:rPr>
          <w:rFonts w:ascii="Times New Roman" w:hAnsi="Times New Roman"/>
          <w:sz w:val="32"/>
          <w:szCs w:val="32"/>
        </w:rPr>
      </w:pPr>
      <w:bookmarkStart w:id="1" w:name="_Toc237022231"/>
      <w:r w:rsidRPr="00AD45EA">
        <w:rPr>
          <w:rFonts w:ascii="Times New Roman" w:hAnsi="Times New Roman"/>
        </w:rPr>
        <w:lastRenderedPageBreak/>
        <w:t>CHAPTER II</w:t>
      </w:r>
      <w:r w:rsidR="00E459DC" w:rsidRPr="00AD45EA">
        <w:rPr>
          <w:rFonts w:ascii="Times New Roman" w:hAnsi="Times New Roman"/>
        </w:rPr>
        <w:t xml:space="preserve"> </w:t>
      </w:r>
      <w:r w:rsidR="00E459DC" w:rsidRPr="00AD45EA">
        <w:rPr>
          <w:rFonts w:ascii="Times New Roman" w:hAnsi="Times New Roman"/>
        </w:rPr>
        <w:br/>
      </w:r>
      <w:r w:rsidR="003D63DF" w:rsidRPr="00AD45EA">
        <w:rPr>
          <w:rFonts w:ascii="Times New Roman" w:hAnsi="Times New Roman"/>
        </w:rPr>
        <w:t>Literature Review</w:t>
      </w:r>
      <w:bookmarkEnd w:id="1"/>
    </w:p>
    <w:p w14:paraId="1528DBD3" w14:textId="77777777" w:rsidR="00E459DC" w:rsidRPr="00AD45EA" w:rsidRDefault="00E459DC">
      <w:pPr>
        <w:numPr>
          <w:ilvl w:val="12"/>
          <w:numId w:val="0"/>
        </w:numPr>
        <w:rPr>
          <w:sz w:val="32"/>
          <w:szCs w:val="32"/>
        </w:rPr>
      </w:pPr>
    </w:p>
    <w:p w14:paraId="5B85DDFB" w14:textId="77777777" w:rsidR="00236E6D" w:rsidRPr="00E9548C" w:rsidRDefault="00AD45EA" w:rsidP="00E9548C">
      <w:pPr>
        <w:pStyle w:val="Heading2"/>
      </w:pPr>
      <w:bookmarkStart w:id="2" w:name="_Toc237022232"/>
      <w:r>
        <w:t>College drinking</w:t>
      </w:r>
      <w:bookmarkEnd w:id="2"/>
    </w:p>
    <w:p w14:paraId="39A1C618" w14:textId="3467CA00" w:rsidR="00E9548C" w:rsidRPr="00A471CC" w:rsidRDefault="00E9548C" w:rsidP="00E9548C">
      <w:pPr>
        <w:spacing w:line="480" w:lineRule="auto"/>
        <w:ind w:firstLine="720"/>
        <w:contextualSpacing/>
        <w:rPr>
          <w:rFonts w:eastAsia="Batang"/>
          <w:lang w:eastAsia="ko-KR"/>
        </w:rPr>
      </w:pPr>
      <w:r w:rsidRPr="00A471CC">
        <w:rPr>
          <w:rFonts w:eastAsia="Batang"/>
          <w:lang w:eastAsia="ko-KR"/>
        </w:rPr>
        <w:t xml:space="preserve">Research on alcohol advertising has been conducted, continuously and in great volume, since the end of 1970s. There have been many studies focusing on the effect of alcohol advertising on adolescents </w:t>
      </w:r>
      <w:r w:rsidRPr="00F85F72">
        <w:rPr>
          <w:rFonts w:eastAsia="Batang"/>
          <w:lang w:eastAsia="ko-KR"/>
        </w:rPr>
        <w:fldChar w:fldCharType="begin"/>
      </w:r>
      <w:r w:rsidR="00C5117D">
        <w:rPr>
          <w:rFonts w:eastAsia="Batang"/>
          <w:lang w:eastAsia="ko-KR"/>
        </w:rPr>
        <w:instrText xml:space="preserve"> ADDIN PAPERS2_CITATIONS &lt;citation&gt;&lt;uuid&gt;87F007D1-B2CA-4521-B181-A1BE5BB99E1C&lt;/uuid&gt;&lt;priority&gt;5&lt;/priority&gt;&lt;publications&gt;&lt;publication&gt;&lt;volume&gt;100&lt;/volume&gt;&lt;number&gt;2&lt;/number&gt;&lt;startpage&gt;235&lt;/startpage&gt;&lt;title&gt;Does alcohol advertising promote adolescent drinking? Results from a longitudinal assessment&lt;/title&gt;&lt;uuid&gt;BDAF97C3-B737-430D-B07A-8F957D6572AD&lt;/uuid&gt;&lt;subtype&gt;400&lt;/subtype&gt;&lt;endpage&gt;246&lt;/endpage&gt;&lt;type&gt;400&lt;/type&gt;&lt;publication_date&gt;99200502001200000000220000&lt;/publication_date&gt;&lt;bundle&gt;&lt;publication&gt;&lt;title&gt;Addiction&lt;/title&gt;&lt;type&gt;-100&lt;/type&gt;&lt;subtype&gt;-100&lt;/subtype&gt;&lt;uuid&gt;A1FDEA74-BAEB-42D0-AFE5-0B34353CCE17&lt;/uuid&gt;&lt;/publication&gt;&lt;/bundle&gt;&lt;authors&gt;&lt;author&gt;&lt;firstName&gt;Phyllis&lt;/firstName&gt;&lt;middleNames&gt;L&lt;/middleNames&gt;&lt;lastName&gt;Ellickson&lt;/lastName&gt;&lt;/author&gt;&lt;author&gt;&lt;firstName&gt;Rebecca&lt;/firstName&gt;&lt;middleNames&gt;L&lt;/middleNames&gt;&lt;lastName&gt;Collins&lt;/lastName&gt;&lt;/author&gt;&lt;author&gt;&lt;firstName&gt;Katrin&lt;/firstName&gt;&lt;lastName&gt;Hambarsoomians&lt;/lastName&gt;&lt;/author&gt;&lt;author&gt;&lt;firstName&gt;Daniel&lt;/firstName&gt;&lt;middleNames&gt;F&lt;/middleNames&gt;&lt;lastName&gt;McCaffrey&lt;/lastName&gt;&lt;/author&gt;&lt;/authors&gt;&lt;/publication&gt;&lt;publication&gt;&lt;volume&gt;28&lt;/volume&gt;&lt;number&gt;6&lt;/number&gt;&lt;startpage&gt;498&lt;/startpage&gt;&lt;title&gt;Exposure to televised alcohol ads and subsequent adolescent alcohol use&lt;/title&gt;&lt;uuid&gt;87F5A55C-F409-4F58-8C42-BA5D5854C4FB&lt;/uuid&gt;&lt;subtype&gt;400&lt;/subtype&gt;&lt;endpage&gt;509&lt;/endpage&gt;&lt;type&gt;400&lt;/type&gt;&lt;publication_date&gt;99200400001200000000200000&lt;/publication_date&gt;&lt;bundle&gt;&lt;publication&gt;&lt;title&gt;American Journal of Health Behavior&lt;/title&gt;&lt;type&gt;-100&lt;/type&gt;&lt;subtype&gt;-100&lt;/subtype&gt;&lt;uuid&gt;B88D8CB4-FAA5-47C6-B467-11BED3B9EA37&lt;/uuid&gt;&lt;/publication&gt;&lt;/bundle&gt;&lt;authors&gt;&lt;author&gt;&lt;firstName&gt;Alan&lt;/firstName&gt;&lt;middleNames&gt;W&lt;/middleNames&gt;&lt;lastName&gt;Stacy&lt;/lastName&gt;&lt;/author&gt;&lt;author&gt;&lt;firstName&gt;Jennifer&lt;/firstName&gt;&lt;lastName&gt;Zogg&lt;/lastName&gt;&lt;/author&gt;&lt;author&gt;&lt;firstName&gt;Jennifer&lt;/firstName&gt;&lt;middleNames&gt;B&lt;/middleNames&gt;&lt;lastName&gt;Unger&lt;/lastName&gt;&lt;/author&gt;&lt;author&gt;&lt;firstName&gt;Clyde&lt;/firstName&gt;&lt;middleNames&gt;W&lt;/middleNames&gt;&lt;lastName&gt;Dent&lt;/lastName&gt;&lt;/author&gt;&lt;/authors&gt;&lt;/publication&gt;&lt;publication&gt;&lt;volume&gt;40&lt;/volume&gt;&lt;number&gt;6&lt;/number&gt;&lt;startpage&gt;527&lt;/startpage&gt;&lt;title&gt;Early adolescent exposure to alcohol advertising and its relationship to underage drinking&lt;/title&gt;&lt;uuid&gt;BD190FA1-9D9A-48FF-B81E-46CD4BF05637&lt;/uuid&gt;&lt;subtype&gt;400&lt;/subtype&gt;&lt;endpage&gt;534&lt;/endpage&gt;&lt;type&gt;400&lt;/type&gt;&lt;publication_date&gt;99200706001200000000220000&lt;/publication_date&gt;&lt;bundle&gt;&lt;publication&gt;&lt;title&gt;Journal of Adolescent Health&lt;/title&gt;&lt;type&gt;-100&lt;/type&gt;&lt;subtype&gt;-100&lt;/subtype&gt;&lt;uuid&gt;78315149-9ABE-4CBD-8D71-F92ACE7B728E&lt;/uuid&gt;&lt;/publication&gt;&lt;/bundle&gt;&lt;authors&gt;&lt;author&gt;&lt;firstName&gt;Rebecca&lt;/firstName&gt;&lt;middleNames&gt;L&lt;/middleNames&gt;&lt;lastName&gt;Collins&lt;/lastName&gt;&lt;/author&gt;&lt;author&gt;&lt;firstName&gt;Phyllis&lt;/firstName&gt;&lt;middleNames&gt;L&lt;/middleNames&gt;&lt;lastName&gt;Ellickson&lt;/lastName&gt;&lt;/author&gt;&lt;author&gt;&lt;firstName&gt;Daniel&lt;/firstName&gt;&lt;lastName&gt;McCaffrey&lt;/lastName&gt;&lt;/author&gt;&lt;author&gt;&lt;firstName&gt;Katrin&lt;/firstName&gt;&lt;lastName&gt;Hambarsoomians&lt;/lastName&gt;&lt;/author&gt;&lt;/authors&gt;&lt;/publication&gt;&lt;publication&gt;&lt;volume&gt;82&lt;/volume&gt;&lt;number&gt;2&lt;/number&gt;&lt;startpage&gt;254&lt;/startpage&gt;&lt;title&gt;Television beer advertising and drinking knowledge, beliefs, and intentions among schoolchildren&lt;/title&gt;&lt;uuid&gt;4C182D58-640D-460A-943E-927662438690&lt;/uuid&gt;&lt;subtype&gt;400&lt;/subtype&gt;&lt;endpage&gt;259&lt;/endpage&gt;&lt;type&gt;400&lt;/type&gt;&lt;publication_date&gt;99199400001200000000200000&lt;/publication_date&gt;&lt;bundle&gt;&lt;publication&gt;&lt;title&gt;American of Public Health&lt;/title&gt;&lt;type&gt;-100&lt;/type&gt;&lt;subtype&gt;-100&lt;/subtype&gt;&lt;uuid&gt;80587BC2-1BE8-4A44-A3E4-8CF030001017&lt;/uuid&gt;&lt;/publication&gt;&lt;/bundle&gt;&lt;authors&gt;&lt;author&gt;&lt;firstName&gt;Joel&lt;/firstName&gt;&lt;middleNames&gt;W&lt;/middleNames&gt;&lt;lastName&gt;Grube&lt;/lastName&gt;&lt;/author&gt;&lt;author&gt;&lt;firstName&gt;Lawrence&lt;/firstName&gt;&lt;lastName&gt;Wallack&lt;/lastName&gt;&lt;/author&gt;&lt;/authors&gt;&lt;/publication&gt;&lt;publication&gt;&lt;volume&gt;83&lt;/volume&gt;&lt;number&gt;12&lt;/number&gt;&lt;startpage&gt;1399&lt;/startpage&gt;&lt;title&gt;Television advertisements for alcoholic drinks do reinforce under-age drinking&lt;/title&gt;&lt;uuid&gt;CD894C75-B018-4A9A-800A-182A796043AE&lt;/uuid&gt;&lt;subtype&gt;400&lt;/subtype&gt;&lt;endpage&gt;1419&lt;/endpage&gt;&lt;type&gt;400&lt;/type&gt;&lt;publication_date&gt;99198800001200000000200000&lt;/publication_date&gt;&lt;bundle&gt;&lt;publication&gt;&lt;title&gt;British Journal of Addiction&lt;/title&gt;&lt;type&gt;-100&lt;/type&gt;&lt;subtype&gt;-100&lt;/subtype&gt;&lt;uuid&gt;8FCB1655-AB9C-4122-A728-03D5344D5F36&lt;/uuid&gt;&lt;/publication&gt;&lt;/bundle&gt;&lt;authors&gt;&lt;author&gt;&lt;firstName&gt;P&lt;/firstName&gt;&lt;middleNames&gt;P&lt;/middleNames&gt;&lt;lastName&gt;Aitken&lt;/lastName&gt;&lt;/author&gt;&lt;author&gt;&lt;firstName&gt;D&lt;/firstName&gt;&lt;middleNames&gt;R&lt;/middleNames&gt;&lt;lastName&gt;Eadie&lt;/lastName&gt;&lt;/author&gt;&lt;author&gt;&lt;firstName&gt;D&lt;/firstName&gt;&lt;middleNames&gt;S&lt;/middleNames&gt;&lt;lastName&gt;Leathar&lt;/lastName&gt;&lt;/author&gt;&lt;author&gt;&lt;firstName&gt;R&lt;/firstName&gt;&lt;middleNames&gt;E J&lt;/middleNames&gt;&lt;lastName&gt;McNeill&lt;/lastName&gt;&lt;/author&gt;&lt;author&gt;&lt;firstName&gt;A&lt;/firstName&gt;&lt;middleNames&gt;C&lt;/middleNames&gt;&lt;lastName&gt;Scott&lt;/lastName&gt;&lt;/author&gt;&lt;/authors&gt;&lt;/publication&gt;&lt;/publications&gt;&lt;cites&gt;&lt;/cites&gt;&lt;/citation&gt;</w:instrText>
      </w:r>
      <w:r w:rsidRPr="00F85F72">
        <w:rPr>
          <w:rFonts w:eastAsia="Batang"/>
          <w:lang w:eastAsia="ko-KR"/>
        </w:rPr>
        <w:fldChar w:fldCharType="separate"/>
      </w:r>
      <w:r w:rsidR="00405634">
        <w:t>(Aitken, Eadie, Leathar, McNeill, &amp; Scott, 1988; Collins, Ellickson, McCaffrey, &amp; Hambarsoomians, 2007; Ellickson, Collins, Hambarsoomians, &amp; McCaffrey, 2005; Grube &amp; Wallack, 1994; Stacy, Zogg, Unger, &amp; Dent, 2004)</w:t>
      </w:r>
      <w:r w:rsidRPr="00F85F72">
        <w:rPr>
          <w:rFonts w:eastAsia="Batang"/>
          <w:lang w:eastAsia="ko-KR"/>
        </w:rPr>
        <w:fldChar w:fldCharType="end"/>
      </w:r>
      <w:r w:rsidR="000B0E1E">
        <w:rPr>
          <w:rFonts w:eastAsia="Batang"/>
          <w:lang w:eastAsia="ko-KR"/>
        </w:rPr>
        <w:t xml:space="preserve">  </w:t>
      </w:r>
      <w:r w:rsidRPr="00A471CC">
        <w:rPr>
          <w:rFonts w:eastAsia="Batang"/>
          <w:lang w:eastAsia="ko-KR"/>
        </w:rPr>
        <w:t>Most of these studies have warned of the powerful effect such advertising has. Although alcohol abuse among college students has become a serious social issue, the effect alcohol advertising has on that demographic has been comparatively little researched. Only a few studies have investigated the effects of alcohol advertisement</w:t>
      </w:r>
      <w:r w:rsidRPr="00782D27">
        <w:rPr>
          <w:rFonts w:eastAsia="Batang"/>
          <w:lang w:eastAsia="ko-KR"/>
        </w:rPr>
        <w:t>s</w:t>
      </w:r>
      <w:r w:rsidRPr="00A471CC">
        <w:rPr>
          <w:rFonts w:eastAsia="Batang"/>
          <w:lang w:eastAsia="ko-KR"/>
        </w:rPr>
        <w:t xml:space="preserve"> on college-aged subjects </w:t>
      </w:r>
      <w:r w:rsidRPr="00A471CC">
        <w:rPr>
          <w:rFonts w:eastAsia="Batang"/>
          <w:lang w:eastAsia="ko-KR"/>
        </w:rPr>
        <w:fldChar w:fldCharType="begin"/>
      </w:r>
      <w:r w:rsidR="00C5117D">
        <w:rPr>
          <w:rFonts w:eastAsia="Batang"/>
          <w:lang w:eastAsia="ko-KR"/>
        </w:rPr>
        <w:instrText xml:space="preserve"> ADDIN PAPERS2_CITATIONS &lt;citation&gt;&lt;uuid&gt;2D77F430-E55B-49B6-9B32-9F897B6AB761&lt;/uuid&gt;&lt;priority&gt;6&lt;/priority&gt;&lt;publications&gt;&lt;publication&gt;&lt;volume&gt;29&lt;/volume&gt;&lt;number&gt;2&lt;/number&gt;&lt;startpage&gt;155&lt;/startpage&gt;&lt;title&gt;The effects of increased cognitive involvement on college students' interpretations of magazine advertisements for alcohol&lt;/title&gt;&lt;uuid&gt;43A5F3D5-CEFC-46FE-B08A-FB7E5A586E0D&lt;/uuid&gt;&lt;subtype&gt;400&lt;/subtype&gt;&lt;endpage&gt;179&lt;/endpage&gt;&lt;type&gt;400&lt;/type&gt;&lt;publication_date&gt;99200204011200000000222000&lt;/publication_date&gt;&lt;bundle&gt;&lt;publication&gt;&lt;title&gt;Communication Research&lt;/title&gt;&lt;type&gt;-100&lt;/type&gt;&lt;subtype&gt;-100&lt;/subtype&gt;&lt;uuid&gt;2AD1F6FD-EC44-48E9-8C77-4D2BEC5D9142&lt;/uuid&gt;&lt;/publication&gt;&lt;/bundle&gt;&lt;authors&gt;&lt;author&gt;&lt;firstName&gt;Erica&lt;/firstName&gt;&lt;middleNames&gt;Weintraub&lt;/middleNames&gt;&lt;lastName&gt;Austin&lt;/lastName&gt;&lt;/author&gt;&lt;author&gt;&lt;firstName&gt;Amber&lt;/firstName&gt;&lt;middleNames&gt;Coral-Reaume&lt;/middleNames&gt;&lt;lastName&gt;Miller&lt;/lastName&gt;&lt;/author&gt;&lt;author&gt;&lt;firstName&gt;John&lt;/firstName&gt;&lt;lastName&gt;Silver&lt;/lastName&gt;&lt;/author&gt;&lt;author&gt;&lt;firstName&gt;Petra&lt;/firstName&gt;&lt;lastName&gt;Guerra&lt;/lastName&gt;&lt;/author&gt;&lt;author&gt;&lt;firstName&gt;Neva&lt;/firstName&gt;&lt;lastName&gt;Geisler&lt;/lastName&gt;&lt;/author&gt;&lt;author&gt;&lt;firstName&gt;Luxelvira&lt;/firstName&gt;&lt;lastName&gt;Gamboa&lt;/lastName&gt;&lt;/author&gt;&lt;author&gt;&lt;firstName&gt;Orlalak&lt;/firstName&gt;&lt;lastName&gt;Phakakayai&lt;/lastName&gt;&lt;/author&gt;&lt;author&gt;&lt;firstName&gt;Bryant&lt;/firstName&gt;&lt;lastName&gt;Kuechle&lt;/lastName&gt;&lt;/author&gt;&lt;/authors&gt;&lt;/publication&gt;&lt;publication&gt;&lt;volume&gt;36&lt;/volume&gt;&lt;number&gt;5&lt;/number&gt;&lt;subtitle&gt;EXPOSURE TO ALCOHOL ADVERTISING&lt;/subtitle&gt;&lt;startpage&gt;874&lt;/startpage&gt;&lt;title&gt;The effect of alcohol advertising on immediate alcohol consumption in college students: an experimental study&lt;/title&gt;&lt;uuid&gt;631D3B18-99D9-48A7-BBC6-8E2401B23E7D&lt;/uuid&gt;&lt;subtype&gt;400&lt;/subtype&gt;&lt;endpage&gt;880&lt;/endpage&gt;&lt;type&gt;400&lt;/type&gt;&lt;publication_date&gt;99201200001200000000200000&lt;/publication_date&gt;&lt;bundle&gt;&lt;publication&gt;&lt;title&gt;Alcoholism: Clinical and Experimental Research&lt;/title&gt;&lt;type&gt;-100&lt;/type&gt;&lt;subtype&gt;-100&lt;/subtype&gt;&lt;uuid&gt;0FD2CB43-6BBC-4179-86C6-F0F550E1EDBB&lt;/uuid&gt;&lt;/publication&gt;&lt;/bundle&gt;&lt;authors&gt;&lt;author&gt;&lt;firstName&gt;Renske&lt;/firstName&gt;&lt;lastName&gt;Koordeman&lt;/lastName&gt;&lt;/author&gt;&lt;author&gt;&lt;firstName&gt;Doeschka&lt;/firstName&gt;&lt;middleNames&gt;J&lt;/middleNames&gt;&lt;lastName&gt;Anschutz&lt;/lastName&gt;&lt;/author&gt;&lt;author&gt;&lt;firstName&gt;Rutger&lt;/firstName&gt;&lt;middleNames&gt;C M E&lt;/middleNames&gt;&lt;lastName&gt;Engels&lt;/lastName&gt;&lt;/author&gt;&lt;/authors&gt;&lt;/publication&gt;&lt;publication&gt;&lt;volume&gt;20&lt;/volume&gt;&lt;publication_date&gt;99199200001200000000200000&lt;/publication_date&gt;&lt;number&gt;1&lt;/number&gt;&lt;startpage&gt;37&lt;/startpage&gt;&lt;title&gt;Caution: Alcohol advertising and the surgeon general's alcohol warnings may have adverse effects on young adults&lt;/title&gt;&lt;uuid&gt;D1A34127-5CD9-4476-B9F3-5A6B5A0DD91B&lt;/uuid&gt;&lt;subtype&gt;400&lt;/subtype&gt;&lt;endpage&gt;53&lt;/endpage&gt;&lt;type&gt;400&lt;/type&gt;&lt;url&gt;http://web.ebscohost.com.proxy.lib.utk.edu:90/ehost/pdfviewer/pdfviewer?vid=18&amp;amp;sid=c40dd21b-c459-424d-a28f-1109c7865f9e%40sessionmgr113&amp;amp;hid=124&lt;/url&gt;&lt;bundle&gt;&lt;publication&gt;&lt;title&gt;Journal of Applied Communication Research&lt;/title&gt;&lt;type&gt;-100&lt;/type&gt;&lt;subtype&gt;-100&lt;/subtype&gt;&lt;uuid&gt;01EED79F-1620-4FB8-8FB8-E8B04AEAF291&lt;/uuid&gt;&lt;/publication&gt;&lt;/bundle&gt;&lt;authors&gt;&lt;author&gt;&lt;firstName&gt;Leslie&lt;/firstName&gt;&lt;middleNames&gt;B&lt;/middleNames&gt;&lt;lastName&gt;Snyder&lt;/lastName&gt;&lt;/author&gt;&lt;author&gt;&lt;firstName&gt;Deborah&lt;/firstName&gt;&lt;middleNames&gt;J&lt;/middleNames&gt;&lt;lastName&gt;Blood&lt;/lastName&gt;&lt;/author&gt;&lt;/authors&gt;&lt;/publication&gt;&lt;publication&gt;&lt;uuid&gt;B0F0115A-C786-4931-BEF4-AC90099DBA8F&lt;/uuid&gt;&lt;volume&gt;123&lt;/volume&gt;&lt;doi&gt;10.1016/j.clinph.2011.10.042&lt;/doi&gt;&lt;startpage&gt;925&lt;/startpage&gt;&lt;publication_date&gt;99201205011200000000222000&lt;/publication_date&gt;&lt;url&gt;http://dx.doi.org/10.1016/j.clinph.2011.10.042&lt;/url&gt;&lt;type&gt;400&lt;/type&gt;&lt;title&gt;Early attentional modulation by alcohol-related cues in young binge drinkers: An event-related potentials study&lt;/title&gt;&lt;publisher&gt;International Federation of Clinical Neurophysiology&lt;/publisher&gt;&lt;number&gt;5&lt;/number&gt;&lt;subtype&gt;400&lt;/subtype&gt;&lt;endpage&gt;936&lt;/endpage&gt;&lt;bundle&gt;&lt;publication&gt;&lt;publisher&gt;International Federation of Clinical Neurophysiology&lt;/publisher&gt;&lt;title&gt;Clinical Neurophysiology&lt;/title&gt;&lt;type&gt;-100&lt;/type&gt;&lt;subtype&gt;-100&lt;/subtype&gt;&lt;uuid&gt;4847B93F-DD0D-4728-B661-B738823B5765&lt;/uuid&gt;&lt;/publication&gt;&lt;/bundle&gt;&lt;authors&gt;&lt;author&gt;&lt;firstName&gt;GÃ&lt;/firstName&gt;&lt;middleNames&gt;raldine&lt;/middleNames&gt;&lt;lastName&gt;Petit&lt;/lastName&gt;&lt;/author&gt;&lt;author&gt;&lt;firstName&gt;Charles&lt;/firstName&gt;&lt;lastName&gt;Kornreich&lt;/lastName&gt;&lt;/author&gt;&lt;author&gt;&lt;firstName&gt;Pierre&lt;/firstName&gt;&lt;lastName&gt;Maurage&lt;/lastName&gt;&lt;/author&gt;&lt;author&gt;&lt;firstName&gt;Xavier&lt;/firstName&gt;&lt;lastName&gt;Noël&lt;/lastName&gt;&lt;/author&gt;&lt;author&gt;&lt;firstName&gt;Clément&lt;/firstName&gt;&lt;lastName&gt;Letesson&lt;/lastName&gt;&lt;/author&gt;&lt;author&gt;&lt;firstName&gt;Paul&lt;/firstName&gt;&lt;lastName&gt;Verbanck&lt;/lastName&gt;&lt;/author&gt;&lt;author&gt;&lt;firstName&gt;Salvatore&lt;/firstName&gt;&lt;lastName&gt;Campanella&lt;/lastName&gt;&lt;/author&gt;&lt;/authors&gt;&lt;/publication&gt;&lt;publication&gt;&lt;startpage&gt;73&lt;/startpage&gt;&lt;title&gt;Fear versus humor: The impact of sensation seeking on physiological, cognitive, and emotional responses to antialcohol abuse messages&lt;/title&gt;&lt;uuid&gt;083EF3FB-21DB-405E-A0A6-ACDBAB23BB68&lt;/uuid&gt;&lt;subtype&gt;400&lt;/subtype&gt;&lt;endpage&gt;92&lt;/endpage&gt;&lt;type&gt;400&lt;/type&gt;&lt;publication_date&gt;99201100001200000000200000&lt;/publication_date&gt;&lt;bundle&gt;&lt;publication&gt;&lt;title&gt;The Journal of Psychology&lt;/title&gt;&lt;type&gt;-100&lt;/type&gt;&lt;subtype&gt;-100&lt;/subtype&gt;&lt;uuid&gt;C4F1CF48-D9E4-46F2-8E1C-82FF989130E7&lt;/uuid&gt;&lt;/publication&gt;&lt;/bundle&gt;&lt;authors&gt;&lt;author&gt;&lt;firstName&gt;Moon&lt;/firstName&gt;&lt;middleNames&gt;J&lt;/middleNames&gt;&lt;lastName&gt;Lee&lt;/lastName&gt;&lt;/author&gt;&lt;author&gt;&lt;firstName&gt;Mija&lt;/firstName&gt;&lt;lastName&gt;Shin&lt;/lastName&gt;&lt;/author&gt;&lt;/authors&gt;&lt;/publication&gt;&lt;/publications&gt;&lt;cites&gt;&lt;/cites&gt;&lt;/citation&gt;</w:instrText>
      </w:r>
      <w:r w:rsidRPr="00A471CC">
        <w:rPr>
          <w:rFonts w:eastAsia="Batang"/>
          <w:lang w:eastAsia="ko-KR"/>
        </w:rPr>
        <w:fldChar w:fldCharType="separate"/>
      </w:r>
      <w:r w:rsidR="00405634">
        <w:t>(Austin et al., 2002; Koordeman, Anschutz, &amp; Engels, 2012; M. J. Lee &amp; Shin, 2011; Petit et al., 2012; Snyder &amp; Blood, 1992)</w:t>
      </w:r>
      <w:r w:rsidRPr="00A471CC">
        <w:rPr>
          <w:rFonts w:eastAsia="Batang"/>
          <w:lang w:eastAsia="ko-KR"/>
        </w:rPr>
        <w:fldChar w:fldCharType="end"/>
      </w:r>
      <w:r w:rsidRPr="00A471CC">
        <w:rPr>
          <w:rFonts w:eastAsia="Batang"/>
          <w:lang w:eastAsia="ko-KR"/>
        </w:rPr>
        <w:t xml:space="preserve">. </w:t>
      </w:r>
    </w:p>
    <w:p w14:paraId="0E394D61" w14:textId="5088717A" w:rsidR="00D26F05" w:rsidRDefault="00E9548C" w:rsidP="00D26F05">
      <w:pPr>
        <w:spacing w:line="480" w:lineRule="auto"/>
        <w:ind w:firstLine="720"/>
        <w:contextualSpacing/>
        <w:rPr>
          <w:rFonts w:eastAsia="Batang"/>
          <w:lang w:eastAsia="ko-KR"/>
        </w:rPr>
      </w:pPr>
      <w:r w:rsidRPr="00A471CC">
        <w:rPr>
          <w:rFonts w:eastAsia="Batang"/>
          <w:lang w:eastAsia="ko-KR"/>
        </w:rPr>
        <w:t>Alcohol abuse has become a serious problem among college students and in college communities. According to data from the</w:t>
      </w:r>
      <w:r>
        <w:rPr>
          <w:rFonts w:eastAsia="Batang"/>
          <w:lang w:eastAsia="ko-KR"/>
        </w:rPr>
        <w:t xml:space="preserve"> </w:t>
      </w:r>
      <w:r w:rsidRPr="00A471CC">
        <w:rPr>
          <w:lang w:eastAsia="ko-KR"/>
        </w:rPr>
        <w:t>National Institute on Alcohol Abuse and Alcoholism</w:t>
      </w:r>
      <w:r w:rsidRPr="00A471CC">
        <w:rPr>
          <w:rFonts w:eastAsia="Batang"/>
          <w:lang w:eastAsia="ko-KR"/>
        </w:rPr>
        <w:t xml:space="preserve"> </w:t>
      </w:r>
      <w:r>
        <w:rPr>
          <w:rFonts w:eastAsia="Batang"/>
          <w:lang w:eastAsia="ko-KR"/>
        </w:rPr>
        <w:t>(</w:t>
      </w:r>
      <w:r w:rsidRPr="00A471CC">
        <w:rPr>
          <w:rFonts w:eastAsia="Batang"/>
          <w:lang w:eastAsia="ko-KR"/>
        </w:rPr>
        <w:t>NIAAA</w:t>
      </w:r>
      <w:r>
        <w:rPr>
          <w:rFonts w:eastAsia="Batang"/>
          <w:lang w:eastAsia="ko-KR"/>
        </w:rPr>
        <w:t>)</w:t>
      </w:r>
      <w:r w:rsidRPr="00A471CC">
        <w:rPr>
          <w:rFonts w:eastAsia="Batang"/>
          <w:lang w:eastAsia="ko-KR"/>
        </w:rPr>
        <w:t xml:space="preserve">, each year about 696,000 students between the ages of 18 and 24 are assaulted by another drunken student, and an estimated 97,000 students of that age group are victims of alcohol-related sexual assault or date rape </w:t>
      </w:r>
      <w:r w:rsidRPr="00A471CC">
        <w:rPr>
          <w:rFonts w:eastAsia="Batang"/>
          <w:lang w:eastAsia="ko-KR"/>
        </w:rPr>
        <w:fldChar w:fldCharType="begin"/>
      </w:r>
      <w:r w:rsidR="00C5117D">
        <w:rPr>
          <w:rFonts w:eastAsia="Batang"/>
          <w:lang w:eastAsia="ko-KR"/>
        </w:rPr>
        <w:instrText xml:space="preserve"> ADDIN PAPERS2_CITATIONS &lt;citation&gt;&lt;uuid&gt;3BC7234F-3E38-46B8-A730-7C41FAE66160&lt;/uuid&gt;&lt;priority&gt;7&lt;/priority&gt;&lt;publications&gt;&lt;publication&gt;&lt;publication_date&gt;99201208081200000000222000&lt;/publication_date&gt;&lt;startpage&gt;1&lt;/startpage&gt;&lt;title&gt;College drinking&lt;/title&gt;&lt;uuid&gt;26174C05-912C-4F2C-A5E2-740EAB4D8ABF&lt;/uuid&gt;&lt;subtype&gt;403&lt;/subtype&gt;&lt;endpage&gt;4&lt;/endpage&gt;&lt;type&gt;400&lt;/type&gt;&lt;url&gt;http://www.niaaa.nih.gov&lt;/url&gt;&lt;bundle&gt;&lt;publication&gt;&lt;url&gt;http://www.niaaa.nih.gov&lt;/url&gt;&lt;title&gt;Turning Discovery Into Health&lt;/title&gt;&lt;type&gt;-300&lt;/type&gt;&lt;subtype&gt;-300&lt;/subtype&gt;&lt;uuid&gt;990A1432-E9DB-4FCE-8D17-4A17C6685985&lt;/uuid&gt;&lt;/publication&gt;&lt;/bundle&gt;&lt;authors&gt;&lt;author&gt;&lt;lastName&gt;NIAAA&lt;/lastName&gt;&lt;/author&gt;&lt;/authors&gt;&lt;/publication&gt;&lt;/publications&gt;&lt;cites&gt;&lt;/cites&gt;&lt;/citation&gt;</w:instrText>
      </w:r>
      <w:r w:rsidRPr="00A471CC">
        <w:rPr>
          <w:rFonts w:eastAsia="Batang"/>
          <w:lang w:eastAsia="ko-KR"/>
        </w:rPr>
        <w:fldChar w:fldCharType="separate"/>
      </w:r>
      <w:r w:rsidR="00405634">
        <w:t>(NIAAA, 2012)</w:t>
      </w:r>
      <w:r w:rsidRPr="00A471CC">
        <w:rPr>
          <w:rFonts w:eastAsia="Batang"/>
          <w:lang w:eastAsia="ko-KR"/>
        </w:rPr>
        <w:fldChar w:fldCharType="end"/>
      </w:r>
      <w:r w:rsidRPr="00A471CC">
        <w:rPr>
          <w:rFonts w:eastAsia="Batang"/>
          <w:lang w:eastAsia="ko-KR"/>
        </w:rPr>
        <w:t>. These facts alone would justi</w:t>
      </w:r>
      <w:r w:rsidR="000B0E1E">
        <w:rPr>
          <w:rFonts w:eastAsia="Batang"/>
          <w:lang w:eastAsia="ko-KR"/>
        </w:rPr>
        <w:t>fy greater research attention to</w:t>
      </w:r>
      <w:r w:rsidRPr="00A471CC">
        <w:rPr>
          <w:rFonts w:eastAsia="Batang"/>
          <w:lang w:eastAsia="ko-KR"/>
        </w:rPr>
        <w:t xml:space="preserve"> the effects of alcohol advertising on college students. </w:t>
      </w:r>
    </w:p>
    <w:p w14:paraId="475A40BA" w14:textId="77777777" w:rsidR="00E9548C" w:rsidRPr="00FF2F37" w:rsidRDefault="00E9548C" w:rsidP="00D26F05">
      <w:pPr>
        <w:pStyle w:val="Heading2"/>
      </w:pPr>
      <w:bookmarkStart w:id="3" w:name="_Toc237022233"/>
      <w:r w:rsidRPr="00FF2F37">
        <w:lastRenderedPageBreak/>
        <w:t>Warning signs</w:t>
      </w:r>
      <w:bookmarkEnd w:id="3"/>
    </w:p>
    <w:p w14:paraId="454D306C" w14:textId="14CD0CEE" w:rsidR="00893539" w:rsidRDefault="00E9548C" w:rsidP="00E9548C">
      <w:pPr>
        <w:spacing w:line="480" w:lineRule="auto"/>
        <w:ind w:firstLine="720"/>
        <w:contextualSpacing/>
        <w:rPr>
          <w:rFonts w:eastAsia="Batang"/>
          <w:lang w:eastAsia="ko-KR"/>
        </w:rPr>
      </w:pPr>
      <w:r w:rsidRPr="00A471CC">
        <w:rPr>
          <w:rFonts w:eastAsia="Batang"/>
          <w:lang w:eastAsia="ko-KR"/>
        </w:rPr>
        <w:t xml:space="preserve">The United States government requires several industries, such as the tobacco and pharmaceutical industries, to put warning signs on their products’ labels </w:t>
      </w:r>
      <w:r w:rsidRPr="00A471CC">
        <w:rPr>
          <w:rFonts w:eastAsia="Batang"/>
          <w:lang w:eastAsia="ko-KR"/>
        </w:rPr>
        <w:fldChar w:fldCharType="begin"/>
      </w:r>
      <w:r w:rsidR="00C5117D">
        <w:rPr>
          <w:rFonts w:eastAsia="Batang"/>
          <w:lang w:eastAsia="ko-KR"/>
        </w:rPr>
        <w:instrText xml:space="preserve"> ADDIN PAPERS2_CITATIONS &lt;citation&gt;&lt;uuid&gt;075D3258-6E23-437D-A14C-571CCA97648E&lt;/uuid&gt;&lt;priority&gt;8&lt;/priority&gt;&lt;publications&gt;&lt;publication&gt;&lt;volume&gt;34&lt;/volume&gt;&lt;number&gt;6&lt;/number&gt;&lt;startpage&gt;39&lt;/startpage&gt;&lt;title&gt;Do adolescents attend to warnings in cigarette advertising? An eye-tracking approach.&lt;/title&gt;&lt;uuid&gt;C8659C6B-612E-4E54-91C9-D41D2BDF8789&lt;/uuid&gt;&lt;subtype&gt;400&lt;/subtype&gt;&lt;endpage&gt;52&lt;/endpage&gt;&lt;type&gt;400&lt;/type&gt;&lt;publication_date&gt;99199400001200000000200000&lt;/publication_date&gt;&lt;bundle&gt;&lt;publication&gt;&lt;title&gt;Journal of Advertising Research&lt;/title&gt;&lt;type&gt;-100&lt;/type&gt;&lt;subtype&gt;-100&lt;/subtype&gt;&lt;uuid&gt;4D7958D2-7B0E-4FBA-A97C-3194CDAF5B89&lt;/uuid&gt;&lt;/publication&gt;&lt;/bundle&gt;&lt;authors&gt;&lt;author&gt;&lt;firstName&gt;Dean&lt;/firstName&gt;&lt;middleNames&gt;M&lt;/middleNames&gt;&lt;lastName&gt;Krugman&lt;/lastName&gt;&lt;/author&gt;&lt;author&gt;&lt;firstName&gt;Richard&lt;/firstName&gt;&lt;middleNames&gt;J&lt;/middleNames&gt;&lt;lastName&gt;Fox&lt;/lastName&gt;&lt;/author&gt;&lt;author&gt;&lt;firstName&gt;James&lt;/firstName&gt;&lt;middleNames&gt;E&lt;/middleNames&gt;&lt;lastName&gt;Fletcher&lt;/lastName&gt;&lt;/author&gt;&lt;author&gt;&lt;firstName&gt;Paul&lt;/firstName&gt;&lt;middleNames&gt;M&lt;/middleNames&gt;&lt;lastName&gt;Fischer&lt;/lastName&gt;&lt;/author&gt;&lt;author&gt;&lt;firstName&gt;Tina&lt;/firstName&gt;&lt;middleNames&gt;H&lt;/middleNames&gt;&lt;lastName&gt;Rojas&lt;/lastName&gt;&lt;/author&gt;&lt;/authors&gt;&lt;/publication&gt;&lt;/publications&gt;&lt;cites&gt;&lt;/cites&gt;&lt;/citation&gt;</w:instrText>
      </w:r>
      <w:r w:rsidRPr="00A471CC">
        <w:rPr>
          <w:rFonts w:eastAsia="Batang"/>
          <w:lang w:eastAsia="ko-KR"/>
        </w:rPr>
        <w:fldChar w:fldCharType="separate"/>
      </w:r>
      <w:r w:rsidR="00405634">
        <w:t>(Krugman, Fox, Fletcher, Fischer, &amp; Rojas, 1994)</w:t>
      </w:r>
      <w:r w:rsidRPr="00A471CC">
        <w:rPr>
          <w:rFonts w:eastAsia="Batang"/>
          <w:lang w:eastAsia="ko-KR"/>
        </w:rPr>
        <w:fldChar w:fldCharType="end"/>
      </w:r>
      <w:r w:rsidRPr="00A471CC">
        <w:rPr>
          <w:rFonts w:eastAsia="Batang"/>
          <w:lang w:eastAsia="ko-KR"/>
        </w:rPr>
        <w:t xml:space="preserve">. The effect of these warning signs has been much studied, particularly the effects of cigarette warning signs on adolescents and young adults, as underage smoking has </w:t>
      </w:r>
      <w:r w:rsidRPr="002579B4">
        <w:rPr>
          <w:rFonts w:eastAsia="Batang"/>
          <w:lang w:eastAsia="ko-KR"/>
        </w:rPr>
        <w:t xml:space="preserve">long been considered an issue of great social and legal importance. In addition, The Federal Cigarette Labeling and Advertising Act of 1965 has required cigarette companies to put </w:t>
      </w:r>
      <w:r w:rsidR="002579B4">
        <w:rPr>
          <w:rFonts w:eastAsia="Batang"/>
          <w:lang w:eastAsia="ko-KR"/>
        </w:rPr>
        <w:t>one</w:t>
      </w:r>
      <w:r w:rsidR="002579B4" w:rsidRPr="002579B4">
        <w:rPr>
          <w:rFonts w:eastAsia="Batang"/>
          <w:lang w:eastAsia="ko-KR"/>
        </w:rPr>
        <w:t xml:space="preserve"> of </w:t>
      </w:r>
      <w:r w:rsidR="00893539">
        <w:rPr>
          <w:rFonts w:eastAsia="Batang"/>
          <w:lang w:eastAsia="ko-KR"/>
        </w:rPr>
        <w:t xml:space="preserve">the following </w:t>
      </w:r>
      <w:r w:rsidR="002579B4" w:rsidRPr="002579B4">
        <w:rPr>
          <w:rFonts w:eastAsia="Batang"/>
          <w:lang w:eastAsia="ko-KR"/>
        </w:rPr>
        <w:t xml:space="preserve">four designated warning labels </w:t>
      </w:r>
      <w:r w:rsidRPr="002579B4">
        <w:rPr>
          <w:rFonts w:eastAsia="Batang"/>
          <w:lang w:eastAsia="ko-KR"/>
        </w:rPr>
        <w:t>on all their packages and advertisements</w:t>
      </w:r>
      <w:r w:rsidR="00893539">
        <w:rPr>
          <w:rFonts w:eastAsia="Batang"/>
          <w:lang w:eastAsia="ko-KR"/>
        </w:rPr>
        <w:t xml:space="preserve"> (</w:t>
      </w:r>
      <w:r w:rsidR="00893539" w:rsidRPr="00CE5CC6">
        <w:rPr>
          <w:rFonts w:eastAsia="Batang"/>
          <w:lang w:eastAsia="ko-KR"/>
        </w:rPr>
        <w:t xml:space="preserve">15 USC </w:t>
      </w:r>
      <w:r w:rsidR="005473CE">
        <w:rPr>
          <w:rFonts w:eastAsia="Batang"/>
          <w:lang w:eastAsia="ko-KR"/>
        </w:rPr>
        <w:t>§ 1333 – Labeling; requirements; conspicuous statement),</w:t>
      </w:r>
      <w:r w:rsidR="00893539" w:rsidRPr="002579B4">
        <w:rPr>
          <w:rFonts w:eastAsia="Batang"/>
          <w:lang w:eastAsia="ko-KR"/>
        </w:rPr>
        <w:t xml:space="preserve"> to use a minimum of 10 point size</w:t>
      </w:r>
      <w:r w:rsidR="00893539">
        <w:rPr>
          <w:rFonts w:eastAsia="Batang"/>
          <w:lang w:eastAsia="ko-KR"/>
        </w:rPr>
        <w:t xml:space="preserve"> of text on their advertisements</w:t>
      </w:r>
      <w:r w:rsidR="00893539" w:rsidRPr="002579B4">
        <w:rPr>
          <w:rFonts w:eastAsia="Batang"/>
          <w:lang w:eastAsia="ko-KR"/>
        </w:rPr>
        <w:t xml:space="preserve"> </w:t>
      </w:r>
      <w:r w:rsidR="00893539" w:rsidRPr="002579B4">
        <w:rPr>
          <w:rFonts w:eastAsia="Batang"/>
          <w:lang w:eastAsia="ko-KR"/>
        </w:rPr>
        <w:fldChar w:fldCharType="begin"/>
      </w:r>
      <w:r w:rsidR="00893539">
        <w:rPr>
          <w:rFonts w:eastAsia="Batang"/>
          <w:lang w:eastAsia="ko-KR"/>
        </w:rPr>
        <w:instrText xml:space="preserve"> ADDIN PAPERS2_CITATIONS &lt;citation&gt;&lt;uuid&gt;B249E946-0053-41EE-9AAF-BA2795E55E67&lt;/uuid&gt;&lt;priority&gt;9&lt;/priority&gt;&lt;publications&gt;&lt;publication&gt;&lt;volume&gt;8&lt;/volume&gt;&lt;startpage&gt;109&lt;/startpage&gt;&lt;title&gt;Communication effectiveness and format effects on in-ad disclosure of health warnings&lt;/title&gt;&lt;uuid&gt;520E0A8B-9F0A-4453-8DBC-E10A89B446DD&lt;/uuid&gt;&lt;subtype&gt;400&lt;/subtype&gt;&lt;endpage&gt;123&lt;/endpage&gt;&lt;type&gt;400&lt;/type&gt;&lt;publication_date&gt;99201305221200000000222000&lt;/publication_date&gt;&lt;bundle&gt;&lt;publication&gt;&lt;title&gt;Journal of Public Policy &amp;amp; Marketing&lt;/title&gt;&lt;type&gt;-100&lt;/type&gt;&lt;subtype&gt;-100&lt;/subtype&gt;&lt;uuid&gt;6F660D2C-CADA-4720-BE4B-03F58ECC548E&lt;/uuid&gt;&lt;/publication&gt;&lt;/bundle&gt;&lt;authors&gt;&lt;author&gt;&lt;firstName&gt;Edward&lt;/firstName&gt;&lt;middleNames&gt;T&lt;/middleNames&gt;&lt;lastName&gt;Popper&lt;/lastName&gt;&lt;/author&gt;&lt;author&gt;&lt;firstName&gt;Keith&lt;/firstName&gt;&lt;middleNames&gt;B&lt;/middleNames&gt;&lt;lastName&gt;Murrary&lt;/lastName&gt;&lt;/author&gt;&lt;/authors&gt;&lt;/publication&gt;&lt;publication&gt;&lt;volume&gt;11&lt;/volume&gt;&lt;number&gt;2&lt;/number&gt;&lt;startpage&gt;59&lt;/startpage&gt;&lt;title&gt;Recall of health warnings in smokeless tobacco ads&lt;/title&gt;&lt;uuid&gt;5293ACC5-5388-4769-B5F0-7D0051DD8585&lt;/uuid&gt;&lt;subtype&gt;400&lt;/subtype&gt;&lt;endpage&gt;63&lt;/endpage&gt;&lt;type&gt;400&lt;/type&gt;&lt;publication_date&gt;99200200001200000000200000&lt;/publication_date&gt;&lt;bundle&gt;&lt;publication&gt;&lt;title&gt;Tobacco Control&lt;/title&gt;&lt;type&gt;-100&lt;/type&gt;&lt;subtype&gt;-100&lt;/subtype&gt;&lt;uuid&gt;E086E4B7-C8B5-44C1-99CE-B5968F68D114&lt;/uuid&gt;&lt;/publication&gt;&lt;/bundle&gt;&lt;authors&gt;&lt;author&gt;&lt;firstName&gt;L&lt;/firstName&gt;&lt;lastName&gt;Truitt&lt;/lastName&gt;&lt;/author&gt;&lt;author&gt;&lt;firstName&gt;W&lt;/firstName&gt;&lt;middleNames&gt;L&lt;/middleNames&gt;&lt;lastName&gt;Hamilton&lt;/lastName&gt;&lt;/author&gt;&lt;author&gt;&lt;firstName&gt;P&lt;/firstName&gt;&lt;middleNames&gt;R&lt;/middleNames&gt;&lt;lastName&gt;Johnston&lt;/lastName&gt;&lt;/author&gt;&lt;author&gt;&lt;firstName&gt;C&lt;/firstName&gt;&lt;middleNames&gt;P&lt;/middleNames&gt;&lt;lastName&gt;Bacani&lt;/lastName&gt;&lt;/author&gt;&lt;author&gt;&lt;firstName&gt;S&lt;/firstName&gt;&lt;middleNames&gt;O&lt;/middleNames&gt;&lt;lastName&gt;Crawford&lt;/lastName&gt;&lt;/author&gt;&lt;author&gt;&lt;firstName&gt;L&lt;/firstName&gt;&lt;lastName&gt;Hozik&lt;/lastName&gt;&lt;/author&gt;&lt;author&gt;&lt;firstName&gt;C&lt;/firstName&gt;&lt;lastName&gt;Celebucki&lt;/lastName&gt;&lt;/author&gt;&lt;/authors&gt;&lt;/publication&gt;&lt;/publications&gt;&lt;cites&gt;&lt;/cites&gt;&lt;/citation&gt;</w:instrText>
      </w:r>
      <w:r w:rsidR="00893539" w:rsidRPr="002579B4">
        <w:rPr>
          <w:rFonts w:eastAsia="Batang"/>
          <w:lang w:eastAsia="ko-KR"/>
        </w:rPr>
        <w:fldChar w:fldCharType="separate"/>
      </w:r>
      <w:r w:rsidR="00893539">
        <w:t>(Popper &amp; Murrary, 2013; Truitt et al., 2002)</w:t>
      </w:r>
      <w:r w:rsidR="00893539" w:rsidRPr="002579B4">
        <w:rPr>
          <w:rFonts w:eastAsia="Batang"/>
          <w:lang w:eastAsia="ko-KR"/>
        </w:rPr>
        <w:fldChar w:fldCharType="end"/>
      </w:r>
      <w:r w:rsidR="005473CE">
        <w:rPr>
          <w:rFonts w:eastAsia="Batang"/>
          <w:lang w:eastAsia="ko-KR"/>
        </w:rPr>
        <w:t xml:space="preserve">, and to rotate the label statements </w:t>
      </w:r>
      <w:r w:rsidR="005473CE" w:rsidRPr="005473CE">
        <w:rPr>
          <w:rFonts w:eastAsia="Batang"/>
          <w:lang w:eastAsia="ko-KR"/>
        </w:rPr>
        <w:t>quarterly in alternating sequence in advertisements for each brand of cigarettes</w:t>
      </w:r>
      <w:r w:rsidR="005473CE">
        <w:rPr>
          <w:rFonts w:eastAsia="Batang"/>
          <w:lang w:eastAsia="ko-KR"/>
        </w:rPr>
        <w:t xml:space="preserve"> (</w:t>
      </w:r>
      <w:r w:rsidR="005473CE" w:rsidRPr="00CE5CC6">
        <w:rPr>
          <w:rFonts w:eastAsia="Batang"/>
          <w:lang w:eastAsia="ko-KR"/>
        </w:rPr>
        <w:t xml:space="preserve">15 USC </w:t>
      </w:r>
      <w:r w:rsidR="005473CE">
        <w:rPr>
          <w:rFonts w:eastAsia="Batang"/>
          <w:lang w:eastAsia="ko-KR"/>
        </w:rPr>
        <w:t>§ 1333)</w:t>
      </w:r>
      <w:r w:rsidR="00893539" w:rsidRPr="002579B4">
        <w:rPr>
          <w:rFonts w:eastAsia="Batang"/>
          <w:lang w:eastAsia="ko-KR"/>
        </w:rPr>
        <w:t>.</w:t>
      </w:r>
    </w:p>
    <w:p w14:paraId="2BC9492D" w14:textId="77777777" w:rsidR="00893539" w:rsidRPr="00C64128" w:rsidRDefault="00893539" w:rsidP="00893539">
      <w:pPr>
        <w:pStyle w:val="ListParagraph"/>
        <w:numPr>
          <w:ilvl w:val="0"/>
          <w:numId w:val="47"/>
        </w:numPr>
        <w:spacing w:line="480" w:lineRule="auto"/>
        <w:rPr>
          <w:rFonts w:ascii="Times New Roman" w:eastAsia="Batang" w:hAnsi="Times New Roman"/>
          <w:lang w:eastAsia="ko-KR"/>
        </w:rPr>
      </w:pPr>
      <w:r w:rsidRPr="00C64128">
        <w:rPr>
          <w:rFonts w:ascii="Times New Roman" w:eastAsia="Batang" w:hAnsi="Times New Roman"/>
          <w:lang w:eastAsia="ko-KR"/>
        </w:rPr>
        <w:t>SURGEON GENERAL'S WARNING: Smoking Causes Lung Cancer, Heart Disease, Emphysema, And May Complicate Pregnancy.</w:t>
      </w:r>
    </w:p>
    <w:p w14:paraId="50B03DB6" w14:textId="29B10596" w:rsidR="00893539" w:rsidRPr="00C64128" w:rsidRDefault="00893539" w:rsidP="00893539">
      <w:pPr>
        <w:pStyle w:val="ListParagraph"/>
        <w:numPr>
          <w:ilvl w:val="0"/>
          <w:numId w:val="47"/>
        </w:numPr>
        <w:spacing w:line="480" w:lineRule="auto"/>
        <w:rPr>
          <w:rFonts w:ascii="Times New Roman" w:eastAsia="Batang" w:hAnsi="Times New Roman"/>
          <w:lang w:eastAsia="ko-KR"/>
        </w:rPr>
      </w:pPr>
      <w:r w:rsidRPr="00C64128">
        <w:rPr>
          <w:rFonts w:ascii="Times New Roman" w:eastAsia="Batang" w:hAnsi="Times New Roman"/>
          <w:lang w:eastAsia="ko-KR"/>
        </w:rPr>
        <w:t>SURGEON GENERAL'S WARNING: Quitting Smoking Now Greatly Reduces Serious Risks to Your Health.</w:t>
      </w:r>
    </w:p>
    <w:p w14:paraId="3F8BD7F9" w14:textId="203944BB" w:rsidR="00893539" w:rsidRPr="00C64128" w:rsidRDefault="00893539" w:rsidP="00893539">
      <w:pPr>
        <w:pStyle w:val="ListParagraph"/>
        <w:numPr>
          <w:ilvl w:val="0"/>
          <w:numId w:val="47"/>
        </w:numPr>
        <w:spacing w:line="480" w:lineRule="auto"/>
        <w:rPr>
          <w:rFonts w:ascii="Times New Roman" w:eastAsia="Batang" w:hAnsi="Times New Roman"/>
          <w:lang w:eastAsia="ko-KR"/>
        </w:rPr>
      </w:pPr>
      <w:r w:rsidRPr="00C64128">
        <w:rPr>
          <w:rFonts w:ascii="Times New Roman" w:eastAsia="Batang" w:hAnsi="Times New Roman"/>
          <w:lang w:eastAsia="ko-KR"/>
        </w:rPr>
        <w:t>SURGEON GENERAL'S WARNING: Smoking By Pregnant Women May Result in Fetal Injury, Premature Birth, And Low Birth Weight.</w:t>
      </w:r>
    </w:p>
    <w:p w14:paraId="31EEAAB0" w14:textId="31D99D53" w:rsidR="00893539" w:rsidRPr="00C64128" w:rsidRDefault="00893539" w:rsidP="00893539">
      <w:pPr>
        <w:pStyle w:val="ListParagraph"/>
        <w:numPr>
          <w:ilvl w:val="0"/>
          <w:numId w:val="47"/>
        </w:numPr>
        <w:spacing w:line="480" w:lineRule="auto"/>
        <w:rPr>
          <w:rFonts w:ascii="Times New Roman" w:eastAsia="Batang" w:hAnsi="Times New Roman"/>
          <w:lang w:eastAsia="ko-KR"/>
        </w:rPr>
      </w:pPr>
      <w:r w:rsidRPr="00C64128">
        <w:rPr>
          <w:rFonts w:ascii="Times New Roman" w:eastAsia="Batang" w:hAnsi="Times New Roman"/>
          <w:lang w:eastAsia="ko-KR"/>
        </w:rPr>
        <w:t>SURGEON GENERAL'S WARNING: Cigarette Smoke Contains Carbon Monoxide.</w:t>
      </w:r>
    </w:p>
    <w:p w14:paraId="6E48A27B" w14:textId="13FBE1DC" w:rsidR="00E9548C" w:rsidRPr="00A471CC" w:rsidRDefault="00E9548C" w:rsidP="00E9548C">
      <w:pPr>
        <w:spacing w:line="480" w:lineRule="auto"/>
        <w:ind w:firstLine="720"/>
        <w:contextualSpacing/>
        <w:rPr>
          <w:rFonts w:eastAsia="Batang"/>
          <w:i/>
          <w:lang w:eastAsia="ko-KR"/>
        </w:rPr>
      </w:pPr>
      <w:r w:rsidRPr="002579B4">
        <w:rPr>
          <w:rFonts w:eastAsia="Batang"/>
          <w:lang w:eastAsia="ko-KR"/>
        </w:rPr>
        <w:t>Alcohol beverage containers must include</w:t>
      </w:r>
      <w:r w:rsidRPr="00A471CC">
        <w:rPr>
          <w:rFonts w:eastAsia="Batang"/>
          <w:lang w:eastAsia="ko-KR"/>
        </w:rPr>
        <w:t xml:space="preserve"> a warning sign apart from all other information, in accordance with the Alcoholic Beverage Labeling Act (1988).  That warning reads:  </w:t>
      </w:r>
      <w:r w:rsidRPr="00A471CC">
        <w:rPr>
          <w:rFonts w:eastAsia="Batang"/>
          <w:i/>
          <w:lang w:eastAsia="ko-KR"/>
        </w:rPr>
        <w:t xml:space="preserve">GOVERNMENT WARNING: (1) According to the Surgeon General, women should not drink alcoholic beverages during pregnancy because of the risk of </w:t>
      </w:r>
      <w:r w:rsidRPr="00A471CC">
        <w:rPr>
          <w:rFonts w:eastAsia="Batang"/>
          <w:i/>
          <w:lang w:eastAsia="ko-KR"/>
        </w:rPr>
        <w:lastRenderedPageBreak/>
        <w:t xml:space="preserve">birth defects. (2) Consumption of alcoholic beverages impairs your ability to drive a car or operate machinery, and may cause health </w:t>
      </w:r>
      <w:r w:rsidRPr="006B79A3">
        <w:rPr>
          <w:rFonts w:eastAsia="Batang"/>
          <w:i/>
          <w:lang w:eastAsia="ko-KR"/>
        </w:rPr>
        <w:t>problems</w:t>
      </w:r>
      <w:r w:rsidR="00033ECB" w:rsidRPr="006B79A3">
        <w:rPr>
          <w:rFonts w:eastAsia="Batang"/>
          <w:i/>
          <w:lang w:eastAsia="ko-KR"/>
        </w:rPr>
        <w:t xml:space="preserve"> </w:t>
      </w:r>
      <w:r w:rsidR="00033ECB" w:rsidRPr="006B79A3">
        <w:rPr>
          <w:rFonts w:eastAsia="Batang"/>
          <w:i/>
          <w:lang w:eastAsia="ko-KR"/>
        </w:rPr>
        <w:fldChar w:fldCharType="begin"/>
      </w:r>
      <w:r w:rsidR="00C5117D" w:rsidRPr="006B79A3">
        <w:rPr>
          <w:rFonts w:eastAsia="Batang"/>
          <w:i/>
          <w:lang w:eastAsia="ko-KR"/>
        </w:rPr>
        <w:instrText xml:space="preserve"> ADDIN PAPERS2_CITATIONS &lt;citation&gt;&lt;uuid&gt;FE184CDD-7D1B-4599-9A8D-D8F77CE0BC60&lt;/uuid&gt;&lt;priority&gt;10&lt;/priority&gt;&lt;publications&gt;&lt;publication&gt;&lt;type&gt;-300&lt;/type&gt;&lt;url&gt;http://www.ecfr.gov/cgi-bin/text-idx?c=ecfr&amp;amp;SID=7c400da91dbff7fdf2a75db9fbd9bc1a&amp;amp;rgn=div8&amp;amp;view=text&amp;amp;node=27:1.0.1.1.12.3.45.2&amp;amp;idno=27&lt;/url&gt;&lt;title&gt;e-CFR&lt;/title&gt;&lt;subtitle&gt;Alcohol, Tobacco and Firearms&lt;/subtitle&gt;&lt;subtype&gt;-300&lt;/subtype&gt;&lt;uuid&gt;A148F65D-3B32-4EE8-94D9-395F8D2A77E8&lt;/uuid&gt;&lt;/publication&gt;&lt;/publications&gt;&lt;cites&gt;&lt;/cites&gt;&lt;/citation&gt;</w:instrText>
      </w:r>
      <w:r w:rsidR="00033ECB" w:rsidRPr="006B79A3">
        <w:rPr>
          <w:rFonts w:eastAsia="Batang"/>
          <w:i/>
          <w:lang w:eastAsia="ko-KR"/>
        </w:rPr>
        <w:fldChar w:fldCharType="separate"/>
      </w:r>
      <w:r w:rsidR="00405634" w:rsidRPr="006B79A3">
        <w:t>(</w:t>
      </w:r>
      <w:r w:rsidR="00405634" w:rsidRPr="006B79A3">
        <w:rPr>
          <w:i/>
          <w:iCs/>
        </w:rPr>
        <w:t>Mandatory label information</w:t>
      </w:r>
      <w:r w:rsidR="00405634" w:rsidRPr="006B79A3">
        <w:t>, 2013)</w:t>
      </w:r>
      <w:r w:rsidR="00033ECB" w:rsidRPr="006B79A3">
        <w:rPr>
          <w:rFonts w:eastAsia="Batang"/>
          <w:i/>
          <w:lang w:eastAsia="ko-KR"/>
        </w:rPr>
        <w:fldChar w:fldCharType="end"/>
      </w:r>
      <w:r w:rsidRPr="006B79A3">
        <w:rPr>
          <w:rFonts w:eastAsia="Batang"/>
          <w:i/>
          <w:lang w:eastAsia="ko-KR"/>
        </w:rPr>
        <w:t>.</w:t>
      </w:r>
      <w:r w:rsidRPr="00A471CC">
        <w:rPr>
          <w:rFonts w:eastAsia="Batang"/>
          <w:i/>
          <w:lang w:eastAsia="ko-KR"/>
        </w:rPr>
        <w:t xml:space="preserve"> </w:t>
      </w:r>
    </w:p>
    <w:p w14:paraId="738E4DFA" w14:textId="6D8FE070" w:rsidR="00E9548C" w:rsidRPr="00A471CC" w:rsidRDefault="00E9548C" w:rsidP="00E9548C">
      <w:pPr>
        <w:spacing w:line="480" w:lineRule="auto"/>
        <w:ind w:firstLine="720"/>
        <w:contextualSpacing/>
        <w:rPr>
          <w:rFonts w:eastAsia="Batang"/>
          <w:lang w:eastAsia="ko-KR"/>
        </w:rPr>
      </w:pPr>
      <w:r w:rsidRPr="00A471CC">
        <w:rPr>
          <w:rFonts w:eastAsia="Batang"/>
          <w:lang w:eastAsia="ko-KR"/>
        </w:rPr>
        <w:t xml:space="preserve">Unlike alcohol product containers, alcohol advertisements are not legally obliged to include warning signs. The alcohol industry has voluntarily created its own programs to promote responsible drinking, which have generally included putting “responsible drinking” messages in their advertisements, and distributing brochures to parents, training materials to alcohol servers, and funds to campus programs </w:t>
      </w:r>
      <w:r w:rsidRPr="00A471CC">
        <w:rPr>
          <w:rFonts w:eastAsia="Batang"/>
          <w:lang w:eastAsia="ko-KR"/>
        </w:rPr>
        <w:fldChar w:fldCharType="begin"/>
      </w:r>
      <w:r w:rsidR="00C5117D">
        <w:rPr>
          <w:rFonts w:eastAsia="Batang"/>
          <w:lang w:eastAsia="ko-KR"/>
        </w:rPr>
        <w:instrText xml:space="preserve"> ADDIN PAPERS2_CITATIONS &lt;citation&gt;&lt;uuid&gt;616D8CDF-0320-4904-8D5E-748EED38B5B6&lt;/uuid&gt;&lt;priority&gt;11&lt;/priority&gt;&lt;publications&gt;&lt;publication&gt;&lt;volume&gt;16&lt;/volume&gt;&lt;publication_date&gt;99200600001200000000200000&lt;/publication_date&gt;&lt;number&gt;28&lt;/number&gt;&lt;startpage&gt;649&lt;/startpage&gt;&lt;title&gt;Drinking on campus&lt;/title&gt;&lt;uuid&gt;BC8A9E35-5893-4976-862A-56A2A0C97B22&lt;/uuid&gt;&lt;subtype&gt;403&lt;/subtype&gt;&lt;endpage&gt;672&lt;/endpage&gt;&lt;type&gt;400&lt;/type&gt;&lt;url&gt;http://www.cqresearcher.com&lt;/url&gt;&lt;bundle&gt;&lt;publication&gt;&lt;url&gt;http://www.cqresearcher.com&lt;/url&gt;&lt;title&gt;CQ Researcher&lt;/title&gt;&lt;type&gt;-300&lt;/type&gt;&lt;subtype&gt;-300&lt;/subtype&gt;&lt;uuid&gt;75A23FB8-1D20-401D-975B-187809708C11&lt;/uuid&gt;&lt;/publication&gt;&lt;/bundle&gt;&lt;authors&gt;&lt;author&gt;&lt;firstName&gt;Barbara&lt;/firstName&gt;&lt;lastName&gt;Mantel&lt;/lastName&gt;&lt;/author&gt;&lt;/authors&gt;&lt;/publication&gt;&lt;/publications&gt;&lt;cites&gt;&lt;/cites&gt;&lt;/citation&gt;</w:instrText>
      </w:r>
      <w:r w:rsidRPr="00A471CC">
        <w:rPr>
          <w:rFonts w:eastAsia="Batang"/>
          <w:lang w:eastAsia="ko-KR"/>
        </w:rPr>
        <w:fldChar w:fldCharType="separate"/>
      </w:r>
      <w:r w:rsidR="00405634">
        <w:t>(Mantel, 2006)</w:t>
      </w:r>
      <w:r w:rsidRPr="00A471CC">
        <w:rPr>
          <w:rFonts w:eastAsia="Batang"/>
          <w:lang w:eastAsia="ko-KR"/>
        </w:rPr>
        <w:fldChar w:fldCharType="end"/>
      </w:r>
      <w:r w:rsidRPr="00A471CC">
        <w:rPr>
          <w:rFonts w:eastAsia="Batang"/>
          <w:lang w:eastAsia="ko-KR"/>
        </w:rPr>
        <w:t xml:space="preserve">. Because </w:t>
      </w:r>
      <w:proofErr w:type="gramStart"/>
      <w:r w:rsidRPr="00A471CC">
        <w:rPr>
          <w:rFonts w:eastAsia="Batang"/>
          <w:lang w:eastAsia="ko-KR"/>
        </w:rPr>
        <w:t>they are not required by law</w:t>
      </w:r>
      <w:proofErr w:type="gramEnd"/>
      <w:r w:rsidRPr="00A471CC">
        <w:rPr>
          <w:rFonts w:eastAsia="Batang"/>
          <w:lang w:eastAsia="ko-KR"/>
        </w:rPr>
        <w:t>, the responsibility messages in advertisements are</w:t>
      </w:r>
      <w:r>
        <w:rPr>
          <w:rFonts w:eastAsia="Batang"/>
          <w:lang w:eastAsia="ko-KR"/>
        </w:rPr>
        <w:t xml:space="preserve"> </w:t>
      </w:r>
      <w:r w:rsidR="0066244F">
        <w:rPr>
          <w:rFonts w:eastAsia="Batang"/>
          <w:lang w:eastAsia="ko-KR"/>
        </w:rPr>
        <w:t>v</w:t>
      </w:r>
      <w:r w:rsidR="0066244F">
        <w:rPr>
          <w:rFonts w:ascii="바탕" w:hAnsi="바탕" w:cs="바탕" w:hint="eastAsia"/>
          <w:lang w:eastAsia="ko-KR"/>
        </w:rPr>
        <w:t>arious</w:t>
      </w:r>
      <w:r w:rsidRPr="00240336">
        <w:rPr>
          <w:rFonts w:eastAsia="Batang"/>
          <w:lang w:eastAsia="ko-KR"/>
        </w:rPr>
        <w:t>.</w:t>
      </w:r>
      <w:r w:rsidRPr="00A471CC">
        <w:rPr>
          <w:rFonts w:eastAsia="Batang"/>
          <w:lang w:eastAsia="ko-KR"/>
        </w:rPr>
        <w:t xml:space="preserve"> They include Gentleman Jack’s “Responsibility is always in season. Please drink responsibly (GQ, Dec. 2009);” Bud Light Platinum’s “Enjoy Responsibly (Esquire, Sep. 2012);” and Heineken’s "www.EnjoyHeinekenResponsibly.com (GQ, Jul. 2008).” These messages are not strictly warnings, but</w:t>
      </w:r>
      <w:r w:rsidR="000B0E1E">
        <w:rPr>
          <w:rFonts w:eastAsia="Batang"/>
          <w:lang w:eastAsia="ko-KR"/>
        </w:rPr>
        <w:t xml:space="preserve"> recommendations, and researchers</w:t>
      </w:r>
      <w:r w:rsidRPr="00A471CC">
        <w:rPr>
          <w:rFonts w:eastAsia="Batang"/>
          <w:lang w:eastAsia="ko-KR"/>
        </w:rPr>
        <w:t xml:space="preserve"> have labeled them variously as “voluntary cautionary messages” </w:t>
      </w:r>
      <w:r w:rsidRPr="00A471CC">
        <w:rPr>
          <w:rFonts w:eastAsia="Batang"/>
          <w:lang w:eastAsia="ko-KR"/>
        </w:rPr>
        <w:fldChar w:fldCharType="begin"/>
      </w:r>
      <w:r w:rsidR="00C5117D">
        <w:rPr>
          <w:rFonts w:eastAsia="Batang"/>
          <w:lang w:eastAsia="ko-KR"/>
        </w:rPr>
        <w:instrText xml:space="preserve"> ADDIN PAPERS2_CITATIONS &lt;citation&gt;&lt;uuid&gt;8654FE21-068A-432B-82BC-139C760DF0BF&lt;/uuid&gt;&lt;priority&gt;12&lt;/priority&gt;&lt;publications&gt;&lt;publication&gt;&lt;volume&gt;27&lt;/volume&gt;&lt;publication_date&gt;99199800001200000000200000&lt;/publication_date&gt;&lt;number&gt;3&lt;/number&gt;&lt;startpage&gt;57&lt;/startpage&gt;&lt;title&gt;Adolescents' attention to beer and cigarette print ads and associated product warnings&lt;/title&gt;&lt;uuid&gt;277486DE-7834-4C9C-A265-D07BD0EC3FD5&lt;/uuid&gt;&lt;subtype&gt;400&lt;/subtype&gt;&lt;endpage&gt;68&lt;/endpage&gt;&lt;type&gt;400&lt;/type&gt;&lt;url&gt;http://content.ebscohost.com.proxy.lib.utk.edu:90/pdf19_22/pdf/1998/JAD/01Sep98/1454255.pdf?T=P&amp;amp;P=AN&amp;amp;K=1454255&amp;amp;S=R&amp;amp;D=ufh&amp;amp;EbscoContent=dGJyMNXb4kSeqLI4v%2BbwOLCmr0ueprNSs6u4SrKWxWXS&amp;amp;ContentCustomer=dGJyMPGotk6uprdRuePfgeyx9X3gpwAA&lt;/url&gt;&lt;bundle&gt;&lt;publication&gt;&lt;title&gt;Journal of Advertising&lt;/title&gt;&lt;type&gt;-100&lt;/type&gt;&lt;subtype&gt;-100&lt;/subtype&gt;&lt;uuid&gt;914F792F-88BE-4E15-A4E4-3901474ED8D7&lt;/uuid&gt;&lt;/publication&gt;&lt;/bundle&gt;&lt;authors&gt;&lt;author&gt;&lt;firstName&gt;Richard&lt;/firstName&gt;&lt;middleNames&gt;J&lt;/middleNames&gt;&lt;lastName&gt;Fox&lt;/lastName&gt;&lt;/author&gt;&lt;author&gt;&lt;firstName&gt;Dean&lt;/firstName&gt;&lt;middleNames&gt;M&lt;/middleNames&gt;&lt;lastName&gt;Krugman&lt;/lastName&gt;&lt;/author&gt;&lt;author&gt;&lt;firstName&gt;James&lt;/firstName&gt;&lt;middleNames&gt;E&lt;/middleNames&gt;&lt;lastName&gt;Fletcher&lt;/lastName&gt;&lt;/author&gt;&lt;author&gt;&lt;firstName&gt;Paul&lt;/firstName&gt;&lt;middleNames&gt;M&lt;/middleNames&gt;&lt;lastName&gt;Fischer&lt;/lastName&gt;&lt;/author&gt;&lt;/authors&gt;&lt;/publication&gt;&lt;/publications&gt;&lt;cites&gt;&lt;/cites&gt;&lt;/citation&gt;</w:instrText>
      </w:r>
      <w:r w:rsidRPr="00A471CC">
        <w:rPr>
          <w:rFonts w:eastAsia="Batang"/>
          <w:lang w:eastAsia="ko-KR"/>
        </w:rPr>
        <w:fldChar w:fldCharType="separate"/>
      </w:r>
      <w:r w:rsidR="00405634">
        <w:t>(Fox, Krugman, Fletcher, &amp; Fischer, 1998)</w:t>
      </w:r>
      <w:r w:rsidRPr="00A471CC">
        <w:rPr>
          <w:rFonts w:eastAsia="Batang"/>
          <w:lang w:eastAsia="ko-KR"/>
        </w:rPr>
        <w:fldChar w:fldCharType="end"/>
      </w:r>
      <w:r w:rsidRPr="00A471CC">
        <w:rPr>
          <w:rFonts w:eastAsia="Batang"/>
          <w:lang w:eastAsia="ko-KR"/>
        </w:rPr>
        <w:t xml:space="preserve"> and “responsibility messages” </w:t>
      </w:r>
      <w:r w:rsidRPr="00A471CC">
        <w:rPr>
          <w:rFonts w:eastAsia="Batang"/>
          <w:lang w:eastAsia="ko-KR"/>
        </w:rPr>
        <w:fldChar w:fldCharType="begin"/>
      </w:r>
      <w:r w:rsidR="00C5117D">
        <w:rPr>
          <w:rFonts w:eastAsia="Batang"/>
          <w:lang w:eastAsia="ko-KR"/>
        </w:rPr>
        <w:instrText xml:space="preserve"> ADDIN PAPERS2_CITATIONS &lt;citation&gt;&lt;uuid&gt;F4156E3A-3F82-4E7D-9D78-01B29C828812&lt;/uuid&gt;&lt;priority&gt;13&lt;/priority&gt;&lt;publications&gt;&lt;publication&gt;&lt;volume&gt;41&lt;/volume&gt;&lt;number&gt;1&lt;/number&gt;&lt;startpage&gt;27&lt;/startpage&gt;&lt;title&gt;Adolescents’ attention to responsibility messages in magazine alcohol advertisements: An eye-tracking approach&lt;/title&gt;&lt;uuid&gt;0466EEC4-3EDE-4F0B-B988-33B57DC602ED&lt;/uuid&gt;&lt;subtype&gt;400&lt;/subtype&gt;&lt;endpage&gt;34&lt;/endpage&gt;&lt;type&gt;400&lt;/type&gt;&lt;publication_date&gt;99200707001200000000220000&lt;/publication_date&gt;&lt;bundle&gt;&lt;publication&gt;&lt;title&gt;Journal of Adolescent Health&lt;/title&gt;&lt;type&gt;-100&lt;/type&gt;&lt;subtype&gt;-100&lt;/subtype&gt;&lt;uuid&gt;78315149-9ABE-4CBD-8D71-F92ACE7B728E&lt;/uuid&gt;&lt;/publication&gt;&lt;/bundle&gt;&lt;authors&gt;&lt;author&gt;&lt;firstName&gt;Steven&lt;/firstName&gt;&lt;middleNames&gt;R&lt;/middleNames&gt;&lt;lastName&gt;Thomsen&lt;/lastName&gt;&lt;/author&gt;&lt;author&gt;&lt;firstName&gt;Kristi&lt;/firstName&gt;&lt;lastName&gt;Fulton&lt;/lastName&gt;&lt;/author&gt;&lt;/authors&gt;&lt;/publication&gt;&lt;/publications&gt;&lt;cites&gt;&lt;/cites&gt;&lt;/citation&gt;</w:instrText>
      </w:r>
      <w:r w:rsidRPr="00A471CC">
        <w:rPr>
          <w:rFonts w:eastAsia="Batang"/>
          <w:lang w:eastAsia="ko-KR"/>
        </w:rPr>
        <w:fldChar w:fldCharType="separate"/>
      </w:r>
      <w:r w:rsidR="00405634">
        <w:t>(Thomsen &amp; Fulton, 2007)</w:t>
      </w:r>
      <w:r w:rsidRPr="00A471CC">
        <w:rPr>
          <w:rFonts w:eastAsia="Batang"/>
          <w:lang w:eastAsia="ko-KR"/>
        </w:rPr>
        <w:fldChar w:fldCharType="end"/>
      </w:r>
      <w:r w:rsidRPr="00A471CC">
        <w:rPr>
          <w:rFonts w:eastAsia="Batang"/>
          <w:lang w:eastAsia="ko-KR"/>
        </w:rPr>
        <w:t>. This paper will adopt Thomsen and Fulton’s term, “responsibility messages,” to refer to those portions of alcohol advertisements that suggest moderate drinking.</w:t>
      </w:r>
    </w:p>
    <w:p w14:paraId="3552756B" w14:textId="7B2AE46E" w:rsidR="00E9548C" w:rsidRPr="00A471CC" w:rsidRDefault="00E9548C" w:rsidP="001C27E3">
      <w:pPr>
        <w:spacing w:line="480" w:lineRule="auto"/>
        <w:ind w:firstLine="720"/>
        <w:contextualSpacing/>
        <w:rPr>
          <w:rFonts w:eastAsia="Batang"/>
          <w:lang w:eastAsia="ko-KR"/>
        </w:rPr>
      </w:pPr>
      <w:r w:rsidRPr="00A471CC">
        <w:rPr>
          <w:rFonts w:eastAsia="Batang"/>
          <w:lang w:eastAsia="ko-KR"/>
        </w:rPr>
        <w:t xml:space="preserve">The primary purpose of these messages is to encourage people to drink alcohol responsibly, and to prevent incidents such as drunk driving and assault </w:t>
      </w:r>
      <w:r w:rsidRPr="00A471CC">
        <w:rPr>
          <w:rFonts w:eastAsia="Batang"/>
          <w:lang w:eastAsia="ko-KR"/>
        </w:rPr>
        <w:fldChar w:fldCharType="begin"/>
      </w:r>
      <w:r w:rsidR="00C5117D">
        <w:rPr>
          <w:rFonts w:eastAsia="Batang"/>
          <w:lang w:eastAsia="ko-KR"/>
        </w:rPr>
        <w:instrText xml:space="preserve"> ADDIN PAPERS2_CITATIONS &lt;citation&gt;&lt;uuid&gt;AC0D0F25-6E5F-4216-95B4-434E59CC21A6&lt;/uuid&gt;&lt;priority&gt;14&lt;/priority&gt;&lt;publications&gt;&lt;publication&gt;&lt;volume&gt;20&lt;/volume&gt;&lt;number&gt;1&lt;/number&gt;&lt;startpage&gt;1&lt;/startpage&gt;&lt;title&gt;Are "drink responsibly" alcohol campaigns strategically ambiguous?&lt;/title&gt;&lt;uuid&gt;0D038DC5-BB3B-42C6-BF26-F51E2C2BD2EE&lt;/uuid&gt;&lt;subtype&gt;400&lt;/subtype&gt;&lt;endpage&gt;11&lt;/endpage&gt;&lt;type&gt;400&lt;/type&gt;&lt;publication_date&gt;99200607101200000000222000&lt;/publication_date&gt;&lt;bundle&gt;&lt;publication&gt;&lt;title&gt;Health Communication&lt;/title&gt;&lt;type&gt;-100&lt;/type&gt;&lt;subtype&gt;-100&lt;/subtype&gt;&lt;uuid&gt;9943D5DF-C0BD-45AF-AFCD-621EE1855A55&lt;/uuid&gt;&lt;/publication&gt;&lt;/bundle&gt;&lt;authors&gt;&lt;author&gt;&lt;firstName&gt;Sandi&lt;/firstName&gt;&lt;middleNames&gt;W&lt;/middleNames&gt;&lt;lastName&gt;Smith&lt;/lastName&gt;&lt;/author&gt;&lt;author&gt;&lt;firstName&gt;Charles&lt;/firstName&gt;&lt;middleNames&gt;K&lt;/middleNames&gt;&lt;lastName&gt;Atkin&lt;/lastName&gt;&lt;/author&gt;&lt;author&gt;&lt;firstName&gt;JoAnn&lt;/firstName&gt;&lt;middleNames&gt;L&lt;/middleNames&gt;&lt;lastName&gt;Roznowski&lt;/lastName&gt;&lt;/author&gt;&lt;/authors&gt;&lt;/publication&gt;&lt;publication&gt;&lt;volume&gt;28&lt;/volume&gt;&lt;number&gt;1&lt;/number&gt;&lt;startpage&gt;19&lt;/startpage&gt;&lt;title&gt;Exploring what ''drink responsibly'' means to college students&lt;/title&gt;&lt;uuid&gt;EFFA0171-6A6C-42EA-97B5-52947B47088D&lt;/uuid&gt;&lt;subtype&gt;400&lt;/subtype&gt;&lt;endpage&gt;30&lt;/endpage&gt;&lt;type&gt;400&lt;/type&gt;&lt;publication_date&gt;99200607301200000000222000&lt;/publication_date&gt;&lt;bundle&gt;&lt;publication&gt;&lt;title&gt;Journal of Current Issue and Research in Advertising&lt;/title&gt;&lt;type&gt;-100&lt;/type&gt;&lt;subtype&gt;-100&lt;/subtype&gt;&lt;uuid&gt;6C6D17FE-DA12-4BEE-9207-D839320EA95A&lt;/uuid&gt;&lt;/publication&gt;&lt;/bundle&gt;&lt;authors&gt;&lt;author&gt;&lt;firstName&gt;JoAnn&lt;/firstName&gt;&lt;lastName&gt;Ronznowski&lt;/lastName&gt;&lt;/author&gt;&lt;author&gt;&lt;firstName&gt;James&lt;/firstName&gt;&lt;middleNames&gt;A&lt;/middleNames&gt;&lt;lastName&gt;Eckert&lt;/lastName&gt;&lt;/author&gt;&lt;/authors&gt;&lt;/publication&gt;&lt;/publications&gt;&lt;cites&gt;&lt;/cites&gt;&lt;/citation&gt;</w:instrText>
      </w:r>
      <w:r w:rsidRPr="00A471CC">
        <w:rPr>
          <w:rFonts w:eastAsia="Batang"/>
          <w:lang w:eastAsia="ko-KR"/>
        </w:rPr>
        <w:fldChar w:fldCharType="separate"/>
      </w:r>
      <w:r w:rsidR="00405634">
        <w:t>(Ronznowski &amp; Eckert, 2006; Smith, Atkin, &amp; Roznowski, 2006)</w:t>
      </w:r>
      <w:r w:rsidRPr="00A471CC">
        <w:rPr>
          <w:rFonts w:eastAsia="Batang"/>
          <w:lang w:eastAsia="ko-KR"/>
        </w:rPr>
        <w:fldChar w:fldCharType="end"/>
      </w:r>
      <w:r w:rsidRPr="00A471CC">
        <w:rPr>
          <w:rFonts w:eastAsia="Batang"/>
          <w:lang w:eastAsia="ko-KR"/>
        </w:rPr>
        <w:t xml:space="preserve">. Several scholars and commentators have suggested another motive: improving a manufacturer’s or brand’s image </w:t>
      </w:r>
      <w:r w:rsidRPr="00A471CC">
        <w:rPr>
          <w:rFonts w:eastAsia="Batang"/>
          <w:lang w:eastAsia="ko-KR"/>
        </w:rPr>
        <w:fldChar w:fldCharType="begin"/>
      </w:r>
      <w:r w:rsidR="00C5117D">
        <w:rPr>
          <w:rFonts w:eastAsia="Batang"/>
          <w:lang w:eastAsia="ko-KR"/>
        </w:rPr>
        <w:instrText xml:space="preserve"> ADDIN PAPERS2_CITATIONS &lt;citation&gt;&lt;uuid&gt;2D5639BE-0433-49ED-B7A8-CA3EDC2515C9&lt;/uuid&gt;&lt;priority&gt;15&lt;/priority&gt;&lt;publications&gt;&lt;publication&gt;&lt;volume&gt;28&lt;/volume&gt;&lt;number&gt;1&lt;/number&gt;&lt;startpage&gt;19&lt;/startpage&gt;&lt;title&gt;Exploring what ''drink responsibly'' means to college students&lt;/title&gt;&lt;uuid&gt;EFFA0171-6A6C-42EA-97B5-52947B47088D&lt;/uuid&gt;&lt;subtype&gt;400&lt;/subtype&gt;&lt;endpage&gt;30&lt;/endpage&gt;&lt;type&gt;400&lt;/type&gt;&lt;publication_date&gt;99200607301200000000222000&lt;/publication_date&gt;&lt;bundle&gt;&lt;publication&gt;&lt;title&gt;Journal of Current Issue and Research in Advertising&lt;/title&gt;&lt;type&gt;-100&lt;/type&gt;&lt;subtype&gt;-100&lt;/subtype&gt;&lt;uuid&gt;6C6D17FE-DA12-4BEE-9207-D839320EA95A&lt;/uuid&gt;&lt;/publication&gt;&lt;/bundle&gt;&lt;authors&gt;&lt;author&gt;&lt;firstName&gt;JoAnn&lt;/firstName&gt;&lt;lastName&gt;Ronznowski&lt;/lastName&gt;&lt;/author&gt;&lt;author&gt;&lt;firstName&gt;James&lt;/firstName&gt;&lt;middleNames&gt;A&lt;/middleNames&gt;&lt;lastName&gt;Eckert&lt;/lastName&gt;&lt;/author&gt;&lt;/authors&gt;&lt;/publication&gt;&lt;publication&gt;&lt;volume&gt;70&lt;/volume&gt;&lt;number&gt;4&lt;/number&gt;&lt;startpage&gt;661&lt;/startpage&gt;&lt;title&gt;A critical analysis of "moderation" advertising sponsored by the beer industry: Are "responsible drinking" commercials done responsibly?&lt;/title&gt;&lt;uuid&gt;51FC0E40-88E5-4E16-938E-FA838BBEEA58&lt;/uuid&gt;&lt;subtype&gt;400&lt;/subtype&gt;&lt;endpage&gt;678&lt;/endpage&gt;&lt;type&gt;400&lt;/type&gt;&lt;publication_date&gt;99199200001200000000200000&lt;/publication_date&gt;&lt;bundle&gt;&lt;publication&gt;&lt;title&gt;The Milbank Quarterly&lt;/title&gt;&lt;type&gt;-100&lt;/type&gt;&lt;subtype&gt;-100&lt;/subtype&gt;&lt;uuid&gt;79762CBC-1C71-4565-8C4D-E0B11E9150A1&lt;/uuid&gt;&lt;/publication&gt;&lt;/bundle&gt;&lt;authors&gt;&lt;author&gt;&lt;firstName&gt;William&lt;/firstName&gt;&lt;lastName&gt;Dejong&lt;/lastName&gt;&lt;/author&gt;&lt;author&gt;&lt;firstName&gt;Charles&lt;/firstName&gt;&lt;middleNames&gt;K&lt;/middleNames&gt;&lt;lastName&gt;Atkin&lt;/lastName&gt;&lt;/author&gt;&lt;author&gt;&lt;firstName&gt;Lawrence&lt;/firstName&gt;&lt;lastName&gt;Wallack&lt;/lastName&gt;&lt;/author&gt;&lt;/authors&gt;&lt;/publication&gt;&lt;/publications&gt;&lt;cites&gt;&lt;/cites&gt;&lt;/citation&gt;</w:instrText>
      </w:r>
      <w:r w:rsidRPr="00A471CC">
        <w:rPr>
          <w:rFonts w:eastAsia="Batang"/>
          <w:lang w:eastAsia="ko-KR"/>
        </w:rPr>
        <w:fldChar w:fldCharType="separate"/>
      </w:r>
      <w:r w:rsidR="00405634">
        <w:t>(Dejong, Atkin, &amp; Wallack, 1992; Ronznowski &amp; Eckert, 2006)</w:t>
      </w:r>
      <w:r w:rsidRPr="00A471CC">
        <w:rPr>
          <w:rFonts w:eastAsia="Batang"/>
          <w:lang w:eastAsia="ko-KR"/>
        </w:rPr>
        <w:fldChar w:fldCharType="end"/>
      </w:r>
      <w:r w:rsidRPr="00A471CC">
        <w:rPr>
          <w:rFonts w:eastAsia="Batang"/>
          <w:lang w:eastAsia="ko-KR"/>
        </w:rPr>
        <w:t xml:space="preserve">. Whatever their real purpose, in order to be effective, the responsibility messages must attract users’ attention. </w:t>
      </w:r>
    </w:p>
    <w:p w14:paraId="376F5E9E" w14:textId="2B7C0839" w:rsidR="00E9548C" w:rsidRPr="00A471CC" w:rsidRDefault="00E9548C" w:rsidP="002E1DD6">
      <w:pPr>
        <w:spacing w:line="480" w:lineRule="auto"/>
        <w:ind w:firstLine="720"/>
        <w:rPr>
          <w:rFonts w:eastAsia="Batang"/>
          <w:lang w:eastAsia="ko-KR"/>
        </w:rPr>
      </w:pPr>
      <w:r w:rsidRPr="00A471CC">
        <w:rPr>
          <w:rFonts w:eastAsia="Batang"/>
          <w:lang w:eastAsia="ko-KR"/>
        </w:rPr>
        <w:lastRenderedPageBreak/>
        <w:t xml:space="preserve">Fox </w:t>
      </w:r>
      <w:r w:rsidRPr="00240336">
        <w:rPr>
          <w:rFonts w:eastAsia="Batang"/>
          <w:lang w:eastAsia="ko-KR"/>
        </w:rPr>
        <w:t>et al</w:t>
      </w:r>
      <w:r w:rsidRPr="00A471CC">
        <w:rPr>
          <w:rFonts w:eastAsia="Batang"/>
          <w:lang w:eastAsia="ko-KR"/>
        </w:rPr>
        <w:t xml:space="preserve"> (1998) indicated that a responsibility message attracts less attention than a miniature of a well-known trademark, and that the average time the eye dwells on such a message is less than it dwells on the warning statements of cigarette ads</w:t>
      </w:r>
      <w:r w:rsidR="00875A79">
        <w:rPr>
          <w:rFonts w:eastAsia="Batang"/>
          <w:lang w:eastAsia="ko-KR"/>
        </w:rPr>
        <w:t xml:space="preserve"> </w:t>
      </w:r>
      <w:r w:rsidR="00875A79">
        <w:rPr>
          <w:rFonts w:eastAsia="Batang"/>
          <w:lang w:eastAsia="ko-KR"/>
        </w:rPr>
        <w:fldChar w:fldCharType="begin"/>
      </w:r>
      <w:r w:rsidR="00C5117D">
        <w:rPr>
          <w:rFonts w:eastAsia="Batang"/>
          <w:lang w:eastAsia="ko-KR"/>
        </w:rPr>
        <w:instrText xml:space="preserve"> ADDIN PAPERS2_CITATIONS &lt;citation&gt;&lt;uuid&gt;AA880C8E-D4FA-488A-AA2A-F3B3E4FCB42A&lt;/uuid&gt;&lt;priority&gt;16&lt;/priority&gt;&lt;publications&gt;&lt;publication&gt;&lt;volume&gt;27&lt;/volume&gt;&lt;publication_date&gt;99199800001200000000200000&lt;/publication_date&gt;&lt;number&gt;3&lt;/number&gt;&lt;startpage&gt;57&lt;/startpage&gt;&lt;title&gt;Adolescents' attention to beer and cigarette print ads and associated product warnings&lt;/title&gt;&lt;uuid&gt;277486DE-7834-4C9C-A265-D07BD0EC3FD5&lt;/uuid&gt;&lt;subtype&gt;400&lt;/subtype&gt;&lt;endpage&gt;68&lt;/endpage&gt;&lt;type&gt;400&lt;/type&gt;&lt;url&gt;http://content.ebscohost.com.proxy.lib.utk.edu:90/pdf19_22/pdf/1998/JAD/01Sep98/1454255.pdf?T=P&amp;amp;P=AN&amp;amp;K=1454255&amp;amp;S=R&amp;amp;D=ufh&amp;amp;EbscoContent=dGJyMNXb4kSeqLI4v%2BbwOLCmr0ueprNSs6u4SrKWxWXS&amp;amp;ContentCustomer=dGJyMPGotk6uprdRuePfgeyx9X3gpwAA&lt;/url&gt;&lt;bundle&gt;&lt;publication&gt;&lt;title&gt;Journal of Advertising&lt;/title&gt;&lt;type&gt;-100&lt;/type&gt;&lt;subtype&gt;-100&lt;/subtype&gt;&lt;uuid&gt;914F792F-88BE-4E15-A4E4-3901474ED8D7&lt;/uuid&gt;&lt;/publication&gt;&lt;/bundle&gt;&lt;authors&gt;&lt;author&gt;&lt;firstName&gt;Richard&lt;/firstName&gt;&lt;middleNames&gt;J&lt;/middleNames&gt;&lt;lastName&gt;Fox&lt;/lastName&gt;&lt;/author&gt;&lt;author&gt;&lt;firstName&gt;Dean&lt;/firstName&gt;&lt;middleNames&gt;M&lt;/middleNames&gt;&lt;lastName&gt;Krugman&lt;/lastName&gt;&lt;/author&gt;&lt;author&gt;&lt;firstName&gt;James&lt;/firstName&gt;&lt;middleNames&gt;E&lt;/middleNames&gt;&lt;lastName&gt;Fletcher&lt;/lastName&gt;&lt;/author&gt;&lt;author&gt;&lt;firstName&gt;Paul&lt;/firstName&gt;&lt;middleNames&gt;M&lt;/middleNames&gt;&lt;lastName&gt;Fischer&lt;/lastName&gt;&lt;/author&gt;&lt;/authors&gt;&lt;/publication&gt;&lt;/publications&gt;&lt;cites&gt;&lt;/cites&gt;&lt;/citation&gt;</w:instrText>
      </w:r>
      <w:r w:rsidR="00875A79">
        <w:rPr>
          <w:rFonts w:eastAsia="Batang"/>
          <w:lang w:eastAsia="ko-KR"/>
        </w:rPr>
        <w:fldChar w:fldCharType="separate"/>
      </w:r>
      <w:r w:rsidR="00405634">
        <w:t>(Fox et al., 1998)</w:t>
      </w:r>
      <w:r w:rsidR="00875A79">
        <w:rPr>
          <w:rFonts w:eastAsia="Batang"/>
          <w:lang w:eastAsia="ko-KR"/>
        </w:rPr>
        <w:fldChar w:fldCharType="end"/>
      </w:r>
      <w:r w:rsidRPr="00A471CC">
        <w:rPr>
          <w:rFonts w:eastAsia="Batang"/>
          <w:lang w:eastAsia="ko-KR"/>
        </w:rPr>
        <w:t xml:space="preserve">. But alcohol responsibility messages and cigarette warnings are visually different. Warning statements in cigarette ads are presented in an offset rectangular box, and are large enough to be recognized and read. By contrast, the responsibility messages of alcohol advertisements are designed to be aesthetically pleasing, and their font sizes are generally fairly small. These smaller messages may </w:t>
      </w:r>
      <w:r w:rsidR="000B0E1E">
        <w:rPr>
          <w:rFonts w:eastAsia="Batang"/>
          <w:lang w:eastAsia="ko-KR"/>
        </w:rPr>
        <w:t>simply fail to attract consumer</w:t>
      </w:r>
      <w:r w:rsidRPr="00A471CC">
        <w:rPr>
          <w:rFonts w:eastAsia="Batang"/>
          <w:lang w:eastAsia="ko-KR"/>
        </w:rPr>
        <w:t>s</w:t>
      </w:r>
      <w:r w:rsidR="000B0E1E">
        <w:rPr>
          <w:rFonts w:eastAsia="Batang"/>
          <w:lang w:eastAsia="ko-KR"/>
        </w:rPr>
        <w:t>’</w:t>
      </w:r>
      <w:r w:rsidRPr="00A471CC">
        <w:rPr>
          <w:rFonts w:eastAsia="Batang"/>
          <w:lang w:eastAsia="ko-KR"/>
        </w:rPr>
        <w:t xml:space="preserve"> attention. Thomsen and Fulton, in their 2007 study, found this to be the case: the font size of responsibility messages on alcohol advertisements was too small to be recognized and read </w:t>
      </w:r>
      <w:r w:rsidRPr="00A471CC">
        <w:rPr>
          <w:rFonts w:eastAsia="Batang"/>
          <w:lang w:eastAsia="ko-KR"/>
        </w:rPr>
        <w:fldChar w:fldCharType="begin"/>
      </w:r>
      <w:r w:rsidR="00405634">
        <w:rPr>
          <w:rFonts w:eastAsia="Batang"/>
          <w:lang w:eastAsia="ko-KR"/>
        </w:rPr>
        <w:instrText xml:space="preserve"> ADDIN PAPERS2_CITATIONS &lt;citation&gt;&lt;uuid&gt;B33C045E-9F6F-4E2C-A1DA-8F0FC9584757&lt;/uuid&gt;&lt;priority&gt;17&lt;/priority&gt;&lt;publications&gt;&lt;publication&gt;&lt;volume&gt;41&lt;/volume&gt;&lt;number&gt;1&lt;/number&gt;&lt;startpage&gt;27&lt;/startpage&gt;&lt;title&gt;Adolescents’ attention to responsibility messages in magazine alcohol advertisements: An eye-tracking approach&lt;/title&gt;&lt;uuid&gt;0466EEC4-3EDE-4F0B-B988-33B57DC602ED&lt;/uuid&gt;&lt;subtype&gt;400&lt;/subtype&gt;&lt;endpage&gt;34&lt;/endpage&gt;&lt;type&gt;400&lt;/type&gt;&lt;publication_date&gt;99200707001200000000220000&lt;/publication_date&gt;&lt;bundle&gt;&lt;publication&gt;&lt;title&gt;Journal of Adolescent Health&lt;/title&gt;&lt;type&gt;-100&lt;/type&gt;&lt;subtype&gt;-100&lt;/subtype&gt;&lt;uuid&gt;78315149-9ABE-4CBD-8D71-F92ACE7B728E&lt;/uuid&gt;&lt;/publication&gt;&lt;/bundle&gt;&lt;authors&gt;&lt;author&gt;&lt;firstName&gt;Steven&lt;/firstName&gt;&lt;middleNames&gt;R&lt;/middleNames&gt;&lt;lastName&gt;Thomsen&lt;/lastName&gt;&lt;/author&gt;&lt;author&gt;&lt;firstName&gt;Kristi&lt;/firstName&gt;&lt;lastName&gt;Fulton&lt;/lastName&gt;&lt;/author&gt;&lt;/authors&gt;&lt;/publication&gt;&lt;/publications&gt;&lt;cites&gt;&lt;/cites&gt;&lt;/citation&gt;</w:instrText>
      </w:r>
      <w:r w:rsidRPr="00A471CC">
        <w:rPr>
          <w:rFonts w:eastAsia="Batang"/>
          <w:lang w:eastAsia="ko-KR"/>
        </w:rPr>
        <w:fldChar w:fldCharType="separate"/>
      </w:r>
      <w:r w:rsidR="00405634">
        <w:t>(Thomsen &amp; Fulton, 2007)</w:t>
      </w:r>
      <w:r w:rsidRPr="00A471CC">
        <w:rPr>
          <w:rFonts w:eastAsia="Batang"/>
          <w:lang w:eastAsia="ko-KR"/>
        </w:rPr>
        <w:fldChar w:fldCharType="end"/>
      </w:r>
      <w:r w:rsidRPr="00A471CC">
        <w:rPr>
          <w:rFonts w:eastAsia="Batang"/>
          <w:lang w:eastAsia="ko-KR"/>
        </w:rPr>
        <w:t>.</w:t>
      </w:r>
    </w:p>
    <w:p w14:paraId="468D9795" w14:textId="77777777" w:rsidR="00E9548C" w:rsidRDefault="00E9548C" w:rsidP="001C27E3">
      <w:pPr>
        <w:numPr>
          <w:ilvl w:val="12"/>
          <w:numId w:val="0"/>
        </w:numPr>
        <w:spacing w:line="480" w:lineRule="auto"/>
        <w:rPr>
          <w:rFonts w:eastAsia="Batang"/>
          <w:lang w:eastAsia="ko-KR"/>
        </w:rPr>
      </w:pPr>
    </w:p>
    <w:p w14:paraId="40FD1435" w14:textId="77777777" w:rsidR="00E9548C" w:rsidRPr="00E9548C" w:rsidRDefault="00E9548C" w:rsidP="00FF2F37">
      <w:pPr>
        <w:pStyle w:val="Heading2"/>
      </w:pPr>
      <w:bookmarkStart w:id="4" w:name="_Toc237022234"/>
      <w:r>
        <w:t>Visual attention</w:t>
      </w:r>
      <w:bookmarkEnd w:id="4"/>
    </w:p>
    <w:p w14:paraId="47FD105E" w14:textId="0ABA6B48" w:rsidR="00E9548C" w:rsidRPr="0054125A" w:rsidRDefault="00E9548C" w:rsidP="00E9548C">
      <w:pPr>
        <w:spacing w:line="480" w:lineRule="auto"/>
        <w:ind w:firstLine="720"/>
        <w:rPr>
          <w:rFonts w:ascii="바탕" w:hAnsi="바탕" w:cs="바탕"/>
          <w:lang w:eastAsia="ko-KR"/>
        </w:rPr>
      </w:pPr>
      <w:r w:rsidRPr="00A471CC">
        <w:t xml:space="preserve">An average person is typically exposed to several hundred marketing messages per day </w:t>
      </w:r>
      <w:r w:rsidR="008B0C2B">
        <w:fldChar w:fldCharType="begin"/>
      </w:r>
      <w:r w:rsidR="008B0C2B">
        <w:instrText xml:space="preserve"> ADDIN PAPERS2_CITATIONS &lt;citation&gt;&lt;uuid&gt;11B48858-CC34-4953-B576-122EB9C8123E&lt;/uuid&gt;&lt;priority&gt;18&lt;/priority&gt;&lt;publications&gt;&lt;publication&gt;&lt;volume&gt;121&lt;/volume&gt;&lt;number&gt;552&lt;/number&gt;&lt;startpage&gt;552&lt;/startpage&gt;&lt;title&gt;Advertising for attention in a consumer search model&lt;/title&gt;&lt;uuid&gt;516AEEBB-1B88-46E9-8F67-73D22016609E&lt;/uuid&gt;&lt;subtype&gt;400&lt;/subtype&gt;&lt;endpage&gt;579&lt;/endpage&gt;&lt;type&gt;400&lt;/type&gt;&lt;publication_date&gt;99201105121200000000222000&lt;/publication_date&gt;&lt;bundle&gt;&lt;publication&gt;&lt;title&gt;The Economic Journal&lt;/title&gt;&lt;type&gt;-100&lt;/type&gt;&lt;subtype&gt;-100&lt;/subtype&gt;&lt;uuid&gt;A1718FC4-916F-4855-BC94-AF18C9A71575&lt;/uuid&gt;&lt;/publication&gt;&lt;/bundle&gt;&lt;authors&gt;&lt;author&gt;&lt;firstName&gt;Marco&lt;/firstName&gt;&lt;middleNames&gt;A&lt;/middleNames&gt;&lt;lastName&gt;Haan&lt;/lastName&gt;&lt;/author&gt;&lt;author&gt;&lt;firstName&gt;José&lt;/firstName&gt;&lt;middleNames&gt;L&lt;/middleNames&gt;&lt;lastName&gt;Moraga-González&lt;/lastName&gt;&lt;/author&gt;&lt;/authors&gt;&lt;/publication&gt;&lt;publication&gt;&lt;volume&gt;12&lt;/volume&gt;&lt;number&gt;6&lt;/number&gt;&lt;startpage&gt;3&lt;/startpage&gt;&lt;title&gt;How many advertising exposures per day&lt;/title&gt;&lt;uuid&gt;151A62AC-AD18-40C4-B3F2-3BAD82B2E61B&lt;/uuid&gt;&lt;subtype&gt;400&lt;/subtype&gt;&lt;endpage&gt;9&lt;/endpage&gt;&lt;type&gt;400&lt;/type&gt;&lt;publication_date&gt;99197200001200000000200000&lt;/publication_date&gt;&lt;bundle&gt;&lt;publication&gt;&lt;title&gt;Journal of Advertising Research&lt;/title&gt;&lt;type&gt;-100&lt;/type&gt;&lt;subtype&gt;-100&lt;/subtype&gt;&lt;uuid&gt;4D7958D2-7B0E-4FBA-A97C-3194CDAF5B89&lt;/uuid&gt;&lt;/publication&gt;&lt;/bundle&gt;&lt;authors&gt;&lt;author&gt;&lt;firstName&gt;Steuart&lt;/firstName&gt;&lt;middleNames&gt;Henderson&lt;/middleNames&gt;&lt;lastName&gt;Britt&lt;/lastName&gt;&lt;/author&gt;&lt;author&gt;&lt;firstName&gt;Stephn&lt;/firstName&gt;&lt;middleNames&gt;C&lt;/middleNames&gt;&lt;lastName&gt;Adams&lt;/lastName&gt;&lt;/author&gt;&lt;author&gt;&lt;firstName&gt;Allen&lt;/firstName&gt;&lt;middleNames&gt;S&lt;/middleNames&gt;&lt;lastName&gt;Miller&lt;/lastName&gt;&lt;/author&gt;&lt;/authors&gt;&lt;/publication&gt;&lt;publication&gt;&lt;volume&gt;24&lt;/volume&gt;&lt;number&gt;3&lt;/number&gt;&lt;startpage&gt;305&lt;/startpage&gt;&lt;title&gt;Visual attention to advertising: A segment-level analysis&lt;/title&gt;&lt;uuid&gt;30D981C7-AA85-4388-BEF5-12CC76887304&lt;/uuid&gt;&lt;subtype&gt;400&lt;/subtype&gt;&lt;endpage&gt;314&lt;/endpage&gt;&lt;type&gt;400&lt;/type&gt;&lt;publication_date&gt;99199700001200000000200000&lt;/publication_date&gt;&lt;bundle&gt;&lt;publication&gt;&lt;title&gt;Journal of Consumer Research&lt;/title&gt;&lt;type&gt;-100&lt;/type&gt;&lt;subtype&gt;-100&lt;/subtype&gt;&lt;uuid&gt;A03C670E-FF80-49F7-A159-7344C9E5EBC4&lt;/uuid&gt;&lt;/publication&gt;&lt;/bundle&gt;&lt;authors&gt;&lt;author&gt;&lt;firstName&gt;Edward&lt;/firstName&gt;&lt;lastName&gt;Rosbergen&lt;/lastName&gt;&lt;/author&gt;&lt;author&gt;&lt;firstName&gt;Rik&lt;/firstName&gt;&lt;lastName&gt;Pieters&lt;/lastName&gt;&lt;/author&gt;&lt;author&gt;&lt;firstName&gt;Michel&lt;/firstName&gt;&lt;lastName&gt;Wedel&lt;/lastName&gt;&lt;/author&gt;&lt;/authors&gt;&lt;/publication&gt;&lt;publication&gt;&lt;volume&gt;27&lt;/volume&gt;&lt;number&gt;3&lt;/number&gt;&lt;subtitle&gt;Insight from computational neuroscience of vision&lt;/subtitle&gt;&lt;startpage&gt;381&lt;/startpage&gt;&lt;title&gt;First attention then intention&lt;/title&gt;&lt;uuid&gt;617676D6-AFE1-4391-AEA4-1BB0830BE80D&lt;/uuid&gt;&lt;subtype&gt;400&lt;/subtype&gt;&lt;endpage&gt;398&lt;/endpage&gt;&lt;type&gt;400&lt;/type&gt;&lt;publication_date&gt;99200800001200000000200000&lt;/publication_date&gt;&lt;bundle&gt;&lt;publication&gt;&lt;title&gt;International Journal of Advertising&lt;/title&gt;&lt;type&gt;-100&lt;/type&gt;&lt;subtype&gt;-100&lt;/subtype&gt;&lt;uuid&gt;4BC23574-BC84-4AF7-8B81-FE3EE334AC05&lt;/uuid&gt;&lt;/publication&gt;&lt;/bundle&gt;&lt;authors&gt;&lt;author&gt;&lt;firstName&gt;Milica&lt;/firstName&gt;&lt;lastName&gt;Milosavljevic&lt;/lastName&gt;&lt;/author&gt;&lt;author&gt;&lt;firstName&gt;Moran&lt;/firstName&gt;&lt;lastName&gt;Cerf&lt;/lastName&gt;&lt;/author&gt;&lt;/authors&gt;&lt;/publication&gt;&lt;/publications&gt;&lt;cites&gt;&lt;/cites&gt;&lt;/citation&gt;</w:instrText>
      </w:r>
      <w:r w:rsidR="008B0C2B">
        <w:fldChar w:fldCharType="separate"/>
      </w:r>
      <w:r w:rsidR="008B0C2B">
        <w:t>(Britt, Adams, &amp; Miller, 1972; Haan &amp; Moraga-González, 2011; Milosavljevic &amp; Cerf, 2008; Rosbergen, Pieters, &amp; Wedel, 1997)</w:t>
      </w:r>
      <w:r w:rsidR="008B0C2B">
        <w:fldChar w:fldCharType="end"/>
      </w:r>
      <w:r w:rsidRPr="00A471CC">
        <w:t xml:space="preserve">. The human brain has a limited capacity for information processing, creating what is known as attention bottleneck; the brain focuses on a small portion of the information presented to it, and ignores the rest. This is especially true of visual attention, which can only focus on a few visual elements at one time </w:t>
      </w:r>
      <w:r w:rsidRPr="00A471CC">
        <w:fldChar w:fldCharType="begin"/>
      </w:r>
      <w:r w:rsidR="00405634">
        <w:instrText xml:space="preserve"> ADDIN PAPERS2_CITATIONS &lt;citation&gt;&lt;uuid&gt;BA62D877-722B-4190-8EA0-3CCDB82ECAF1&lt;/uuid&gt;&lt;priority&gt;19&lt;/priority&gt;&lt;publications&gt;&lt;publication&gt;&lt;volume&gt;28&lt;/volume&gt;&lt;number&gt;3&lt;/number&gt;&lt;startpage&gt;159&lt;/startpage&gt;&lt;title&gt;Fashion advertisements and young women: determining visual attention using eye tracking&lt;/title&gt;&lt;uuid&gt;36F6294C-5063-41E3-856A-F7C51B5E82DA&lt;/uuid&gt;&lt;subtype&gt;400&lt;/subtype&gt;&lt;endpage&gt;173&lt;/endpage&gt;&lt;type&gt;400&lt;/type&gt;&lt;publication_date&gt;99201006231200000000222000&lt;/publication_date&gt;&lt;bundle&gt;&lt;publication&gt;&lt;title&gt;Clothing and Textiles Research Journal&lt;/title&gt;&lt;type&gt;-100&lt;/type&gt;&lt;subtype&gt;-100&lt;/subtype&gt;&lt;uuid&gt;58C7717F-3204-4863-A0BD-742AFB113DA1&lt;/uuid&gt;&lt;/publication&gt;&lt;/bundle&gt;&lt;authors&gt;&lt;author&gt;&lt;firstName&gt;Hae&lt;/firstName&gt;&lt;middleNames&gt;Won&lt;/middleNames&gt;&lt;lastName&gt;Ju&lt;/lastName&gt;&lt;/author&gt;&lt;author&gt;&lt;firstName&gt;K&lt;/firstName&gt;&lt;middleNames&gt;K P&lt;/middleNames&gt;&lt;lastName&gt;Johnson&lt;/lastName&gt;&lt;/author&gt;&lt;/authors&gt;&lt;/publication&gt;&lt;/publications&gt;&lt;cites&gt;&lt;/cites&gt;&lt;/citation&gt;</w:instrText>
      </w:r>
      <w:r w:rsidRPr="00A471CC">
        <w:fldChar w:fldCharType="separate"/>
      </w:r>
      <w:r w:rsidR="00405634">
        <w:t>(Ju &amp; Johnson, 2010)</w:t>
      </w:r>
      <w:r w:rsidRPr="00A471CC">
        <w:fldChar w:fldCharType="end"/>
      </w:r>
      <w:r w:rsidRPr="00A471CC">
        <w:t xml:space="preserve">. </w:t>
      </w:r>
    </w:p>
    <w:p w14:paraId="5269BB31" w14:textId="456C7EDB" w:rsidR="00E9548C" w:rsidRPr="00A471CC" w:rsidRDefault="00E9548C" w:rsidP="00E9548C">
      <w:pPr>
        <w:spacing w:line="480" w:lineRule="auto"/>
        <w:ind w:firstLine="720"/>
        <w:rPr>
          <w:rFonts w:eastAsia="나눔고딕"/>
          <w:lang w:eastAsia="ko-KR"/>
        </w:rPr>
      </w:pPr>
      <w:r w:rsidRPr="00A471CC">
        <w:t xml:space="preserve">The importance of visual attention is shown by its inclusion in many advertising-processing models, and by the tremendous amounts of money companies have spent to </w:t>
      </w:r>
      <w:r w:rsidRPr="00A471CC">
        <w:lastRenderedPageBreak/>
        <w:t xml:space="preserve">attract it from consumers </w:t>
      </w:r>
      <w:r w:rsidRPr="00A471CC">
        <w:fldChar w:fldCharType="begin"/>
      </w:r>
      <w:r w:rsidR="00405634">
        <w:instrText xml:space="preserve"> ADDIN PAPERS2_CITATIONS &lt;citation&gt;&lt;uuid&gt;5DF4A25E-F2EA-4D12-A2FF-FC307F427041&lt;/uuid&gt;&lt;priority&gt;20&lt;/priority&gt;&lt;publications&gt;&lt;publication&gt;&lt;volume&gt;24&lt;/volume&gt;&lt;number&gt;3&lt;/number&gt;&lt;startpage&gt;305&lt;/startpage&gt;&lt;title&gt;Visual attention to advertising: A segment-level analysis&lt;/title&gt;&lt;uuid&gt;30D981C7-AA85-4388-BEF5-12CC76887304&lt;/uuid&gt;&lt;subtype&gt;400&lt;/subtype&gt;&lt;endpage&gt;314&lt;/endpage&gt;&lt;type&gt;400&lt;/type&gt;&lt;publication_date&gt;99199700001200000000200000&lt;/publication_date&gt;&lt;bundle&gt;&lt;publication&gt;&lt;title&gt;Journal of Consumer Research&lt;/title&gt;&lt;type&gt;-100&lt;/type&gt;&lt;subtype&gt;-100&lt;/subtype&gt;&lt;uuid&gt;A03C670E-FF80-49F7-A159-7344C9E5EBC4&lt;/uuid&gt;&lt;/publication&gt;&lt;/bundle&gt;&lt;authors&gt;&lt;author&gt;&lt;firstName&gt;Edward&lt;/firstName&gt;&lt;lastName&gt;Rosbergen&lt;/lastName&gt;&lt;/author&gt;&lt;author&gt;&lt;firstName&gt;Rik&lt;/firstName&gt;&lt;lastName&gt;Pieters&lt;/lastName&gt;&lt;/author&gt;&lt;author&gt;&lt;firstName&gt;Michel&lt;/firstName&gt;&lt;lastName&gt;Wedel&lt;/lastName&gt;&lt;/author&gt;&lt;/authors&gt;&lt;/publication&gt;&lt;/publications&gt;&lt;cites&gt;&lt;/cites&gt;&lt;/citation&gt;</w:instrText>
      </w:r>
      <w:r w:rsidRPr="00A471CC">
        <w:fldChar w:fldCharType="separate"/>
      </w:r>
      <w:r w:rsidR="00405634">
        <w:t>(Rosbergen et al., 1997)</w:t>
      </w:r>
      <w:r w:rsidRPr="00A471CC">
        <w:fldChar w:fldCharType="end"/>
      </w:r>
      <w:r w:rsidRPr="00A471CC">
        <w:t xml:space="preserve">. In AIDA (Attention → Interest → Desire → Action), the classic formal advertising model </w:t>
      </w:r>
      <w:r w:rsidR="00DA0947">
        <w:fldChar w:fldCharType="begin"/>
      </w:r>
      <w:r w:rsidR="00405634">
        <w:instrText xml:space="preserve"> ADDIN PAPERS2_CITATIONS &lt;citation&gt;&lt;uuid&gt;031B70E2-E138-499B-ABA8-CC9F0DD9DEC9&lt;/uuid&gt;&lt;priority&gt;21&lt;/priority&gt;&lt;publications&gt;&lt;publication&gt;&lt;location&gt;200,4,41.6414438,-80.1514484&lt;/location&gt;&lt;volume&gt;2&lt;/volume&gt;&lt;number&gt;1&lt;/number&gt;&lt;startpage&gt;12&lt;/startpage&gt;&lt;title&gt;Three natural fields of salesmanship&lt;/title&gt;&lt;uuid&gt;069CA28B-DA65-4F3C-938C-03C541D44C78&lt;/uuid&gt;&lt;subtype&gt;1&lt;/subtype&gt;&lt;publisher&gt;Salesmanship&lt;/publisher&gt;&lt;type&gt;0&lt;/type&gt;&lt;place&gt;Meadville, PA&lt;/place&gt;&lt;publication_date&gt;99190400001200000000200000&lt;/publication_date&gt;&lt;authors&gt;&lt;author&gt;&lt;firstName&gt;F&lt;/firstName&gt;&lt;middleNames&gt;H&lt;/middleNames&gt;&lt;lastName&gt;Dukesmith&lt;/lastName&gt;&lt;/author&gt;&lt;/authors&gt;&lt;/publication&gt;&lt;/publications&gt;&lt;cites&gt;&lt;/cites&gt;&lt;/citation&gt;</w:instrText>
      </w:r>
      <w:r w:rsidR="00DA0947">
        <w:fldChar w:fldCharType="separate"/>
      </w:r>
      <w:r w:rsidR="00405634">
        <w:t>(Dukesmith, 1904)</w:t>
      </w:r>
      <w:r w:rsidR="00DA0947">
        <w:fldChar w:fldCharType="end"/>
      </w:r>
      <w:r w:rsidRPr="00A471CC">
        <w:t xml:space="preserve">, attention is the first </w:t>
      </w:r>
      <w:r w:rsidRPr="00240336">
        <w:t>stage</w:t>
      </w:r>
      <w:r w:rsidRPr="00A471CC">
        <w:t xml:space="preserve"> of the process that a consumer goes through between exposure to advertising and final purchasing. Most hierarchy of effect models similarly </w:t>
      </w:r>
      <w:r w:rsidRPr="00A471CC">
        <w:rPr>
          <w:rFonts w:eastAsia="나눔고딕"/>
          <w:lang w:eastAsia="ko-KR"/>
        </w:rPr>
        <w:t xml:space="preserve">include attention as a necessary step </w:t>
      </w:r>
      <w:r w:rsidRPr="00A471CC">
        <w:fldChar w:fldCharType="begin"/>
      </w:r>
      <w:r w:rsidR="00405634">
        <w:instrText xml:space="preserve"> ADDIN PAPERS2_CITATIONS &lt;citation&gt;&lt;uuid&gt;E2CF0370-4FFF-4E4B-9333-D0B0F9F9C3FB&lt;/uuid&gt;&lt;priority&gt;22&lt;/priority&gt;&lt;publications&gt;&lt;publication&gt;&lt;volume&gt;27&lt;/volume&gt;&lt;number&gt;3&lt;/number&gt;&lt;subtitle&gt;Insight from computational neuroscience of vision&lt;/subtitle&gt;&lt;startpage&gt;381&lt;/startpage&gt;&lt;title&gt;First attention then intention&lt;/title&gt;&lt;uuid&gt;617676D6-AFE1-4391-AEA4-1BB0830BE80D&lt;/uuid&gt;&lt;subtype&gt;400&lt;/subtype&gt;&lt;endpage&gt;398&lt;/endpage&gt;&lt;type&gt;400&lt;/type&gt;&lt;publication_date&gt;99200800001200000000200000&lt;/publication_date&gt;&lt;bundle&gt;&lt;publication&gt;&lt;title&gt;International Journal of Advertising&lt;/title&gt;&lt;type&gt;-100&lt;/type&gt;&lt;subtype&gt;-100&lt;/subtype&gt;&lt;uuid&gt;4BC23574-BC84-4AF7-8B81-FE3EE334AC05&lt;/uuid&gt;&lt;/publication&gt;&lt;/bundle&gt;&lt;authors&gt;&lt;author&gt;&lt;firstName&gt;Milica&lt;/firstName&gt;&lt;lastName&gt;Milosavljevic&lt;/lastName&gt;&lt;/author&gt;&lt;author&gt;&lt;firstName&gt;Moran&lt;/firstName&gt;&lt;lastName&gt;Cerf&lt;/lastName&gt;&lt;/author&gt;&lt;/authors&gt;&lt;/publication&gt;&lt;/publications&gt;&lt;cites&gt;&lt;/cites&gt;&lt;/citation&gt;</w:instrText>
      </w:r>
      <w:r w:rsidRPr="00A471CC">
        <w:fldChar w:fldCharType="separate"/>
      </w:r>
      <w:r w:rsidR="00405634">
        <w:t>(Milosavljevic &amp; Cerf, 2008)</w:t>
      </w:r>
      <w:r w:rsidRPr="00A471CC">
        <w:fldChar w:fldCharType="end"/>
      </w:r>
      <w:r w:rsidRPr="00A471CC">
        <w:t>.</w:t>
      </w:r>
    </w:p>
    <w:p w14:paraId="3D3F26DC" w14:textId="317B6255" w:rsidR="00E9548C" w:rsidRPr="00A471CC" w:rsidRDefault="00E9548C" w:rsidP="00E9548C">
      <w:pPr>
        <w:spacing w:line="480" w:lineRule="auto"/>
      </w:pPr>
      <w:r w:rsidRPr="00A471CC">
        <w:tab/>
        <w:t xml:space="preserve">Visual attention has been explained as having two components, described as “where” and “what.” According to </w:t>
      </w:r>
      <w:proofErr w:type="spellStart"/>
      <w:r w:rsidRPr="00A471CC">
        <w:t>Duchowski</w:t>
      </w:r>
      <w:proofErr w:type="spellEnd"/>
      <w:r w:rsidRPr="00A471CC">
        <w:t xml:space="preserve"> (2006), the “where” of visual attention is the process of selecting certain stimuli from the entirety of the visual field in order to inspect the detailed visual </w:t>
      </w:r>
      <w:proofErr w:type="gramStart"/>
      <w:r w:rsidRPr="00A471CC">
        <w:t>object.</w:t>
      </w:r>
      <w:proofErr w:type="gramEnd"/>
      <w:r w:rsidRPr="00A471CC">
        <w:t xml:space="preserve"> This process mainly involves peripheral vision. The “what” of visual attention is the detailed inspection of the stimuli once it has been selected, using the internal perceptual </w:t>
      </w:r>
      <w:proofErr w:type="gramStart"/>
      <w:r w:rsidRPr="00A471CC">
        <w:t>mechanism.</w:t>
      </w:r>
      <w:proofErr w:type="gramEnd"/>
      <w:r w:rsidRPr="00A471CC">
        <w:t xml:space="preserve"> The latter process is considered to be the more active and voluntary of the two </w:t>
      </w:r>
      <w:r w:rsidRPr="00A471CC">
        <w:fldChar w:fldCharType="begin"/>
      </w:r>
      <w:r w:rsidR="00405634">
        <w:instrText xml:space="preserve"> ADDIN PAPERS2_CITATIONS &lt;citation&gt;&lt;uuid&gt;A7BC607C-A153-43C4-A3E7-53A0804C3970&lt;/uuid&gt;&lt;priority&gt;23&lt;/priority&gt;&lt;publications&gt;&lt;publication&gt;&lt;location&gt;200,4,51.5112139,-0.1198244&lt;/location&gt;&lt;startpage&gt;333&lt;/startpage&gt;&lt;subtitle&gt;Theory and Practice&lt;/subtitle&gt;&lt;title&gt;Eye Tracking Methodology&lt;/title&gt;&lt;uuid&gt;F80C3592-BACB-4F3B-88E5-2D5BD64D93B2&lt;/uuid&gt;&lt;subtype&gt;0&lt;/subtype&gt;&lt;publisher&gt;Springer&lt;/publisher&gt;&lt;type&gt;0&lt;/type&gt;&lt;place&gt;London&lt;/place&gt;&lt;publication_date&gt;99200600001200000000200000&lt;/publication_date&gt;&lt;authors&gt;&lt;author&gt;&lt;firstName&gt;Andrew&lt;/firstName&gt;&lt;lastName&gt;Duchowski&lt;/lastName&gt;&lt;/author&gt;&lt;/authors&gt;&lt;/publication&gt;&lt;/publications&gt;&lt;cites&gt;&lt;/cites&gt;&lt;/citation&gt;</w:instrText>
      </w:r>
      <w:r w:rsidRPr="00A471CC">
        <w:fldChar w:fldCharType="separate"/>
      </w:r>
      <w:r w:rsidR="00405634">
        <w:t>(Duchowski, 2006)</w:t>
      </w:r>
      <w:r w:rsidRPr="00A471CC">
        <w:fldChar w:fldCharType="end"/>
      </w:r>
      <w:r w:rsidRPr="00A471CC">
        <w:t>.</w:t>
      </w:r>
    </w:p>
    <w:p w14:paraId="3AC29A84" w14:textId="487D431B" w:rsidR="00E9548C" w:rsidRDefault="00E9548C" w:rsidP="00E9548C">
      <w:pPr>
        <w:spacing w:line="480" w:lineRule="auto"/>
        <w:ind w:firstLine="720"/>
      </w:pPr>
      <w:r w:rsidRPr="00A471CC">
        <w:t xml:space="preserve">The relationship between these components of visual attention has been explained by two models, known as the “bottom-up” model </w:t>
      </w:r>
      <w:r w:rsidRPr="00A471CC">
        <w:fldChar w:fldCharType="begin"/>
      </w:r>
      <w:r w:rsidR="00405634">
        <w:instrText xml:space="preserve"> ADDIN PAPERS2_CITATIONS &lt;citation&gt;&lt;uuid&gt;BF2B9889-7425-45FC-9D5A-85703B3ED2B5&lt;/uuid&gt;&lt;priority&gt;24&lt;/priority&gt;&lt;publications&gt;&lt;publication&gt;&lt;volume&gt;68&lt;/volume&gt;&lt;number&gt;2&lt;/number&gt;&lt;startpage&gt;36&lt;/startpage&gt;&lt;title&gt;Attention capture and transfer in advertising: Brand, pictorial, and text-size effects&lt;/title&gt;&lt;uuid&gt;3A573436-AC1E-4096-8A29-D8591173CD6D&lt;/uuid&gt;&lt;subtype&gt;400&lt;/subtype&gt;&lt;endpage&gt;50&lt;/endpage&gt;&lt;type&gt;400&lt;/type&gt;&lt;publication_date&gt;99200400001200000000200000&lt;/publication_date&gt;&lt;bundle&gt;&lt;publication&gt;&lt;title&gt;Journal of Marketing&lt;/title&gt;&lt;type&gt;-100&lt;/type&gt;&lt;subtype&gt;-100&lt;/subtype&gt;&lt;uuid&gt;87371C4B-A520-4FE5-96EF-1655FA75F474&lt;/uuid&gt;&lt;/publication&gt;&lt;/bundle&gt;&lt;authors&gt;&lt;author&gt;&lt;firstName&gt;Rik&lt;/firstName&gt;&lt;lastName&gt;Pieters&lt;/lastName&gt;&lt;/author&gt;&lt;author&gt;&lt;firstName&gt;Michel&lt;/firstName&gt;&lt;lastName&gt;Wedel&lt;/lastName&gt;&lt;/author&gt;&lt;/authors&gt;&lt;/publication&gt;&lt;/publications&gt;&lt;cites&gt;&lt;/cites&gt;&lt;/citation&gt;</w:instrText>
      </w:r>
      <w:r w:rsidRPr="00A471CC">
        <w:fldChar w:fldCharType="separate"/>
      </w:r>
      <w:r w:rsidR="00405634">
        <w:t>(Pieters &amp; Wedel, 2004)</w:t>
      </w:r>
      <w:r w:rsidRPr="00A471CC">
        <w:fldChar w:fldCharType="end"/>
      </w:r>
      <w:r w:rsidRPr="00A471CC">
        <w:t xml:space="preserve"> and the “top-down” model </w:t>
      </w:r>
      <w:r w:rsidRPr="00A471CC">
        <w:rPr>
          <w:rFonts w:eastAsia="나눔고딕"/>
          <w:lang w:eastAsia="ko-KR"/>
        </w:rPr>
        <w:fldChar w:fldCharType="begin"/>
      </w:r>
      <w:r w:rsidR="00405634">
        <w:rPr>
          <w:rFonts w:eastAsia="나눔고딕"/>
          <w:lang w:eastAsia="ko-KR"/>
        </w:rPr>
        <w:instrText xml:space="preserve"> ADDIN PAPERS2_CITATIONS &lt;citation&gt;&lt;uuid&gt;2C72C28B-5A34-4F40-AA41-8D818A94D54D&lt;/uuid&gt;&lt;priority&gt;25&lt;/priority&gt;&lt;publications&gt;&lt;publication&gt;&lt;volume&gt;17&lt;/volume&gt;&lt;number&gt;1&lt;/number&gt;&lt;doi&gt;10.2753/JECJOS6.A415170105&lt;/doi&gt;&lt;startpage&gt;119&lt;/startpage&gt;&lt;title&gt;Attention to banner ads and their effectiveness: An eye-tracking approach&lt;/title&gt;&lt;uuid&gt;90D928C1-FC23-46B1-B62A-6595BB56EFD1&lt;/uuid&gt;&lt;subtype&gt;400&lt;/subtype&gt;&lt;endpage&gt;137&lt;/endpage&gt;&lt;type&gt;400&lt;/type&gt;&lt;publication_date&gt;99201200001200000000200000&lt;/publication_date&gt;&lt;bundle&gt;&lt;publication&gt;&lt;title&gt;International Journal of Electronic Commerce&lt;/title&gt;&lt;type&gt;-100&lt;/type&gt;&lt;subtype&gt;-100&lt;/subtype&gt;&lt;uuid&gt;EAFDEBAB-957B-4DCD-BCFD-00AC51AF54ED&lt;/uuid&gt;&lt;/publication&gt;&lt;/bundle&gt;&lt;authors&gt;&lt;author&gt;&lt;firstName&gt;Joowon&lt;/firstName&gt;&lt;lastName&gt;Lee&lt;/lastName&gt;&lt;/author&gt;&lt;author&gt;&lt;firstName&gt;Jae-Hyeon&lt;/firstName&gt;&lt;lastName&gt;Ahn&lt;/lastName&gt;&lt;/author&gt;&lt;/authors&gt;&lt;/publication&gt;&lt;/publications&gt;&lt;cites&gt;&lt;/cites&gt;&lt;/citation&gt;</w:instrText>
      </w:r>
      <w:r w:rsidRPr="00A471CC">
        <w:rPr>
          <w:rFonts w:eastAsia="나눔고딕"/>
          <w:lang w:eastAsia="ko-KR"/>
        </w:rPr>
        <w:fldChar w:fldCharType="separate"/>
      </w:r>
      <w:r w:rsidR="00405634">
        <w:t>(J. Lee &amp; Ahn, 2012)</w:t>
      </w:r>
      <w:r w:rsidRPr="00A471CC">
        <w:rPr>
          <w:rFonts w:eastAsia="나눔고딕"/>
          <w:lang w:eastAsia="ko-KR"/>
        </w:rPr>
        <w:fldChar w:fldCharType="end"/>
      </w:r>
      <w:r w:rsidRPr="00A471CC">
        <w:t xml:space="preserve">. In the bottom-up model, the focus of attention is determined by the stimuli—the attention is “caught” by whatever is most inherently noticeable. The top-down model assumes that visual attention is goal-driven, and that viewers consciously control their own cognition, concentrating on the stimuli they want to look at and ignoring those they do not. These models are not mutually exclusive </w:t>
      </w:r>
      <w:r w:rsidRPr="00A471CC">
        <w:rPr>
          <w:rFonts w:eastAsia="나눔고딕"/>
          <w:lang w:eastAsia="ko-KR"/>
        </w:rPr>
        <w:fldChar w:fldCharType="begin"/>
      </w:r>
      <w:r w:rsidR="00405634">
        <w:rPr>
          <w:rFonts w:eastAsia="나눔고딕"/>
          <w:lang w:eastAsia="ko-KR"/>
        </w:rPr>
        <w:instrText xml:space="preserve"> ADDIN PAPERS2_CITATIONS &lt;citation&gt;&lt;uuid&gt;B515B0D1-3769-41ED-9591-216BBEADDF31&lt;/uuid&gt;&lt;priority&gt;26&lt;/priority&gt;&lt;publications&gt;&lt;publication&gt;&lt;volume&gt;17&lt;/volume&gt;&lt;number&gt;1&lt;/number&gt;&lt;doi&gt;10.2753/JECJOS6.A415170105&lt;/doi&gt;&lt;startpage&gt;119&lt;/startpage&gt;&lt;title&gt;Attention to banner ads and their effectiveness: An eye-tracking approach&lt;/title&gt;&lt;uuid&gt;90D928C1-FC23-46B1-B62A-6595BB56EFD1&lt;/uuid&gt;&lt;subtype&gt;400&lt;/subtype&gt;&lt;endpage&gt;137&lt;/endpage&gt;&lt;type&gt;400&lt;/type&gt;&lt;publication_date&gt;99201200001200000000200000&lt;/publication_date&gt;&lt;bundle&gt;&lt;publication&gt;&lt;title&gt;International Journal of Electronic Commerce&lt;/title&gt;&lt;type&gt;-100&lt;/type&gt;&lt;subtype&gt;-100&lt;/subtype&gt;&lt;uuid&gt;EAFDEBAB-957B-4DCD-BCFD-00AC51AF54ED&lt;/uuid&gt;&lt;/publication&gt;&lt;/bundle&gt;&lt;authors&gt;&lt;author&gt;&lt;firstName&gt;Joowon&lt;/firstName&gt;&lt;lastName&gt;Lee&lt;/lastName&gt;&lt;/author&gt;&lt;author&gt;&lt;firstName&gt;Jae-Hyeon&lt;/firstName&gt;&lt;lastName&gt;Ahn&lt;/lastName&gt;&lt;/author&gt;&lt;/authors&gt;&lt;/publication&gt;&lt;publication&gt;&lt;volume&gt;68&lt;/volume&gt;&lt;number&gt;2&lt;/number&gt;&lt;startpage&gt;36&lt;/startpage&gt;&lt;title&gt;Attention capture and transfer in advertising: Brand, pictorial, and text-size effects&lt;/title&gt;&lt;uuid&gt;3A573436-AC1E-4096-8A29-D8591173CD6D&lt;/uuid&gt;&lt;subtype&gt;400&lt;/subtype&gt;&lt;endpage&gt;50&lt;/endpage&gt;&lt;type&gt;400&lt;/type&gt;&lt;publication_date&gt;99200400001200000000200000&lt;/publication_date&gt;&lt;bundle&gt;&lt;publication&gt;&lt;title&gt;Journal of Marketing&lt;/title&gt;&lt;type&gt;-100&lt;/type&gt;&lt;subtype&gt;-100&lt;/subtype&gt;&lt;uuid&gt;87371C4B-A520-4FE5-96EF-1655FA75F474&lt;/uuid&gt;&lt;/publication&gt;&lt;/bundle&gt;&lt;authors&gt;&lt;author&gt;&lt;firstName&gt;Rik&lt;/firstName&gt;&lt;lastName&gt;Pieters&lt;/lastName&gt;&lt;/author&gt;&lt;author&gt;&lt;firstName&gt;Michel&lt;/firstName&gt;&lt;lastName&gt;Wedel&lt;/lastName&gt;&lt;/author&gt;&lt;/authors&gt;&lt;/publication&gt;&lt;/publications&gt;&lt;cites&gt;&lt;/cites&gt;&lt;/citation&gt;</w:instrText>
      </w:r>
      <w:r w:rsidRPr="00A471CC">
        <w:rPr>
          <w:rFonts w:eastAsia="나눔고딕"/>
          <w:lang w:eastAsia="ko-KR"/>
        </w:rPr>
        <w:fldChar w:fldCharType="separate"/>
      </w:r>
      <w:r w:rsidR="00405634">
        <w:t>(J. Lee &amp; Ahn, 2012; Pieters &amp; Wedel, 2004)</w:t>
      </w:r>
      <w:r w:rsidRPr="00A471CC">
        <w:rPr>
          <w:rFonts w:eastAsia="나눔고딕"/>
          <w:lang w:eastAsia="ko-KR"/>
        </w:rPr>
        <w:fldChar w:fldCharType="end"/>
      </w:r>
      <w:r w:rsidRPr="00A471CC">
        <w:t>; we may, for example, log onto a website, become briefly distracted by banner ads, and then deliberately ignore them in favor of the content we want to look at.</w:t>
      </w:r>
    </w:p>
    <w:p w14:paraId="56AE9690" w14:textId="77777777" w:rsidR="00E9548C" w:rsidRDefault="00E9548C" w:rsidP="00E9548C">
      <w:pPr>
        <w:spacing w:line="480" w:lineRule="auto"/>
        <w:ind w:firstLine="720"/>
      </w:pPr>
    </w:p>
    <w:p w14:paraId="02D2FFA3" w14:textId="0E8EF93D" w:rsidR="00E9548C" w:rsidRPr="00E9548C" w:rsidRDefault="00703811" w:rsidP="00FF2F37">
      <w:pPr>
        <w:pStyle w:val="Heading2"/>
      </w:pPr>
      <w:bookmarkStart w:id="5" w:name="_Toc237022235"/>
      <w:r>
        <w:lastRenderedPageBreak/>
        <w:t xml:space="preserve">Message size, </w:t>
      </w:r>
      <w:r w:rsidR="00E9548C">
        <w:t>visual attention</w:t>
      </w:r>
      <w:r>
        <w:t>, and recall</w:t>
      </w:r>
      <w:bookmarkEnd w:id="5"/>
    </w:p>
    <w:p w14:paraId="73A5C436" w14:textId="620ED63B" w:rsidR="00E9548C" w:rsidRDefault="00E9548C" w:rsidP="00E9548C">
      <w:pPr>
        <w:spacing w:line="480" w:lineRule="auto"/>
        <w:ind w:firstLine="720"/>
        <w:rPr>
          <w:rFonts w:eastAsia="Batang"/>
          <w:lang w:eastAsia="ko-KR"/>
        </w:rPr>
      </w:pPr>
      <w:r w:rsidRPr="00240336">
        <w:t>Based on</w:t>
      </w:r>
      <w:r w:rsidRPr="00A471CC">
        <w:t xml:space="preserve"> the bottom-up model, researchers have investigated which visual elements attract </w:t>
      </w:r>
      <w:r w:rsidRPr="00240336">
        <w:t>more</w:t>
      </w:r>
      <w:r>
        <w:t xml:space="preserve"> attention </w:t>
      </w:r>
      <w:r w:rsidRPr="00A471CC">
        <w:t>than others. They have found these elements to include</w:t>
      </w:r>
      <w:r w:rsidRPr="00A471CC">
        <w:rPr>
          <w:rFonts w:eastAsia="Batang"/>
          <w:lang w:eastAsia="ko-KR"/>
        </w:rPr>
        <w:t xml:space="preserve"> color </w:t>
      </w:r>
      <w:r w:rsidRPr="00A471CC">
        <w:rPr>
          <w:rFonts w:eastAsia="Batang"/>
          <w:lang w:eastAsia="ko-KR"/>
        </w:rPr>
        <w:fldChar w:fldCharType="begin"/>
      </w:r>
      <w:r w:rsidR="00405634">
        <w:rPr>
          <w:rFonts w:eastAsia="Batang"/>
          <w:lang w:eastAsia="ko-KR"/>
        </w:rPr>
        <w:instrText xml:space="preserve"> ADDIN PAPERS2_CITATIONS &lt;citation&gt;&lt;uuid&gt;6261839F-36A6-40E2-A51B-DE24A87ABE18&lt;/uuid&gt;&lt;priority&gt;27&lt;/priority&gt;&lt;publications&gt;&lt;publication&gt;&lt;volume&gt;26&lt;/volume&gt;&lt;number&gt;1&lt;/number&gt;&lt;startpage&gt;61&lt;/startpage&gt;&lt;title&gt;Consumer Eye Movement Patterns on Yellow Pages A dvertising&lt;/title&gt;&lt;uuid&gt;B31C5200-6D01-43E1-9803-9AB78A1AC2C0&lt;/uuid&gt;&lt;subtype&gt;400&lt;/subtype&gt;&lt;endpage&gt;73&lt;/endpage&gt;&lt;type&gt;400&lt;/type&gt;&lt;publication_date&gt;99199700001200000000200000&lt;/publication_date&gt;&lt;bundle&gt;&lt;publication&gt;&lt;title&gt;Journal of Advertising&lt;/title&gt;&lt;type&gt;-100&lt;/type&gt;&lt;subtype&gt;-100&lt;/subtype&gt;&lt;uuid&gt;914F792F-88BE-4E15-A4E4-3901474ED8D7&lt;/uuid&gt;&lt;/publication&gt;&lt;/bundle&gt;&lt;authors&gt;&lt;author&gt;&lt;firstName&gt;Gerald&lt;/firstName&gt;&lt;middleNames&gt;L&lt;/middleNames&gt;&lt;lastName&gt;Lohse&lt;/lastName&gt;&lt;/author&gt;&lt;/authors&gt;&lt;/publication&gt;&lt;/publications&gt;&lt;cites&gt;&lt;/cites&gt;&lt;/citation&gt;</w:instrText>
      </w:r>
      <w:r w:rsidRPr="00A471CC">
        <w:rPr>
          <w:rFonts w:eastAsia="Batang"/>
          <w:lang w:eastAsia="ko-KR"/>
        </w:rPr>
        <w:fldChar w:fldCharType="separate"/>
      </w:r>
      <w:r w:rsidR="00405634">
        <w:t>(Lohse, 1997)</w:t>
      </w:r>
      <w:r w:rsidRPr="00A471CC">
        <w:rPr>
          <w:rFonts w:eastAsia="Batang"/>
          <w:lang w:eastAsia="ko-KR"/>
        </w:rPr>
        <w:fldChar w:fldCharType="end"/>
      </w:r>
      <w:r w:rsidRPr="00A471CC">
        <w:rPr>
          <w:rFonts w:eastAsia="Batang"/>
          <w:lang w:eastAsia="ko-KR"/>
        </w:rPr>
        <w:t xml:space="preserve">, design complexity </w:t>
      </w:r>
      <w:r w:rsidRPr="00A471CC">
        <w:rPr>
          <w:rFonts w:eastAsia="Batang"/>
          <w:lang w:eastAsia="ko-KR"/>
        </w:rPr>
        <w:fldChar w:fldCharType="begin"/>
      </w:r>
      <w:r w:rsidR="00405634">
        <w:rPr>
          <w:rFonts w:eastAsia="Batang"/>
          <w:lang w:eastAsia="ko-KR"/>
        </w:rPr>
        <w:instrText xml:space="preserve"> ADDIN PAPERS2_CITATIONS &lt;citation&gt;&lt;uuid&gt;E036659C-5CAD-4EB6-BFD0-A8ED2B7EC7AA&lt;/uuid&gt;&lt;priority&gt;28&lt;/priority&gt;&lt;publications&gt;&lt;publication&gt;&lt;volume&gt;74&lt;/volume&gt;&lt;publication_date&gt;99201008171200000000222000&lt;/publication_date&gt;&lt;number&gt;5&lt;/number&gt;&lt;startpage&gt;48&lt;/startpage&gt;&lt;title&gt;The stopping power of advertising: measures and effects of visual complexity&lt;/title&gt;&lt;uuid&gt;991FF3F9-4FB7-4A13-8A5D-C9864326DEEF&lt;/uuid&gt;&lt;subtype&gt;400&lt;/subtype&gt;&lt;endpage&gt;60&lt;/endpage&gt;&lt;type&gt;400&lt;/type&gt;&lt;url&gt;http://content.ebscohost.com.proxy.lib.utk.edu:90/pdf23_24/pdf/2010/JMK/01Sep10/52902829.pdf?T=P&amp;amp;P=AN&amp;amp;K=52902829&amp;amp;S=R&amp;amp;D=ufh&amp;amp;EbscoContent=dGJyMNXb4kSeqLI4v%2BbwOLCmr0ueprNSsay4TbaWxWXS&amp;amp;ContentCustomer=dGJyMPGotk6uprdRuePfgeyx9X3gpwAA&lt;/url&gt;&lt;bundle&gt;&lt;publication&gt;&lt;title&gt;Journal of Marketing&lt;/title&gt;&lt;type&gt;-100&lt;/type&gt;&lt;subtype&gt;-100&lt;/subtype&gt;&lt;uuid&gt;87371C4B-A520-4FE5-96EF-1655FA75F474&lt;/uuid&gt;&lt;/publication&gt;&lt;/bundle&gt;&lt;authors&gt;&lt;author&gt;&lt;firstName&gt;Rik&lt;/firstName&gt;&lt;lastName&gt;Pieters&lt;/lastName&gt;&lt;/author&gt;&lt;author&gt;&lt;firstName&gt;Michel&lt;/firstName&gt;&lt;lastName&gt;Wedel&lt;/lastName&gt;&lt;/author&gt;&lt;author&gt;&lt;firstName&gt;Rajeev&lt;/firstName&gt;&lt;lastName&gt;Batra&lt;/lastName&gt;&lt;/author&gt;&lt;/authors&gt;&lt;/publication&gt;&lt;/publications&gt;&lt;cites&gt;&lt;/cites&gt;&lt;/citation&gt;</w:instrText>
      </w:r>
      <w:r w:rsidRPr="00A471CC">
        <w:rPr>
          <w:rFonts w:eastAsia="Batang"/>
          <w:lang w:eastAsia="ko-KR"/>
        </w:rPr>
        <w:fldChar w:fldCharType="separate"/>
      </w:r>
      <w:r w:rsidR="00405634">
        <w:t>(Pieters, Wedel, &amp; Batra, 2010)</w:t>
      </w:r>
      <w:r w:rsidRPr="00A471CC">
        <w:rPr>
          <w:rFonts w:eastAsia="Batang"/>
          <w:lang w:eastAsia="ko-KR"/>
        </w:rPr>
        <w:fldChar w:fldCharType="end"/>
      </w:r>
      <w:r w:rsidRPr="00A471CC">
        <w:rPr>
          <w:rFonts w:eastAsia="Batang"/>
          <w:lang w:eastAsia="ko-KR"/>
        </w:rPr>
        <w:t xml:space="preserve">, animation effect </w:t>
      </w:r>
      <w:r w:rsidRPr="00A471CC">
        <w:rPr>
          <w:rFonts w:eastAsia="Batang"/>
          <w:lang w:eastAsia="ko-KR"/>
        </w:rPr>
        <w:fldChar w:fldCharType="begin"/>
      </w:r>
      <w:r w:rsidR="00405634">
        <w:rPr>
          <w:rFonts w:eastAsia="Batang"/>
          <w:lang w:eastAsia="ko-KR"/>
        </w:rPr>
        <w:instrText xml:space="preserve"> ADDIN PAPERS2_CITATIONS &lt;citation&gt;&lt;uuid&gt;CD8C3B08-E8A3-40B9-BFDB-B85529C8A75F&lt;/uuid&gt;&lt;priority&gt;29&lt;/priority&gt;&lt;publications&gt;&lt;publication&gt;&lt;volume&gt;24&lt;/volume&gt;&lt;publication_date&gt;99201000001200000000200000&lt;/publication_date&gt;&lt;number&gt;4&lt;/number&gt;&lt;startpage&gt;269&lt;/startpage&gt;&lt;title&gt;The effects of animation and format on the perception and memory of online advertising&lt;/title&gt;&lt;uuid&gt;63A59D76-F4B2-4EA4-9ECC-22FB4AF5CA61&lt;/uuid&gt;&lt;subtype&gt;400&lt;/subtype&gt;&lt;publisher&gt;Elsevier&lt;/publisher&gt;&lt;type&gt;400&lt;/type&gt;&lt;endpage&gt;282&lt;/endpage&gt;&lt;url&gt;http://www.sciencedirect.com/science/article/pii/S1094996810000447&lt;/url&gt;&lt;bundle&gt;&lt;publication&gt;&lt;title&gt;Journal of Interactive Marketing&lt;/title&gt;&lt;type&gt;-100&lt;/type&gt;&lt;subtype&gt;-100&lt;/subtype&gt;&lt;uuid&gt;4C684BD7-2BAA-4FFD-8905-A27A75BD7161&lt;/uuid&gt;&lt;/publication&gt;&lt;/bundle&gt;&lt;authors&gt;&lt;author&gt;&lt;firstName&gt;Jarmo&lt;/firstName&gt;&lt;lastName&gt;Kuisma&lt;/lastName&gt;&lt;/author&gt;&lt;author&gt;&lt;firstName&gt;Jaana&lt;/firstName&gt;&lt;lastName&gt;Simola&lt;/lastName&gt;&lt;/author&gt;&lt;author&gt;&lt;firstName&gt;Liisa&lt;/firstName&gt;&lt;lastName&gt;Uusitalo&lt;/lastName&gt;&lt;/author&gt;&lt;author&gt;&lt;firstName&gt;Anssi&lt;/firstName&gt;&lt;lastName&gt;Öörni&lt;/lastName&gt;&lt;/author&gt;&lt;/authors&gt;&lt;/publication&gt;&lt;/publications&gt;&lt;cites&gt;&lt;/cites&gt;&lt;/citation&gt;</w:instrText>
      </w:r>
      <w:r w:rsidRPr="00A471CC">
        <w:rPr>
          <w:rFonts w:eastAsia="Batang"/>
          <w:lang w:eastAsia="ko-KR"/>
        </w:rPr>
        <w:fldChar w:fldCharType="separate"/>
      </w:r>
      <w:r w:rsidR="00405634">
        <w:t>(Kuisma, Simola, Uusitalo, &amp; Öörni, 2010)</w:t>
      </w:r>
      <w:r w:rsidRPr="00A471CC">
        <w:rPr>
          <w:rFonts w:eastAsia="Batang"/>
          <w:lang w:eastAsia="ko-KR"/>
        </w:rPr>
        <w:fldChar w:fldCharType="end"/>
      </w:r>
      <w:r w:rsidRPr="00A471CC">
        <w:rPr>
          <w:rFonts w:eastAsia="Batang"/>
          <w:lang w:eastAsia="ko-KR"/>
        </w:rPr>
        <w:t xml:space="preserve">, position </w:t>
      </w:r>
      <w:r w:rsidRPr="00A471CC">
        <w:rPr>
          <w:rFonts w:eastAsia="Batang"/>
          <w:lang w:eastAsia="ko-KR"/>
        </w:rPr>
        <w:fldChar w:fldCharType="begin"/>
      </w:r>
      <w:r w:rsidR="00405634">
        <w:rPr>
          <w:rFonts w:eastAsia="Batang"/>
          <w:lang w:eastAsia="ko-KR"/>
        </w:rPr>
        <w:instrText xml:space="preserve"> ADDIN PAPERS2_CITATIONS &lt;citation&gt;&lt;uuid&gt;9E9EA52E-6A32-4C45-A004-A819D180AA50&lt;/uuid&gt;&lt;priority&gt;30&lt;/priority&gt;&lt;publications&gt;&lt;publication&gt;&lt;volume&gt;11&lt;/volume&gt;&lt;number&gt;3&lt;/number&gt;&lt;startpage&gt;329&lt;/startpage&gt;&lt;title&gt;The use of eye-tracking and retrospective interviews to study teenagers' exposure to online advertising&lt;/title&gt;&lt;uuid&gt;DCC76848-8553-4AB6-B548-C7BE2501D677&lt;/uuid&gt;&lt;subtype&gt;400&lt;/subtype&gt;&lt;endpage&gt;345&lt;/endpage&gt;&lt;type&gt;400&lt;/type&gt;&lt;publication_date&gt;99201200001200000000200000&lt;/publication_date&gt;&lt;bundle&gt;&lt;publication&gt;&lt;title&gt;Visual Communication&lt;/title&gt;&lt;type&gt;-100&lt;/type&gt;&lt;subtype&gt;-100&lt;/subtype&gt;&lt;uuid&gt;5C17B36C-5D04-42E6-A809-3C48983B6C35&lt;/uuid&gt;&lt;/publication&gt;&lt;/bundle&gt;&lt;authors&gt;&lt;author&gt;&lt;firstName&gt;Kerstin&lt;/firstName&gt;&lt;lastName&gt;Gidlof&lt;/lastName&gt;&lt;/author&gt;&lt;author&gt;&lt;firstName&gt;Nils&lt;/firstName&gt;&lt;lastName&gt;Holmberg&lt;/lastName&gt;&lt;/author&gt;&lt;author&gt;&lt;firstName&gt;Helena&lt;/firstName&gt;&lt;lastName&gt;Sandberg&lt;/lastName&gt;&lt;/author&gt;&lt;/authors&gt;&lt;/publication&gt;&lt;/publications&gt;&lt;cites&gt;&lt;/cites&gt;&lt;/citation&gt;</w:instrText>
      </w:r>
      <w:r w:rsidRPr="00A471CC">
        <w:rPr>
          <w:rFonts w:eastAsia="Batang"/>
          <w:lang w:eastAsia="ko-KR"/>
        </w:rPr>
        <w:fldChar w:fldCharType="separate"/>
      </w:r>
      <w:r w:rsidR="00405634">
        <w:t>(Gidlof, Holmberg, &amp; Sandberg, 2012)</w:t>
      </w:r>
      <w:r w:rsidRPr="00A471CC">
        <w:rPr>
          <w:rFonts w:eastAsia="Batang"/>
          <w:lang w:eastAsia="ko-KR"/>
        </w:rPr>
        <w:fldChar w:fldCharType="end"/>
      </w:r>
      <w:r w:rsidRPr="00A471CC">
        <w:rPr>
          <w:rFonts w:eastAsia="Batang"/>
          <w:lang w:eastAsia="ko-KR"/>
        </w:rPr>
        <w:t>, and size</w:t>
      </w:r>
      <w:r>
        <w:rPr>
          <w:rFonts w:eastAsia="Batang"/>
          <w:lang w:eastAsia="ko-KR"/>
        </w:rPr>
        <w:t xml:space="preserve"> </w:t>
      </w:r>
      <w:r w:rsidRPr="00A471CC">
        <w:rPr>
          <w:rFonts w:eastAsia="Batang"/>
          <w:highlight w:val="yellow"/>
          <w:lang w:eastAsia="ko-KR"/>
        </w:rPr>
        <w:fldChar w:fldCharType="begin"/>
      </w:r>
      <w:r w:rsidR="00C5117D">
        <w:rPr>
          <w:rFonts w:eastAsia="Batang"/>
          <w:highlight w:val="yellow"/>
          <w:lang w:eastAsia="ko-KR"/>
        </w:rPr>
        <w:instrText xml:space="preserve"> ADDIN PAPERS2_CITATIONS &lt;citation&gt;&lt;uuid&gt;A7CCC982-AB76-41F1-BB18-040901539243&lt;/uuid&gt;&lt;priority&gt;31&lt;/priority&gt;&lt;publications&gt;&lt;publication&gt;&lt;volume&gt;7&lt;/volume&gt;&lt;number&gt;3&lt;/number&gt;&lt;startpage&gt;219&lt;/startpage&gt;&lt;title&gt;Integrating text and pictorial information: Eye movements when looking at print advertisements.&lt;/title&gt;&lt;uuid&gt;0F785083-D3A1-4B4F-BF65-08AB47CBF165&lt;/uuid&gt;&lt;subtype&gt;400&lt;/subtype&gt;&lt;endpage&gt;226&lt;/endpage&gt;&lt;type&gt;400&lt;/type&gt;&lt;publication_date&gt;99200100001200000000200000&lt;/publication_date&gt;&lt;bundle&gt;&lt;publication&gt;&lt;title&gt;Journal of Experimental Psychology: Applied&lt;/title&gt;&lt;type&gt;-100&lt;/type&gt;&lt;subtype&gt;-100&lt;/subtype&gt;&lt;uuid&gt;3802D88F-687F-4EBE-B572-5E4949DAE59D&lt;/uuid&gt;&lt;/publication&gt;&lt;/bundle&gt;&lt;authors&gt;&lt;author&gt;&lt;firstName&gt;Keith&lt;/firstName&gt;&lt;lastName&gt;Rayner&lt;/lastName&gt;&lt;/author&gt;&lt;author&gt;&lt;firstName&gt;Caren&lt;/firstName&gt;&lt;middleNames&gt;M&lt;/middleNames&gt;&lt;lastName&gt;Rotello&lt;/lastName&gt;&lt;/author&gt;&lt;author&gt;&lt;firstName&gt;Andrew&lt;/firstName&gt;&lt;middleNames&gt;J&lt;/middleNames&gt;&lt;lastName&gt;Stewart&lt;/lastName&gt;&lt;/author&gt;&lt;author&gt;&lt;firstName&gt;Jessica&lt;/firstName&gt;&lt;lastName&gt;Keir&lt;/lastName&gt;&lt;/author&gt;&lt;author&gt;&lt;firstName&gt;Susan&lt;/firstName&gt;&lt;middleNames&gt;A&lt;/middleNames&gt;&lt;lastName&gt;Duffy&lt;/lastName&gt;&lt;/author&gt;&lt;/authors&gt;&lt;/publication&gt;&lt;publication&gt;&lt;volume&gt;68&lt;/volume&gt;&lt;number&gt;2&lt;/number&gt;&lt;startpage&gt;36&lt;/startpage&gt;&lt;title&gt;Attention capture and transfer in advertising: Brand, pictorial, and text-size effects&lt;/title&gt;&lt;uuid&gt;3A573436-AC1E-4096-8A29-D8591173CD6D&lt;/uuid&gt;&lt;subtype&gt;400&lt;/subtype&gt;&lt;endpage&gt;50&lt;/endpage&gt;&lt;type&gt;400&lt;/type&gt;&lt;publication_date&gt;99200400001200000000200000&lt;/publication_date&gt;&lt;bundle&gt;&lt;publication&gt;&lt;title&gt;Journal of Marketing&lt;/title&gt;&lt;type&gt;-100&lt;/type&gt;&lt;subtype&gt;-100&lt;/subtype&gt;&lt;uuid&gt;87371C4B-A520-4FE5-96EF-1655FA75F474&lt;/uuid&gt;&lt;/publication&gt;&lt;/bundle&gt;&lt;authors&gt;&lt;author&gt;&lt;firstName&gt;Rik&lt;/firstName&gt;&lt;lastName&gt;Pieters&lt;/lastName&gt;&lt;/author&gt;&lt;author&gt;&lt;firstName&gt;Michel&lt;/firstName&gt;&lt;lastName&gt;Wedel&lt;/lastName&gt;&lt;/author&gt;&lt;/authors&gt;&lt;/publication&gt;&lt;/publications&gt;&lt;cites&gt;&lt;/cites&gt;&lt;/citation&gt;</w:instrText>
      </w:r>
      <w:r w:rsidRPr="00A471CC">
        <w:rPr>
          <w:rFonts w:eastAsia="Batang"/>
          <w:highlight w:val="yellow"/>
          <w:lang w:eastAsia="ko-KR"/>
        </w:rPr>
        <w:fldChar w:fldCharType="separate"/>
      </w:r>
      <w:r w:rsidR="00405634">
        <w:t>(Pieters &amp; Wedel, 2004; Rayner, Rotello, Stewart, Keir, &amp; Duffy, 2001)</w:t>
      </w:r>
      <w:r w:rsidRPr="00A471CC">
        <w:rPr>
          <w:rFonts w:eastAsia="Batang"/>
          <w:highlight w:val="yellow"/>
          <w:lang w:eastAsia="ko-KR"/>
        </w:rPr>
        <w:fldChar w:fldCharType="end"/>
      </w:r>
      <w:r w:rsidRPr="00A471CC">
        <w:rPr>
          <w:rFonts w:eastAsia="Batang"/>
          <w:lang w:eastAsia="ko-KR"/>
        </w:rPr>
        <w:t>. The latter has been found to be especially important in advertising.</w:t>
      </w:r>
    </w:p>
    <w:p w14:paraId="293865BB" w14:textId="7EED8E94" w:rsidR="00E27394" w:rsidRPr="00ED2DDF" w:rsidRDefault="00E27394" w:rsidP="00E27394">
      <w:pPr>
        <w:spacing w:line="480" w:lineRule="auto"/>
        <w:ind w:firstLine="720"/>
        <w:rPr>
          <w:rFonts w:ascii="바탕" w:hAnsi="바탕" w:cs="바탕"/>
          <w:lang w:eastAsia="ko-KR"/>
        </w:rPr>
      </w:pPr>
      <w:r w:rsidRPr="00ED2DDF">
        <w:rPr>
          <w:rFonts w:eastAsia="Batang"/>
          <w:lang w:eastAsia="ko-KR"/>
        </w:rPr>
        <w:t>There has</w:t>
      </w:r>
      <w:r w:rsidR="00AD4E4B" w:rsidRPr="00ED2DDF">
        <w:rPr>
          <w:rFonts w:eastAsia="Batang"/>
          <w:lang w:eastAsia="ko-KR"/>
        </w:rPr>
        <w:t xml:space="preserve"> been </w:t>
      </w:r>
      <w:r w:rsidR="004616E4" w:rsidRPr="00ED2DDF">
        <w:rPr>
          <w:rFonts w:eastAsia="Batang"/>
          <w:lang w:eastAsia="ko-KR"/>
        </w:rPr>
        <w:t xml:space="preserve">a long-stand debate about the visual attention of </w:t>
      </w:r>
      <w:r w:rsidR="00AD4E4B" w:rsidRPr="00ED2DDF">
        <w:rPr>
          <w:rFonts w:eastAsia="Batang"/>
          <w:lang w:eastAsia="ko-KR"/>
        </w:rPr>
        <w:t>key print ad elements, a brand</w:t>
      </w:r>
      <w:r w:rsidR="004616E4" w:rsidRPr="00ED2DDF">
        <w:rPr>
          <w:rFonts w:eastAsia="Batang"/>
          <w:lang w:eastAsia="ko-KR"/>
        </w:rPr>
        <w:t xml:space="preserve"> element (e.g., brand name, trade mark, and logo)</w:t>
      </w:r>
      <w:r w:rsidR="00AD4E4B" w:rsidRPr="00ED2DDF">
        <w:rPr>
          <w:rFonts w:eastAsia="Batang"/>
          <w:lang w:eastAsia="ko-KR"/>
        </w:rPr>
        <w:t>, pictorial</w:t>
      </w:r>
      <w:r w:rsidR="004616E4" w:rsidRPr="00ED2DDF">
        <w:rPr>
          <w:rFonts w:eastAsia="Batang"/>
          <w:lang w:eastAsia="ko-KR"/>
        </w:rPr>
        <w:t xml:space="preserve"> element which is non-textual image</w:t>
      </w:r>
      <w:r w:rsidR="00AD4E4B" w:rsidRPr="00ED2DDF">
        <w:rPr>
          <w:rFonts w:eastAsia="Batang"/>
          <w:lang w:eastAsia="ko-KR"/>
        </w:rPr>
        <w:t>, and text element</w:t>
      </w:r>
      <w:r w:rsidR="004616E4" w:rsidRPr="00ED2DDF">
        <w:rPr>
          <w:rFonts w:eastAsia="Batang"/>
          <w:lang w:eastAsia="ko-KR"/>
        </w:rPr>
        <w:t xml:space="preserve"> which is all textual elements, excluding the brand element (</w:t>
      </w:r>
      <w:proofErr w:type="spellStart"/>
      <w:r w:rsidR="004616E4" w:rsidRPr="00ED2DDF">
        <w:rPr>
          <w:rFonts w:eastAsia="Batang"/>
          <w:lang w:eastAsia="ko-KR"/>
        </w:rPr>
        <w:t>Pieters</w:t>
      </w:r>
      <w:proofErr w:type="spellEnd"/>
      <w:r w:rsidR="004616E4" w:rsidRPr="00ED2DDF">
        <w:rPr>
          <w:rFonts w:eastAsia="Batang"/>
          <w:lang w:eastAsia="ko-KR"/>
        </w:rPr>
        <w:t xml:space="preserve"> &amp; Wedel, 2004). </w:t>
      </w:r>
      <w:proofErr w:type="spellStart"/>
      <w:r w:rsidR="004616E4" w:rsidRPr="00ED2DDF">
        <w:rPr>
          <w:rFonts w:eastAsia="Batang"/>
          <w:lang w:eastAsia="ko-KR"/>
        </w:rPr>
        <w:t>Pieters</w:t>
      </w:r>
      <w:proofErr w:type="spellEnd"/>
      <w:r w:rsidR="004616E4" w:rsidRPr="00ED2DDF">
        <w:rPr>
          <w:rFonts w:eastAsia="Batang"/>
          <w:lang w:eastAsia="ko-KR"/>
        </w:rPr>
        <w:t xml:space="preserve"> and Wedel analyzed about 3600 viewers’ eye-movements on 1363 print advertisements</w:t>
      </w:r>
      <w:r w:rsidR="00030531" w:rsidRPr="00ED2DDF">
        <w:rPr>
          <w:rFonts w:eastAsia="Batang"/>
          <w:lang w:eastAsia="ko-KR"/>
        </w:rPr>
        <w:t xml:space="preserve">, leading </w:t>
      </w:r>
      <w:r w:rsidR="00CA0889" w:rsidRPr="00ED2DDF">
        <w:rPr>
          <w:rFonts w:eastAsia="Batang"/>
          <w:lang w:eastAsia="ko-KR"/>
        </w:rPr>
        <w:t xml:space="preserve">visual attention on each ad element increased when </w:t>
      </w:r>
      <w:r w:rsidR="00EB2274" w:rsidRPr="00ED2DDF">
        <w:rPr>
          <w:rFonts w:eastAsia="Batang"/>
          <w:lang w:eastAsia="ko-KR"/>
        </w:rPr>
        <w:t>others were held constant (</w:t>
      </w:r>
      <w:proofErr w:type="spellStart"/>
      <w:r w:rsidR="00EB2274" w:rsidRPr="00ED2DDF">
        <w:rPr>
          <w:rFonts w:eastAsia="Batang"/>
          <w:lang w:eastAsia="ko-KR"/>
        </w:rPr>
        <w:t>Pieters</w:t>
      </w:r>
      <w:proofErr w:type="spellEnd"/>
      <w:r w:rsidR="00EB2274" w:rsidRPr="00ED2DDF">
        <w:rPr>
          <w:rFonts w:eastAsia="Batang"/>
          <w:lang w:eastAsia="ko-KR"/>
        </w:rPr>
        <w:t xml:space="preserve"> &amp; Wedel, 2004). This study also expects a large-sized responsibility message attracts more visual attention than a small-sized message.</w:t>
      </w:r>
    </w:p>
    <w:p w14:paraId="7E70DC15" w14:textId="77777777" w:rsidR="00E9548C" w:rsidRDefault="00E9548C" w:rsidP="00E9548C">
      <w:pPr>
        <w:numPr>
          <w:ilvl w:val="12"/>
          <w:numId w:val="0"/>
        </w:numPr>
        <w:ind w:firstLine="720"/>
        <w:rPr>
          <w:rFonts w:eastAsia="Batang"/>
          <w:lang w:eastAsia="ko-KR"/>
        </w:rPr>
      </w:pPr>
    </w:p>
    <w:p w14:paraId="4AB7FFC6" w14:textId="77777777" w:rsidR="00E9548C" w:rsidRPr="00E9548C" w:rsidRDefault="00E9548C" w:rsidP="00FF2F37">
      <w:pPr>
        <w:pStyle w:val="Heading2"/>
      </w:pPr>
      <w:bookmarkStart w:id="6" w:name="_Toc237022236"/>
      <w:r>
        <w:t>Message size and recall</w:t>
      </w:r>
      <w:bookmarkEnd w:id="6"/>
    </w:p>
    <w:p w14:paraId="0FDC295F" w14:textId="30418019" w:rsidR="00E9548C" w:rsidRPr="00E9548C" w:rsidRDefault="00E9548C" w:rsidP="00E9548C">
      <w:pPr>
        <w:spacing w:line="480" w:lineRule="auto"/>
        <w:ind w:firstLine="720"/>
        <w:contextualSpacing/>
        <w:rPr>
          <w:lang w:eastAsia="ko-KR"/>
        </w:rPr>
      </w:pPr>
      <w:r w:rsidRPr="00A471CC">
        <w:rPr>
          <w:rFonts w:eastAsia="Batang"/>
          <w:lang w:eastAsia="ko-KR"/>
        </w:rPr>
        <w:t xml:space="preserve">A number of experimental studies </w:t>
      </w:r>
      <w:r w:rsidR="000852C0" w:rsidRPr="00A471CC">
        <w:rPr>
          <w:rFonts w:eastAsia="Batang"/>
          <w:lang w:eastAsia="ko-KR"/>
        </w:rPr>
        <w:t xml:space="preserve">since the end of 1920s </w:t>
      </w:r>
      <w:r w:rsidRPr="00A471CC">
        <w:rPr>
          <w:rFonts w:eastAsia="Batang"/>
          <w:lang w:eastAsia="ko-KR"/>
        </w:rPr>
        <w:t xml:space="preserve">have investigated various visual factors in advertising that could affect recall: message size </w:t>
      </w:r>
      <w:r w:rsidRPr="00A471CC">
        <w:rPr>
          <w:rFonts w:eastAsia="Batang"/>
          <w:lang w:eastAsia="ko-KR"/>
        </w:rPr>
        <w:fldChar w:fldCharType="begin"/>
      </w:r>
      <w:r w:rsidR="00C5117D">
        <w:rPr>
          <w:rFonts w:eastAsia="Batang"/>
          <w:lang w:eastAsia="ko-KR"/>
        </w:rPr>
        <w:instrText xml:space="preserve"> ADDIN PAPERS2_CITATIONS &lt;citation&gt;&lt;uuid&gt;F141EF8F-B1CB-412D-BE03-E34B5E66351A&lt;/uuid&gt;&lt;priority&gt;34&lt;/priority&gt;&lt;publications&gt;&lt;publication&gt;&lt;volume&gt;13&lt;/volume&gt;&lt;number&gt;1&lt;/number&gt;&lt;startpage&gt;62&lt;/startpage&gt;&lt;title&gt;Memory value of absolute size in magazine advertising&lt;/title&gt;&lt;uuid&gt;E2223977-02F9-4DAF-9AAE-9C822E5B633F&lt;/uuid&gt;&lt;subtype&gt;400&lt;/subtype&gt;&lt;endpage&gt;75&lt;/endpage&gt;&lt;type&gt;400&lt;/type&gt;&lt;publication_date&gt;99192900001200000000200000&lt;/publication_date&gt;&lt;bundle&gt;&lt;publication&gt;&lt;title&gt;Journal of Applied Pshychology&lt;/title&gt;&lt;type&gt;-100&lt;/type&gt;&lt;subtype&gt;-100&lt;/subtype&gt;&lt;uuid&gt;5A5EEA99-7D55-49A0-BD3D-D98D757A7766&lt;/uuid&gt;&lt;/publication&gt;&lt;/bundle&gt;&lt;authors&gt;&lt;author&gt;&lt;firstName&gt;Sidney&lt;/firstName&gt;&lt;middleNames&gt;Merritt&lt;/middleNames&gt;&lt;lastName&gt;Newhall&lt;/lastName&gt;&lt;/author&gt;&lt;author&gt;&lt;firstName&gt;M&lt;/firstName&gt;&lt;middleNames&gt;H&lt;/middleNames&gt;&lt;lastName&gt;Heim&lt;/lastName&gt;&lt;/author&gt;&lt;/authors&gt;&lt;/publication&gt;&lt;publication&gt;&lt;volume&gt;65&lt;/volume&gt;&lt;publication_date&gt;99201206001200000000220000&lt;/publication_date&gt;&lt;number&gt;6&lt;/number&gt;&lt;doi&gt;10.1016/j.jbusres.2010.04.010&lt;/doi&gt;&lt;startpage&gt;865&lt;/startpage&gt;&lt;title&gt;Print advertising: Type size effects&lt;/title&gt;&lt;uuid&gt;E577E876-A7E0-41C0-9767-EEE11E6CF215&lt;/uuid&gt;&lt;subtype&gt;400&lt;/subtype&gt;&lt;endpage&gt;868&lt;/endpage&gt;&lt;type&gt;400&lt;/type&gt;&lt;url&gt;http://linkinghub.elsevier.com/retrieve/pii/S0148296311000105&lt;/url&gt;&lt;bundle&gt;&lt;publication&gt;&lt;title&gt;Journal of Business Research&lt;/title&gt;&lt;type&gt;-100&lt;/type&gt;&lt;subtype&gt;-100&lt;/subtype&gt;&lt;uuid&gt;A5DBEBA3-C33E-4ACC-99CF-0FD4286B53B6&lt;/uuid&gt;&lt;/publication&gt;&lt;/bundle&gt;&lt;authors&gt;&lt;author&gt;&lt;firstName&gt;Kishore&lt;/firstName&gt;&lt;middleNames&gt;Gopalakrishna&lt;/middleNames&gt;&lt;lastName&gt;Pillai&lt;/lastName&gt;&lt;/author&gt;&lt;author&gt;&lt;firstName&gt;Constantine&lt;/firstName&gt;&lt;middleNames&gt;S&lt;/middleNames&gt;&lt;lastName&gt;Katsikeas&lt;/lastName&gt;&lt;/author&gt;&lt;author&gt;&lt;firstName&gt;Caterina&lt;/firstName&gt;&lt;lastName&gt;Presi&lt;/lastName&gt;&lt;/author&gt;&lt;/authors&gt;&lt;/publication&gt;&lt;publication&gt;&lt;volume&gt;11&lt;/volume&gt;&lt;number&gt;2&lt;/number&gt;&lt;startpage&gt;59&lt;/startpage&gt;&lt;title&gt;Recall of health warnings in smokeless tobacco ads&lt;/title&gt;&lt;uuid&gt;5293ACC5-5388-4769-B5F0-7D0051DD8585&lt;/uuid&gt;&lt;subtype&gt;400&lt;/subtype&gt;&lt;endpage&gt;63&lt;/endpage&gt;&lt;type&gt;400&lt;/type&gt;&lt;publication_date&gt;99200200001200000000200000&lt;/publication_date&gt;&lt;bundle&gt;&lt;publication&gt;&lt;title&gt;Tobacco Control&lt;/title&gt;&lt;type&gt;-100&lt;/type&gt;&lt;subtype&gt;-100&lt;/subtype&gt;&lt;uuid&gt;E086E4B7-C8B5-44C1-99CE-B5968F68D114&lt;/uuid&gt;&lt;/publication&gt;&lt;/bundle&gt;&lt;authors&gt;&lt;author&gt;&lt;firstName&gt;L&lt;/firstName&gt;&lt;lastName&gt;Truitt&lt;/lastName&gt;&lt;/author&gt;&lt;author&gt;&lt;firstName&gt;W&lt;/firstName&gt;&lt;middleNames&gt;L&lt;/middleNames&gt;&lt;lastName&gt;Hamilton&lt;/lastName&gt;&lt;/author&gt;&lt;author&gt;&lt;firstName&gt;P&lt;/firstName&gt;&lt;middleNames&gt;R&lt;/middleNames&gt;&lt;lastName&gt;Johnston&lt;/lastName&gt;&lt;/author&gt;&lt;author&gt;&lt;firstName&gt;C&lt;/firstName&gt;&lt;middleNames&gt;P&lt;/middleNames&gt;&lt;lastName&gt;Bacani&lt;/lastName&gt;&lt;/author&gt;&lt;author&gt;&lt;firstName&gt;S&lt;/firstName&gt;&lt;middleNames&gt;O&lt;/middleNames&gt;&lt;lastName&gt;Crawford&lt;/lastName&gt;&lt;/author&gt;&lt;author&gt;&lt;firstName&gt;L&lt;/firstName&gt;&lt;lastName&gt;Hozik&lt;/lastName&gt;&lt;/author&gt;&lt;author&gt;&lt;firstName&gt;C&lt;/firstName&gt;&lt;lastName&gt;Celebucki&lt;/lastName&gt;&lt;/author&gt;&lt;/authors&gt;&lt;/publication&gt;&lt;/publications&gt;&lt;cites&gt;&lt;/cites&gt;&lt;/citation&gt;</w:instrText>
      </w:r>
      <w:r w:rsidRPr="00A471CC">
        <w:rPr>
          <w:rFonts w:eastAsia="Batang"/>
          <w:lang w:eastAsia="ko-KR"/>
        </w:rPr>
        <w:fldChar w:fldCharType="separate"/>
      </w:r>
      <w:r w:rsidR="00405634">
        <w:t>(Newhall &amp; Heim, 1929; Pillai, Katsikeas, &amp; Presi, 2012; Truitt et al., 2002)</w:t>
      </w:r>
      <w:r w:rsidRPr="00A471CC">
        <w:rPr>
          <w:rFonts w:eastAsia="Batang"/>
          <w:lang w:eastAsia="ko-KR"/>
        </w:rPr>
        <w:fldChar w:fldCharType="end"/>
      </w:r>
      <w:r w:rsidRPr="00A471CC">
        <w:rPr>
          <w:rFonts w:eastAsia="Batang"/>
          <w:lang w:eastAsia="ko-KR"/>
        </w:rPr>
        <w:t xml:space="preserve">, combination of word and picture </w:t>
      </w:r>
      <w:r w:rsidRPr="00A471CC">
        <w:rPr>
          <w:rFonts w:eastAsia="Batang"/>
          <w:lang w:eastAsia="ko-KR"/>
        </w:rPr>
        <w:fldChar w:fldCharType="begin"/>
      </w:r>
      <w:r w:rsidR="00C5117D">
        <w:rPr>
          <w:rFonts w:eastAsia="Batang"/>
          <w:lang w:eastAsia="ko-KR"/>
        </w:rPr>
        <w:instrText xml:space="preserve"> ADDIN PAPERS2_CITATIONS &lt;citation&gt;&lt;uuid&gt;AC4586D2-774D-4A32-B322-1811862A04A7&lt;/uuid&gt;&lt;priority&gt;35&lt;/priority&gt;&lt;publications&gt;&lt;publication&gt;&lt;volume&gt;25&lt;/volume&gt;&lt;number&gt;2&lt;/number&gt;&lt;startpage&gt;65&lt;/startpage&gt;&lt;title&gt;Increasing brand name recall in print advertising among asian consumers&lt;/title&gt;&lt;uuid&gt;FAAB50B7-30B9-4A77-B6DF-E0EA810B4C51&lt;/uuid&gt;&lt;subtype&gt;400&lt;/subtype&gt;&lt;endpage&gt;81&lt;/endpage&gt;&lt;type&gt;400&lt;/type&gt;&lt;publication_date&gt;99199600001200000000200000&lt;/publication_date&gt;&lt;bundle&gt;&lt;publication&gt;&lt;title&gt;Journal of Advertising&lt;/title&gt;&lt;type&gt;-100&lt;/type&gt;&lt;subtype&gt;-100&lt;/subtype&gt;&lt;uuid&gt;914F792F-88BE-4E15-A4E4-3901474ED8D7&lt;/uuid&gt;&lt;/publication&gt;&lt;/bundle&gt;&lt;authors&gt;&lt;author&gt;&lt;firstName&gt;Siew&lt;/firstName&gt;&lt;middleNames&gt;Meng&lt;/middleNames&gt;&lt;lastName&gt;Leong&lt;/lastName&gt;&lt;/author&gt;&lt;author&gt;&lt;firstName&gt;Swee&lt;/firstName&gt;&lt;middleNames&gt;Hoon&lt;/middleNames&gt;&lt;lastName&gt;Ang&lt;/lastName&gt;&lt;/author&gt;&lt;author&gt;&lt;firstName&gt;Lai&lt;/firstName&gt;&lt;middleNames&gt;Leng&lt;/middleNames&gt;&lt;lastName&gt;Tham&lt;/lastName&gt;&lt;/author&gt;&lt;/authors&gt;&lt;/publication&gt;&lt;publication&gt;&lt;volume&gt;43&lt;/volume&gt;&lt;number&gt;1&lt;/number&gt;&lt;subtitle&gt;Recall and viewing patternss&lt;/subtitle&gt;&lt;startpage&gt;41&lt;/startpage&gt;&lt;title&gt;Graphic warning labels in cigarette advertisements&lt;/title&gt;&lt;uuid&gt;6E29490A-BA0A-4738-A10C-0CD217DA1A76&lt;/uuid&gt;&lt;subtype&gt;400&lt;/subtype&gt;&lt;endpage&gt;47&lt;/endpage&gt;&lt;type&gt;400&lt;/type&gt;&lt;publication_date&gt;99201207001200000000220000&lt;/publication_date&gt;&lt;bundle&gt;&lt;publication&gt;&lt;title&gt;American Journal of Preventive Medicine&lt;/title&gt;&lt;type&gt;-100&lt;/type&gt;&lt;subtype&gt;-100&lt;/subtype&gt;&lt;uuid&gt;C2E3CB8D-4AF8-4E6B-9965-AC70231B9415&lt;/uuid&gt;&lt;/publication&gt;&lt;/bundle&gt;&lt;authors&gt;&lt;author&gt;&lt;firstName&gt;Andrew&lt;/firstName&gt;&lt;middleNames&gt;A&lt;/middleNames&gt;&lt;lastName&gt;Strasser&lt;/lastName&gt;&lt;/author&gt;&lt;author&gt;&lt;firstName&gt;Kathy&lt;/firstName&gt;&lt;middleNames&gt;Z&lt;/middleNames&gt;&lt;lastName&gt;Tang&lt;/lastName&gt;&lt;/author&gt;&lt;author&gt;&lt;firstName&gt;Daniel&lt;/firstName&gt;&lt;lastName&gt;Romer&lt;/lastName&gt;&lt;/author&gt;&lt;author&gt;&lt;firstName&gt;Christopher&lt;/firstName&gt;&lt;lastName&gt;Jepson&lt;/lastName&gt;&lt;/author&gt;&lt;author&gt;&lt;firstName&gt;Joseph&lt;/firstName&gt;&lt;middleNames&gt;N&lt;/middleNames&gt;&lt;lastName&gt;Cappella&lt;/lastName&gt;&lt;/author&gt;&lt;/authors&gt;&lt;/publication&gt;&lt;/publications&gt;&lt;cites&gt;&lt;/cites&gt;&lt;/citation&gt;</w:instrText>
      </w:r>
      <w:r w:rsidRPr="00A471CC">
        <w:rPr>
          <w:rFonts w:eastAsia="Batang"/>
          <w:lang w:eastAsia="ko-KR"/>
        </w:rPr>
        <w:fldChar w:fldCharType="separate"/>
      </w:r>
      <w:r w:rsidR="00405634">
        <w:t>(Leong, Ang, &amp; Tham, 1996; Strasser, Tang, Romer, Jepson, &amp; Cappella, 2012)</w:t>
      </w:r>
      <w:r w:rsidRPr="00A471CC">
        <w:rPr>
          <w:rFonts w:eastAsia="Batang"/>
          <w:lang w:eastAsia="ko-KR"/>
        </w:rPr>
        <w:fldChar w:fldCharType="end"/>
      </w:r>
      <w:r w:rsidRPr="00A471CC">
        <w:rPr>
          <w:rFonts w:eastAsia="Batang"/>
          <w:lang w:eastAsia="ko-KR"/>
        </w:rPr>
        <w:t xml:space="preserve">, and ad size </w:t>
      </w:r>
      <w:r w:rsidRPr="00A471CC">
        <w:rPr>
          <w:rFonts w:eastAsia="Batang"/>
          <w:lang w:eastAsia="ko-KR"/>
        </w:rPr>
        <w:fldChar w:fldCharType="begin"/>
      </w:r>
      <w:r w:rsidR="00C5117D">
        <w:rPr>
          <w:rFonts w:eastAsia="Batang"/>
          <w:lang w:eastAsia="ko-KR"/>
        </w:rPr>
        <w:instrText xml:space="preserve"> ADDIN PAPERS2_CITATIONS &lt;citation&gt;&lt;uuid&gt;E344958C-F3DA-4023-B8A9-1430013E56EF&lt;/uuid&gt;&lt;priority&gt;36&lt;/priority&gt;&lt;publications&gt;&lt;publication&gt;&lt;volume&gt;76&lt;/volume&gt;&lt;number&gt;2&lt;/number&gt;&lt;startpage&gt;341&lt;/startpage&gt;&lt;title&gt;Cognitive impact of banner ad characteristics: An experimental study&lt;/title&gt;&lt;uuid&gt;F773C314-B1EE-429D-858C-198B18A7023C&lt;/uuid&gt;&lt;subtype&gt;400&lt;/subtype&gt;&lt;endpage&gt;353&lt;/endpage&gt;&lt;type&gt;400&lt;/type&gt;&lt;publication_date&gt;99199900001200000000200000&lt;/publication_date&gt;&lt;bundle&gt;&lt;publication&gt;&lt;title&gt;Journal &amp;amp; Mass Communication Quarterly&lt;/title&gt;&lt;type&gt;-100&lt;/type&gt;&lt;subtype&gt;-100&lt;/subtype&gt;&lt;uuid&gt;43745483-5F82-429B-845C-6CC97C0D5E11&lt;/uuid&gt;&lt;/publication&gt;&lt;/bundle&gt;&lt;authors&gt;&lt;author&gt;&lt;firstName&gt;Hairong&lt;/firstName&gt;&lt;lastName&gt;Li&lt;/lastName&gt;&lt;/author&gt;&lt;author&gt;&lt;firstName&gt;Janice&lt;/firstName&gt;&lt;middleNames&gt;L&lt;/middleNames&gt;&lt;lastName&gt;Bukovac&lt;/lastName&gt;&lt;/author&gt;&lt;/authors&gt;&lt;/publication&gt;&lt;publication&gt;&lt;volume&gt;21&lt;/volume&gt;&lt;number&gt;3&lt;/number&gt;&lt;startpage&gt;338&lt;/startpage&gt;&lt;title&gt;An experimental study of effects on schoolchildren of exposure to point-of-sale cigarette advertising and pack displays&lt;/title&gt;&lt;uuid&gt;3ACEAFA5-9D54-4080-9B67-B70FCC2C5924&lt;/uuid&gt;&lt;subtype&gt;400&lt;/subtype&gt;&lt;endpage&gt;347&lt;/endpage&gt;&lt;type&gt;400&lt;/type&gt;&lt;publication_date&gt;99200602211200000000222000&lt;/publication_date&gt;&lt;bundle&gt;&lt;publication&gt;&lt;title&gt;Health Education Research&lt;/title&gt;&lt;type&gt;-100&lt;/type&gt;&lt;subtype&gt;-100&lt;/subtype&gt;&lt;uuid&gt;C1EA7426-8EB3-4F58-B542-EFD7903BDEC3&lt;/uuid&gt;&lt;/publication&gt;&lt;/bundle&gt;&lt;authors&gt;&lt;author&gt;&lt;firstName&gt;Melanie&lt;/firstName&gt;&lt;lastName&gt;Wakefield&lt;/lastName&gt;&lt;/author&gt;&lt;author&gt;&lt;firstName&gt;Daniella&lt;/firstName&gt;&lt;lastName&gt;Germain&lt;/lastName&gt;&lt;/author&gt;&lt;author&gt;&lt;firstName&gt;Sarah&lt;/firstName&gt;&lt;lastName&gt;Durkin&lt;/lastName&gt;&lt;/author&gt;&lt;author&gt;&lt;firstName&gt;Lisa&lt;/firstName&gt;&lt;lastName&gt;Henriksen&lt;/lastName&gt;&lt;/author&gt;&lt;/authors&gt;&lt;/publication&gt;&lt;/publications&gt;&lt;cites&gt;&lt;/cites&gt;&lt;/citation&gt;</w:instrText>
      </w:r>
      <w:r w:rsidRPr="00A471CC">
        <w:rPr>
          <w:rFonts w:eastAsia="Batang"/>
          <w:lang w:eastAsia="ko-KR"/>
        </w:rPr>
        <w:fldChar w:fldCharType="separate"/>
      </w:r>
      <w:r w:rsidR="00405634">
        <w:t xml:space="preserve">(Li &amp; Bukovac, 1999; Wakefield, Germain, Durkin, &amp; Henriksen, </w:t>
      </w:r>
      <w:r w:rsidR="00405634">
        <w:lastRenderedPageBreak/>
        <w:t>2006)</w:t>
      </w:r>
      <w:r w:rsidRPr="00A471CC">
        <w:rPr>
          <w:rFonts w:eastAsia="Batang"/>
          <w:lang w:eastAsia="ko-KR"/>
        </w:rPr>
        <w:fldChar w:fldCharType="end"/>
      </w:r>
      <w:r w:rsidRPr="00A471CC">
        <w:rPr>
          <w:rFonts w:eastAsia="Batang"/>
          <w:lang w:eastAsia="ko-KR"/>
        </w:rPr>
        <w:t xml:space="preserve">. When it comes to studies on the text size effect on recall, Newhall &amp; Heim (1929) argued that the size of </w:t>
      </w:r>
      <w:r w:rsidRPr="00240336">
        <w:rPr>
          <w:rFonts w:eastAsia="Batang"/>
          <w:lang w:eastAsia="ko-KR"/>
        </w:rPr>
        <w:t>the</w:t>
      </w:r>
      <w:r>
        <w:rPr>
          <w:rFonts w:eastAsia="Batang"/>
          <w:lang w:eastAsia="ko-KR"/>
        </w:rPr>
        <w:t xml:space="preserve"> </w:t>
      </w:r>
      <w:r w:rsidRPr="00A471CC">
        <w:rPr>
          <w:rFonts w:eastAsia="Batang"/>
          <w:lang w:eastAsia="ko-KR"/>
        </w:rPr>
        <w:t xml:space="preserve">brand name is independent of its recall </w:t>
      </w:r>
      <w:r w:rsidRPr="00A471CC">
        <w:rPr>
          <w:rFonts w:eastAsia="Batang"/>
          <w:lang w:eastAsia="ko-KR"/>
        </w:rPr>
        <w:fldChar w:fldCharType="begin"/>
      </w:r>
      <w:r w:rsidR="00C5117D">
        <w:rPr>
          <w:rFonts w:eastAsia="Batang"/>
          <w:lang w:eastAsia="ko-KR"/>
        </w:rPr>
        <w:instrText xml:space="preserve"> ADDIN PAPERS2_CITATIONS &lt;citation&gt;&lt;uuid&gt;818E36A0-F3D9-438E-B8C6-22A635AE6DEC&lt;/uuid&gt;&lt;priority&gt;37&lt;/priority&gt;&lt;publications&gt;&lt;publication&gt;&lt;volume&gt;13&lt;/volume&gt;&lt;number&gt;1&lt;/number&gt;&lt;startpage&gt;62&lt;/startpage&gt;&lt;title&gt;Memory value of absolute size in magazine advertising&lt;/title&gt;&lt;uuid&gt;E2223977-02F9-4DAF-9AAE-9C822E5B633F&lt;/uuid&gt;&lt;subtype&gt;400&lt;/subtype&gt;&lt;endpage&gt;75&lt;/endpage&gt;&lt;type&gt;400&lt;/type&gt;&lt;publication_date&gt;99192900001200000000200000&lt;/publication_date&gt;&lt;bundle&gt;&lt;publication&gt;&lt;title&gt;Journal of Applied Pshychology&lt;/title&gt;&lt;type&gt;-100&lt;/type&gt;&lt;subtype&gt;-100&lt;/subtype&gt;&lt;uuid&gt;5A5EEA99-7D55-49A0-BD3D-D98D757A7766&lt;/uuid&gt;&lt;/publication&gt;&lt;/bundle&gt;&lt;authors&gt;&lt;author&gt;&lt;firstName&gt;Sidney&lt;/firstName&gt;&lt;middleNames&gt;Merritt&lt;/middleNames&gt;&lt;lastName&gt;Newhall&lt;/lastName&gt;&lt;/author&gt;&lt;author&gt;&lt;firstName&gt;M&lt;/firstName&gt;&lt;middleNames&gt;H&lt;/middleNames&gt;&lt;lastName&gt;Heim&lt;/lastName&gt;&lt;/author&gt;&lt;/authors&gt;&lt;/publication&gt;&lt;/publications&gt;&lt;cites&gt;&lt;/cites&gt;&lt;/citation&gt;</w:instrText>
      </w:r>
      <w:r w:rsidRPr="00A471CC">
        <w:rPr>
          <w:rFonts w:eastAsia="Batang"/>
          <w:lang w:eastAsia="ko-KR"/>
        </w:rPr>
        <w:fldChar w:fldCharType="separate"/>
      </w:r>
      <w:r w:rsidR="00405634">
        <w:t>(Newhall &amp; Heim, 1929)</w:t>
      </w:r>
      <w:r w:rsidRPr="00A471CC">
        <w:rPr>
          <w:rFonts w:eastAsia="Batang"/>
          <w:lang w:eastAsia="ko-KR"/>
        </w:rPr>
        <w:fldChar w:fldCharType="end"/>
      </w:r>
      <w:r w:rsidRPr="00A471CC">
        <w:rPr>
          <w:rFonts w:eastAsia="Batang"/>
          <w:lang w:eastAsia="ko-KR"/>
        </w:rPr>
        <w:t xml:space="preserve">. </w:t>
      </w:r>
      <w:r w:rsidRPr="00240336">
        <w:rPr>
          <w:rFonts w:eastAsia="Batang"/>
          <w:lang w:eastAsia="ko-KR"/>
        </w:rPr>
        <w:t xml:space="preserve">Truitt et al. (2002) found the opposite in advertisements for smokeless cigarettes, discovering a significant link between recall and the size of health warnings </w:t>
      </w:r>
      <w:r w:rsidRPr="00A471CC">
        <w:rPr>
          <w:rFonts w:eastAsia="Batang"/>
          <w:lang w:eastAsia="ko-KR"/>
        </w:rPr>
        <w:fldChar w:fldCharType="begin"/>
      </w:r>
      <w:r w:rsidR="00C5117D">
        <w:rPr>
          <w:rFonts w:eastAsia="Batang"/>
          <w:lang w:eastAsia="ko-KR"/>
        </w:rPr>
        <w:instrText xml:space="preserve"> ADDIN PAPERS2_CITATIONS &lt;citation&gt;&lt;uuid&gt;D4BC4CBF-DC41-4B51-AB88-617B9A825358&lt;/uuid&gt;&lt;priority&gt;38&lt;/priority&gt;&lt;publications&gt;&lt;publication&gt;&lt;volume&gt;11&lt;/volume&gt;&lt;number&gt;2&lt;/number&gt;&lt;startpage&gt;59&lt;/startpage&gt;&lt;title&gt;Recall of health warnings in smokeless tobacco ads&lt;/title&gt;&lt;uuid&gt;5293ACC5-5388-4769-B5F0-7D0051DD8585&lt;/uuid&gt;&lt;subtype&gt;400&lt;/subtype&gt;&lt;endpage&gt;63&lt;/endpage&gt;&lt;type&gt;400&lt;/type&gt;&lt;publication_date&gt;99200200001200000000200000&lt;/publication_date&gt;&lt;bundle&gt;&lt;publication&gt;&lt;title&gt;Tobacco Control&lt;/title&gt;&lt;type&gt;-100&lt;/type&gt;&lt;subtype&gt;-100&lt;/subtype&gt;&lt;uuid&gt;E086E4B7-C8B5-44C1-99CE-B5968F68D114&lt;/uuid&gt;&lt;/publication&gt;&lt;/bundle&gt;&lt;authors&gt;&lt;author&gt;&lt;firstName&gt;L&lt;/firstName&gt;&lt;lastName&gt;Truitt&lt;/lastName&gt;&lt;/author&gt;&lt;author&gt;&lt;firstName&gt;W&lt;/firstName&gt;&lt;middleNames&gt;L&lt;/middleNames&gt;&lt;lastName&gt;Hamilton&lt;/lastName&gt;&lt;/author&gt;&lt;author&gt;&lt;firstName&gt;P&lt;/firstName&gt;&lt;middleNames&gt;R&lt;/middleNames&gt;&lt;lastName&gt;Johnston&lt;/lastName&gt;&lt;/author&gt;&lt;author&gt;&lt;firstName&gt;C&lt;/firstName&gt;&lt;middleNames&gt;P&lt;/middleNames&gt;&lt;lastName&gt;Bacani&lt;/lastName&gt;&lt;/author&gt;&lt;author&gt;&lt;firstName&gt;S&lt;/firstName&gt;&lt;middleNames&gt;O&lt;/middleNames&gt;&lt;lastName&gt;Crawford&lt;/lastName&gt;&lt;/author&gt;&lt;author&gt;&lt;firstName&gt;L&lt;/firstName&gt;&lt;lastName&gt;Hozik&lt;/lastName&gt;&lt;/author&gt;&lt;author&gt;&lt;firstName&gt;C&lt;/firstName&gt;&lt;lastName&gt;Celebucki&lt;/lastName&gt;&lt;/author&gt;&lt;/authors&gt;&lt;/publication&gt;&lt;/publications&gt;&lt;cites&gt;&lt;/cites&gt;&lt;/citation&gt;</w:instrText>
      </w:r>
      <w:r w:rsidRPr="00A471CC">
        <w:rPr>
          <w:rFonts w:eastAsia="Batang"/>
          <w:lang w:eastAsia="ko-KR"/>
        </w:rPr>
        <w:fldChar w:fldCharType="separate"/>
      </w:r>
      <w:r w:rsidR="00405634">
        <w:t>(Truitt et al., 2002)</w:t>
      </w:r>
      <w:r w:rsidRPr="00A471CC">
        <w:rPr>
          <w:rFonts w:eastAsia="Batang"/>
          <w:lang w:eastAsia="ko-KR"/>
        </w:rPr>
        <w:fldChar w:fldCharType="end"/>
      </w:r>
      <w:r w:rsidRPr="00A471CC">
        <w:rPr>
          <w:rFonts w:eastAsia="Batang"/>
          <w:lang w:eastAsia="ko-KR"/>
        </w:rPr>
        <w:t xml:space="preserve">. </w:t>
      </w:r>
      <w:r w:rsidRPr="00240336">
        <w:rPr>
          <w:rFonts w:eastAsia="Batang"/>
          <w:lang w:eastAsia="ko-KR"/>
        </w:rPr>
        <w:t xml:space="preserve">A 2012 study reached a similar conclusion: </w:t>
      </w:r>
      <w:r w:rsidRPr="002B0306">
        <w:rPr>
          <w:rFonts w:eastAsia="Batang"/>
          <w:highlight w:val="lightGray"/>
          <w:lang w:eastAsia="ko-KR"/>
        </w:rPr>
        <w:t>that the size of type in carbon</w:t>
      </w:r>
      <w:r w:rsidR="002B0306" w:rsidRPr="002B0306">
        <w:rPr>
          <w:rFonts w:eastAsia="Batang"/>
          <w:highlight w:val="lightGray"/>
          <w:lang w:eastAsia="ko-KR"/>
        </w:rPr>
        <w:t xml:space="preserve"> (CO2)</w:t>
      </w:r>
      <w:r w:rsidRPr="002B0306">
        <w:rPr>
          <w:rFonts w:eastAsia="Batang"/>
          <w:highlight w:val="lightGray"/>
          <w:lang w:eastAsia="ko-KR"/>
        </w:rPr>
        <w:t xml:space="preserve"> labeling</w:t>
      </w:r>
      <w:r w:rsidRPr="00240336">
        <w:rPr>
          <w:rFonts w:eastAsia="Batang"/>
          <w:lang w:eastAsia="ko-KR"/>
        </w:rPr>
        <w:t xml:space="preserve"> positively affected objective </w:t>
      </w:r>
      <w:r w:rsidRPr="00E9548C">
        <w:rPr>
          <w:lang w:eastAsia="ko-KR"/>
        </w:rPr>
        <w:t xml:space="preserve">comprehension of ad messages </w:t>
      </w:r>
      <w:r w:rsidRPr="00E9548C">
        <w:rPr>
          <w:lang w:eastAsia="ko-KR"/>
        </w:rPr>
        <w:fldChar w:fldCharType="begin"/>
      </w:r>
      <w:r w:rsidR="00C5117D">
        <w:rPr>
          <w:lang w:eastAsia="ko-KR"/>
        </w:rPr>
        <w:instrText xml:space="preserve"> ADDIN PAPERS2_CITATIONS &lt;citation&gt;&lt;uuid&gt;F10D779D-4F86-4A50-917E-BCC5391CEE25&lt;/uuid&gt;&lt;priority&gt;39&lt;/priority&gt;&lt;publications&gt;&lt;publication&gt;&lt;volume&gt;65&lt;/volume&gt;&lt;publication_date&gt;99201206001200000000220000&lt;/publication_date&gt;&lt;number&gt;6&lt;/number&gt;&lt;doi&gt;10.1016/j.jbusres.2010.04.010&lt;/doi&gt;&lt;startpage&gt;865&lt;/startpage&gt;&lt;title&gt;Print advertising: Type size effects&lt;/title&gt;&lt;uuid&gt;E577E876-A7E0-41C0-9767-EEE11E6CF215&lt;/uuid&gt;&lt;subtype&gt;400&lt;/subtype&gt;&lt;endpage&gt;868&lt;/endpage&gt;&lt;type&gt;400&lt;/type&gt;&lt;url&gt;http://linkinghub.elsevier.com/retrieve/pii/S0148296311000105&lt;/url&gt;&lt;bundle&gt;&lt;publication&gt;&lt;title&gt;Journal of Business Research&lt;/title&gt;&lt;type&gt;-100&lt;/type&gt;&lt;subtype&gt;-100&lt;/subtype&gt;&lt;uuid&gt;A5DBEBA3-C33E-4ACC-99CF-0FD4286B53B6&lt;/uuid&gt;&lt;/publication&gt;&lt;/bundle&gt;&lt;authors&gt;&lt;author&gt;&lt;firstName&gt;Kishore&lt;/firstName&gt;&lt;middleNames&gt;Gopalakrishna&lt;/middleNames&gt;&lt;lastName&gt;Pillai&lt;/lastName&gt;&lt;/author&gt;&lt;author&gt;&lt;firstName&gt;Constantine&lt;/firstName&gt;&lt;middleNames&gt;S&lt;/middleNames&gt;&lt;lastName&gt;Katsikeas&lt;/lastName&gt;&lt;/author&gt;&lt;author&gt;&lt;firstName&gt;Caterina&lt;/firstName&gt;&lt;lastName&gt;Presi&lt;/lastName&gt;&lt;/author&gt;&lt;/authors&gt;&lt;/publication&gt;&lt;/publications&gt;&lt;cites&gt;&lt;/cites&gt;&lt;/citation&gt;</w:instrText>
      </w:r>
      <w:r w:rsidRPr="00E9548C">
        <w:rPr>
          <w:lang w:eastAsia="ko-KR"/>
        </w:rPr>
        <w:fldChar w:fldCharType="separate"/>
      </w:r>
      <w:r w:rsidR="00405634">
        <w:t>(Pillai et al., 2012)</w:t>
      </w:r>
      <w:r w:rsidRPr="00E9548C">
        <w:rPr>
          <w:lang w:eastAsia="ko-KR"/>
        </w:rPr>
        <w:fldChar w:fldCharType="end"/>
      </w:r>
      <w:r w:rsidR="000B0E1E">
        <w:rPr>
          <w:lang w:eastAsia="ko-KR"/>
        </w:rPr>
        <w:t xml:space="preserve">. </w:t>
      </w:r>
      <w:r w:rsidR="0011727A">
        <w:rPr>
          <w:rFonts w:ascii="바탕" w:hAnsi="바탕" w:cs="바탕"/>
          <w:lang w:eastAsia="ko-KR"/>
        </w:rPr>
        <w:t xml:space="preserve">In addition, </w:t>
      </w:r>
      <w:r w:rsidR="00E57818" w:rsidRPr="00E57818">
        <w:rPr>
          <w:rFonts w:ascii="바탕" w:hAnsi="바탕" w:cs="바탕"/>
          <w:lang w:eastAsia="ko-KR"/>
        </w:rPr>
        <w:t xml:space="preserve">Sanchez and </w:t>
      </w:r>
      <w:proofErr w:type="spellStart"/>
      <w:r w:rsidR="00E57818" w:rsidRPr="00E57818">
        <w:rPr>
          <w:rFonts w:ascii="바탕" w:hAnsi="바탕" w:cs="바탕"/>
          <w:lang w:eastAsia="ko-KR"/>
        </w:rPr>
        <w:t>Goolsbee</w:t>
      </w:r>
      <w:proofErr w:type="spellEnd"/>
      <w:r w:rsidR="00E57818" w:rsidRPr="00E57818">
        <w:rPr>
          <w:rFonts w:ascii="바탕" w:hAnsi="바탕" w:cs="바탕"/>
          <w:lang w:eastAsia="ko-KR"/>
        </w:rPr>
        <w:t xml:space="preserve"> examined there was significant positive relationships between recall and character size on a 19" portable device as well as cellphone-sized small device (Sanchez &amp; </w:t>
      </w:r>
      <w:proofErr w:type="spellStart"/>
      <w:r w:rsidR="00E57818" w:rsidRPr="00E57818">
        <w:rPr>
          <w:rFonts w:ascii="바탕" w:hAnsi="바탕" w:cs="바탕"/>
          <w:lang w:eastAsia="ko-KR"/>
        </w:rPr>
        <w:t>Goolsbee</w:t>
      </w:r>
      <w:proofErr w:type="spellEnd"/>
      <w:r w:rsidR="00E57818" w:rsidRPr="00E57818">
        <w:rPr>
          <w:rFonts w:ascii="바탕" w:hAnsi="바탕" w:cs="바탕"/>
          <w:lang w:eastAsia="ko-KR"/>
        </w:rPr>
        <w:t>, 2010)</w:t>
      </w:r>
      <w:r w:rsidR="00E57818">
        <w:rPr>
          <w:rFonts w:ascii="바탕" w:hAnsi="바탕" w:cs="바탕" w:hint="eastAsia"/>
          <w:lang w:eastAsia="ko-KR"/>
        </w:rPr>
        <w:t xml:space="preserve">. </w:t>
      </w:r>
      <w:r w:rsidR="000B0E1E">
        <w:rPr>
          <w:lang w:eastAsia="ko-KR"/>
        </w:rPr>
        <w:t>Like those</w:t>
      </w:r>
      <w:r w:rsidRPr="00E9548C">
        <w:rPr>
          <w:lang w:eastAsia="ko-KR"/>
        </w:rPr>
        <w:t xml:space="preserve">, </w:t>
      </w:r>
      <w:r w:rsidRPr="00A471CC">
        <w:rPr>
          <w:lang w:eastAsia="ko-KR"/>
        </w:rPr>
        <w:t xml:space="preserve">there have been divergent opinions about the effect of ad message size on recall. </w:t>
      </w:r>
      <w:r w:rsidRPr="00E9548C">
        <w:rPr>
          <w:lang w:eastAsia="ko-KR"/>
        </w:rPr>
        <w:t xml:space="preserve"> </w:t>
      </w:r>
    </w:p>
    <w:p w14:paraId="0C2BDE35" w14:textId="438AC1CC" w:rsidR="00E9548C" w:rsidRDefault="00E9548C" w:rsidP="00E9548C">
      <w:pPr>
        <w:spacing w:line="480" w:lineRule="auto"/>
        <w:ind w:firstLine="720"/>
        <w:contextualSpacing/>
        <w:rPr>
          <w:lang w:eastAsia="ko-KR"/>
        </w:rPr>
      </w:pPr>
      <w:r w:rsidRPr="00E9548C">
        <w:rPr>
          <w:lang w:eastAsia="ko-KR"/>
        </w:rPr>
        <w:t xml:space="preserve">Nevertheless, hierarchy models of advertising assume a positive relationship between visual attention and ad recall. Specifically, high visual attention does not necessarily mean high recall rate, but there is a substantial correlation between the two </w:t>
      </w:r>
      <w:r w:rsidRPr="00E9548C">
        <w:rPr>
          <w:lang w:eastAsia="ko-KR"/>
        </w:rPr>
        <w:fldChar w:fldCharType="begin"/>
      </w:r>
      <w:r w:rsidR="00C5117D">
        <w:rPr>
          <w:lang w:eastAsia="ko-KR"/>
        </w:rPr>
        <w:instrText xml:space="preserve"> ADDIN PAPERS2_CITATIONS &lt;citation&gt;&lt;uuid&gt;CFF9DE7B-6084-48A2-899C-2012D86D98B1&lt;/uuid&gt;&lt;priority&gt;40&lt;/priority&gt;&lt;publications&gt;&lt;publication&gt;&lt;volume&gt;11&lt;/volume&gt;&lt;number&gt;3&lt;/number&gt;&lt;startpage&gt;329&lt;/startpage&gt;&lt;title&gt;The use of eye-tracking and retrospective interviews to study teenagers' exposure to online advertising&lt;/title&gt;&lt;uuid&gt;DCC76848-8553-4AB6-B548-C7BE2501D677&lt;/uuid&gt;&lt;subtype&gt;400&lt;/subtype&gt;&lt;endpage&gt;345&lt;/endpage&gt;&lt;type&gt;400&lt;/type&gt;&lt;publication_date&gt;99201200001200000000200000&lt;/publication_date&gt;&lt;bundle&gt;&lt;publication&gt;&lt;title&gt;Visual Communication&lt;/title&gt;&lt;type&gt;-100&lt;/type&gt;&lt;subtype&gt;-100&lt;/subtype&gt;&lt;uuid&gt;5C17B36C-5D04-42E6-A809-3C48983B6C35&lt;/uuid&gt;&lt;/publication&gt;&lt;/bundle&gt;&lt;authors&gt;&lt;author&gt;&lt;firstName&gt;Kerstin&lt;/firstName&gt;&lt;lastName&gt;Gidlof&lt;/lastName&gt;&lt;/author&gt;&lt;author&gt;&lt;firstName&gt;Nils&lt;/firstName&gt;&lt;lastName&gt;Holmberg&lt;/lastName&gt;&lt;/author&gt;&lt;author&gt;&lt;firstName&gt;Helena&lt;/firstName&gt;&lt;lastName&gt;Sandberg&lt;/lastName&gt;&lt;/author&gt;&lt;/authors&gt;&lt;/publication&gt;&lt;publication&gt;&lt;volume&gt;31&lt;/volume&gt;&lt;number&gt;4&lt;/number&gt;&lt;startpage&gt;861&lt;/startpage&gt;&lt;title&gt;Enhancing memorability: do remaining duration prompts affect advertising recall?&lt;/title&gt;&lt;uuid&gt;D37E26D0-00D2-48B5-8C9D-39DFF6808470&lt;/uuid&gt;&lt;subtype&gt;400&lt;/subtype&gt;&lt;type&gt;400&lt;/type&gt;&lt;publication_date&gt;99201200001200000000200000&lt;/publication_date&gt;&lt;bundle&gt;&lt;publication&gt;&lt;title&gt;International Journal of Advertising&lt;/title&gt;&lt;type&gt;-100&lt;/type&gt;&lt;subtype&gt;-100&lt;/subtype&gt;&lt;uuid&gt;4BC23574-BC84-4AF7-8B81-FE3EE334AC05&lt;/uuid&gt;&lt;/publication&gt;&lt;/bundle&gt;&lt;authors&gt;&lt;author&gt;&lt;firstName&gt;Ruifeng&lt;/firstName&gt;&lt;lastName&gt;Yu&lt;/lastName&gt;&lt;/author&gt;&lt;author&gt;&lt;firstName&gt;Alan&lt;/firstName&gt;&lt;middleNames&gt;H S&lt;/middleNames&gt;&lt;lastName&gt;Chan&lt;/lastName&gt;&lt;/author&gt;&lt;author&gt;&lt;firstName&gt;Ping&lt;/firstName&gt;&lt;lastName&gt;Zhao&lt;/lastName&gt;&lt;/author&gt;&lt;author&gt;&lt;firstName&gt;Yang&lt;/firstName&gt;&lt;lastName&gt;Gao&lt;/lastName&gt;&lt;/author&gt;&lt;/authors&gt;&lt;/publication&gt;&lt;/publications&gt;&lt;cites&gt;&lt;/cites&gt;&lt;/citation&gt;</w:instrText>
      </w:r>
      <w:r w:rsidRPr="00E9548C">
        <w:rPr>
          <w:lang w:eastAsia="ko-KR"/>
        </w:rPr>
        <w:fldChar w:fldCharType="separate"/>
      </w:r>
      <w:r w:rsidR="00405634">
        <w:t>(Gidlof et al., 2012; Yu, Chan, Zhao, &amp; Gao, 2012)</w:t>
      </w:r>
      <w:r w:rsidRPr="00E9548C">
        <w:rPr>
          <w:lang w:eastAsia="ko-KR"/>
        </w:rPr>
        <w:fldChar w:fldCharType="end"/>
      </w:r>
      <w:r w:rsidRPr="00E9548C">
        <w:rPr>
          <w:lang w:eastAsia="ko-KR"/>
        </w:rPr>
        <w:t xml:space="preserve">. </w:t>
      </w:r>
      <w:r w:rsidR="007672D7">
        <w:rPr>
          <w:lang w:eastAsia="ko-KR"/>
        </w:rPr>
        <w:t>A</w:t>
      </w:r>
      <w:r w:rsidR="002075DB">
        <w:rPr>
          <w:lang w:eastAsia="ko-KR"/>
        </w:rPr>
        <w:t>n eye-tracking study showed</w:t>
      </w:r>
      <w:r w:rsidR="007672D7">
        <w:rPr>
          <w:lang w:eastAsia="ko-KR"/>
        </w:rPr>
        <w:t xml:space="preserve"> that gaze duration </w:t>
      </w:r>
      <w:r w:rsidR="002075DB">
        <w:rPr>
          <w:lang w:eastAsia="ko-KR"/>
        </w:rPr>
        <w:t>positively affected viewer’ recall on the brand name on a shampoo print advertising (</w:t>
      </w:r>
      <w:proofErr w:type="spellStart"/>
      <w:r w:rsidR="002075DB">
        <w:rPr>
          <w:lang w:eastAsia="ko-KR"/>
        </w:rPr>
        <w:t>Rosbergen</w:t>
      </w:r>
      <w:proofErr w:type="spellEnd"/>
      <w:r w:rsidR="002075DB">
        <w:rPr>
          <w:lang w:eastAsia="ko-KR"/>
        </w:rPr>
        <w:t xml:space="preserve">, 1997). </w:t>
      </w:r>
      <w:r w:rsidRPr="00E9548C">
        <w:rPr>
          <w:lang w:eastAsia="ko-KR"/>
        </w:rPr>
        <w:t xml:space="preserve">This </w:t>
      </w:r>
      <w:r w:rsidR="002075DB">
        <w:rPr>
          <w:lang w:eastAsia="ko-KR"/>
        </w:rPr>
        <w:t>current study shares that relationship</w:t>
      </w:r>
      <w:r w:rsidRPr="00E9548C">
        <w:rPr>
          <w:lang w:eastAsia="ko-KR"/>
        </w:rPr>
        <w:t>, and expects the largest responsibility messages to be associated with the highest recall rate.</w:t>
      </w:r>
    </w:p>
    <w:p w14:paraId="09F84FAE" w14:textId="77777777" w:rsidR="00E9548C" w:rsidRDefault="00E9548C" w:rsidP="00E9548C">
      <w:pPr>
        <w:spacing w:line="480" w:lineRule="auto"/>
        <w:ind w:firstLine="720"/>
        <w:contextualSpacing/>
        <w:rPr>
          <w:lang w:eastAsia="ko-KR"/>
        </w:rPr>
      </w:pPr>
    </w:p>
    <w:p w14:paraId="16157113" w14:textId="77777777" w:rsidR="00E9548C" w:rsidRPr="00E9548C" w:rsidRDefault="00E9548C" w:rsidP="00FF2F37">
      <w:pPr>
        <w:pStyle w:val="Heading2"/>
      </w:pPr>
      <w:bookmarkStart w:id="7" w:name="_Toc237022237"/>
      <w:r>
        <w:t>Hypothesis</w:t>
      </w:r>
      <w:bookmarkEnd w:id="7"/>
    </w:p>
    <w:p w14:paraId="4F9F957B" w14:textId="77777777" w:rsidR="00E9548C" w:rsidRPr="00E9548C" w:rsidRDefault="00E9548C" w:rsidP="00E9548C">
      <w:pPr>
        <w:spacing w:line="480" w:lineRule="auto"/>
        <w:ind w:firstLine="720"/>
        <w:contextualSpacing/>
        <w:rPr>
          <w:rFonts w:eastAsia="ＭＳ 明朝"/>
        </w:rPr>
      </w:pPr>
      <w:r w:rsidRPr="00E9548C">
        <w:rPr>
          <w:rFonts w:eastAsia="ＭＳ 明朝"/>
        </w:rPr>
        <w:t xml:space="preserve">The relationship between the text size and recall of the responsibility messages is expressed in the following hypotheses. </w:t>
      </w:r>
    </w:p>
    <w:p w14:paraId="1C7214B9" w14:textId="77777777" w:rsidR="00E9548C" w:rsidRDefault="00E9548C" w:rsidP="007553EB">
      <w:pPr>
        <w:spacing w:line="480" w:lineRule="auto"/>
        <w:ind w:left="720"/>
        <w:contextualSpacing/>
        <w:rPr>
          <w:rFonts w:eastAsia="Batang"/>
          <w:lang w:eastAsia="ko-KR"/>
        </w:rPr>
      </w:pPr>
      <w:r w:rsidRPr="00A471CC">
        <w:rPr>
          <w:rFonts w:eastAsia="Batang"/>
          <w:b/>
          <w:lang w:eastAsia="ko-KR"/>
        </w:rPr>
        <w:lastRenderedPageBreak/>
        <w:t>H1</w:t>
      </w:r>
      <w:r w:rsidRPr="00A471CC">
        <w:rPr>
          <w:rFonts w:eastAsia="Batang"/>
          <w:lang w:eastAsia="ko-KR"/>
        </w:rPr>
        <w:t>: There is a positive association between the size of responsibility messages on alcohol advertisement and recall of those messages.</w:t>
      </w:r>
    </w:p>
    <w:p w14:paraId="24393C8B" w14:textId="67166415" w:rsidR="002B0306" w:rsidRPr="00A471CC" w:rsidRDefault="002B0306" w:rsidP="007553EB">
      <w:pPr>
        <w:spacing w:line="480" w:lineRule="auto"/>
        <w:ind w:left="720"/>
        <w:contextualSpacing/>
        <w:rPr>
          <w:rFonts w:eastAsia="Batang"/>
          <w:lang w:eastAsia="ko-KR"/>
        </w:rPr>
      </w:pPr>
      <w:r w:rsidRPr="002B0306">
        <w:rPr>
          <w:rFonts w:eastAsia="Batang"/>
          <w:b/>
          <w:highlight w:val="lightGray"/>
          <w:lang w:eastAsia="ko-KR"/>
        </w:rPr>
        <w:t>H2</w:t>
      </w:r>
      <w:r w:rsidRPr="002B0306">
        <w:rPr>
          <w:rFonts w:eastAsia="Batang"/>
          <w:highlight w:val="lightGray"/>
          <w:lang w:eastAsia="ko-KR"/>
        </w:rPr>
        <w:t>: There is a negative association between the size of responsibility messages on alcohol advertisement and attitude toward the product and intention to purchase.</w:t>
      </w:r>
    </w:p>
    <w:p w14:paraId="744ACEB3" w14:textId="4647C57A" w:rsidR="001C27E3" w:rsidRDefault="001C27E3" w:rsidP="001C27E3">
      <w:pPr>
        <w:pStyle w:val="Caption"/>
        <w:jc w:val="center"/>
      </w:pPr>
    </w:p>
    <w:p w14:paraId="2D44AD67" w14:textId="77777777" w:rsidR="00314F5A" w:rsidRDefault="00314F5A" w:rsidP="00D41205">
      <w:pPr>
        <w:pStyle w:val="Heading1"/>
        <w:rPr>
          <w:rFonts w:ascii="Times New Roman" w:hAnsi="Times New Roman"/>
        </w:rPr>
      </w:pPr>
      <w:r>
        <w:rPr>
          <w:rFonts w:ascii="Times New Roman" w:hAnsi="Times New Roman"/>
        </w:rPr>
        <w:br w:type="page"/>
      </w:r>
    </w:p>
    <w:p w14:paraId="74E898AB" w14:textId="093ABBD6" w:rsidR="00236E6D" w:rsidRPr="00AD45EA" w:rsidRDefault="00236E6D" w:rsidP="00D41205">
      <w:pPr>
        <w:pStyle w:val="Heading1"/>
        <w:rPr>
          <w:rFonts w:ascii="Times New Roman" w:hAnsi="Times New Roman"/>
        </w:rPr>
      </w:pPr>
      <w:bookmarkStart w:id="8" w:name="_Toc237022238"/>
      <w:r w:rsidRPr="00AD45EA">
        <w:rPr>
          <w:rFonts w:ascii="Times New Roman" w:hAnsi="Times New Roman"/>
        </w:rPr>
        <w:lastRenderedPageBreak/>
        <w:t>CHAPTER III</w:t>
      </w:r>
      <w:r w:rsidR="00E459DC" w:rsidRPr="00AD45EA">
        <w:rPr>
          <w:rFonts w:ascii="Times New Roman" w:hAnsi="Times New Roman"/>
        </w:rPr>
        <w:br/>
      </w:r>
      <w:r w:rsidR="003D63DF" w:rsidRPr="00AD45EA">
        <w:rPr>
          <w:rFonts w:ascii="Times New Roman" w:hAnsi="Times New Roman"/>
        </w:rPr>
        <w:t>Methods</w:t>
      </w:r>
      <w:bookmarkEnd w:id="8"/>
    </w:p>
    <w:p w14:paraId="1A35CAD7"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1CB3512E" w14:textId="77777777" w:rsidR="001C27E3" w:rsidRPr="00A471CC" w:rsidRDefault="001C27E3" w:rsidP="001C27E3">
      <w:pPr>
        <w:pStyle w:val="Heading2"/>
        <w:rPr>
          <w:rFonts w:eastAsia="Batang"/>
          <w:lang w:eastAsia="ko-KR"/>
        </w:rPr>
      </w:pPr>
      <w:bookmarkStart w:id="9" w:name="_Toc237022239"/>
      <w:r w:rsidRPr="00A471CC">
        <w:rPr>
          <w:rFonts w:eastAsia="Batang"/>
          <w:lang w:eastAsia="ko-KR"/>
        </w:rPr>
        <w:t>Preliminary research</w:t>
      </w:r>
      <w:bookmarkEnd w:id="9"/>
    </w:p>
    <w:p w14:paraId="20826C1A" w14:textId="610289E4" w:rsidR="00D546FC" w:rsidRDefault="001C27E3" w:rsidP="00D546FC">
      <w:pPr>
        <w:spacing w:line="480" w:lineRule="auto"/>
        <w:ind w:firstLine="720"/>
        <w:contextualSpacing/>
        <w:rPr>
          <w:rFonts w:eastAsia="Batang"/>
          <w:lang w:eastAsia="ko-KR"/>
        </w:rPr>
      </w:pPr>
      <w:r w:rsidRPr="00A471CC">
        <w:rPr>
          <w:rFonts w:eastAsia="Batang"/>
          <w:lang w:eastAsia="ko-KR"/>
        </w:rPr>
        <w:t xml:space="preserve">This study’s principal researcher gathered responsibility messages and looked for trends in the point sizes of their text. All responsibility messages came from 2010-2012 issues of the men’s magazine </w:t>
      </w:r>
      <w:r w:rsidRPr="000B0E1E">
        <w:rPr>
          <w:rFonts w:eastAsia="Batang"/>
          <w:i/>
          <w:lang w:eastAsia="ko-KR"/>
        </w:rPr>
        <w:t>GQ</w:t>
      </w:r>
      <w:r w:rsidRPr="00A471CC">
        <w:rPr>
          <w:rFonts w:eastAsia="Batang"/>
          <w:lang w:eastAsia="ko-KR"/>
        </w:rPr>
        <w:t xml:space="preserve">. </w:t>
      </w:r>
      <w:r w:rsidR="000B0E1E">
        <w:rPr>
          <w:rFonts w:eastAsia="Batang"/>
          <w:lang w:eastAsia="ko-KR"/>
        </w:rPr>
        <w:t>One hundred and twenty three</w:t>
      </w:r>
      <w:r w:rsidRPr="00A471CC">
        <w:rPr>
          <w:rFonts w:eastAsia="Batang"/>
          <w:lang w:eastAsia="ko-KR"/>
        </w:rPr>
        <w:t xml:space="preserve"> magazine alcohol advertisements were examined, all of which included responsibility messages. Most of the messages consisted of the phrases “Enjoy Responsibly,” “Drink Responsibly,” or a slight variation of one or the other. Font sizes were very diverse. A graphic arts ruler, made by The C-THRU Ruler Company, was used to measure point size, which is defined as the distance between the </w:t>
      </w:r>
      <w:proofErr w:type="gramStart"/>
      <w:r w:rsidRPr="00A471CC">
        <w:rPr>
          <w:rFonts w:eastAsia="Batang"/>
          <w:lang w:eastAsia="ko-KR"/>
        </w:rPr>
        <w:t>top</w:t>
      </w:r>
      <w:proofErr w:type="gramEnd"/>
      <w:r w:rsidRPr="00A471CC">
        <w:rPr>
          <w:rFonts w:eastAsia="Batang"/>
          <w:lang w:eastAsia="ko-KR"/>
        </w:rPr>
        <w:t xml:space="preserve"> of a type’s highest ascender (e.g., the highest line of ‘l’ and ‘h’) to the bottom of its lowest </w:t>
      </w:r>
      <w:proofErr w:type="spellStart"/>
      <w:r w:rsidRPr="00A471CC">
        <w:rPr>
          <w:rFonts w:eastAsia="Batang"/>
          <w:lang w:eastAsia="ko-KR"/>
        </w:rPr>
        <w:t>descender</w:t>
      </w:r>
      <w:proofErr w:type="spellEnd"/>
      <w:r w:rsidRPr="00A471CC">
        <w:rPr>
          <w:rFonts w:eastAsia="Batang"/>
          <w:lang w:eastAsia="ko-KR"/>
        </w:rPr>
        <w:t xml:space="preserve"> (e.g., the bottom line of ‘p’ and ‘y’). The average point size of the responsibility mess</w:t>
      </w:r>
      <w:r w:rsidR="00555188">
        <w:rPr>
          <w:rFonts w:eastAsia="Batang"/>
          <w:lang w:eastAsia="ko-KR"/>
        </w:rPr>
        <w:t xml:space="preserve">ages examined was 6.33, </w:t>
      </w:r>
      <w:r w:rsidRPr="00A471CC">
        <w:rPr>
          <w:rFonts w:eastAsia="Batang"/>
          <w:lang w:eastAsia="ko-KR"/>
        </w:rPr>
        <w:t>the standard deviation was 1.48</w:t>
      </w:r>
      <w:r w:rsidR="00555188">
        <w:rPr>
          <w:rFonts w:eastAsia="Batang"/>
          <w:lang w:eastAsia="ko-KR"/>
        </w:rPr>
        <w:t>, and the mode was 1</w:t>
      </w:r>
      <w:r w:rsidRPr="00A471CC">
        <w:rPr>
          <w:rFonts w:eastAsia="Batang"/>
          <w:lang w:eastAsia="ko-KR"/>
        </w:rPr>
        <w:t xml:space="preserve">. The smallest size was 4.0, and the largest size was 14.0. Table 1 shows examples of responsibility messages and point sizes, and Figure 1 explains the distribution of the sizes of responsibility message on ads. </w:t>
      </w:r>
      <w:r w:rsidR="00D546FC">
        <w:rPr>
          <w:rFonts w:eastAsia="Batang"/>
          <w:lang w:eastAsia="ko-KR"/>
        </w:rPr>
        <w:br/>
      </w:r>
    </w:p>
    <w:p w14:paraId="2558767F" w14:textId="77777777" w:rsidR="00D546FC" w:rsidRPr="00A471CC" w:rsidRDefault="00D546FC" w:rsidP="00D546FC">
      <w:pPr>
        <w:pStyle w:val="Heading2"/>
        <w:rPr>
          <w:rFonts w:eastAsia="Batang"/>
          <w:lang w:eastAsia="ko-KR"/>
        </w:rPr>
      </w:pPr>
      <w:bookmarkStart w:id="10" w:name="_Toc237022240"/>
      <w:r w:rsidRPr="00A471CC">
        <w:rPr>
          <w:rFonts w:eastAsia="Batang"/>
          <w:lang w:eastAsia="ko-KR"/>
        </w:rPr>
        <w:t>Sample</w:t>
      </w:r>
      <w:bookmarkEnd w:id="10"/>
    </w:p>
    <w:p w14:paraId="0668313F" w14:textId="181F0151" w:rsidR="001C27E3" w:rsidRPr="00AD45EA" w:rsidRDefault="00D546FC" w:rsidP="00D546FC">
      <w:pPr>
        <w:spacing w:line="480" w:lineRule="auto"/>
        <w:ind w:firstLine="720"/>
        <w:contextualSpacing/>
      </w:pPr>
      <w:r w:rsidRPr="00A471CC">
        <w:rPr>
          <w:rFonts w:eastAsia="Batang"/>
          <w:lang w:eastAsia="ko-KR"/>
        </w:rPr>
        <w:t xml:space="preserve">The total sample of this study consisted of 131 college students recruited from summer classes </w:t>
      </w:r>
      <w:r w:rsidR="000852C0">
        <w:rPr>
          <w:rFonts w:eastAsia="Batang"/>
          <w:lang w:eastAsia="ko-KR"/>
        </w:rPr>
        <w:t xml:space="preserve">at a major university in the southeast United States. </w:t>
      </w:r>
      <w:r w:rsidR="002655D3">
        <w:rPr>
          <w:rFonts w:eastAsia="Batang"/>
          <w:lang w:eastAsia="ko-KR"/>
        </w:rPr>
        <w:t>Participants in classes providing research participation credits receive</w:t>
      </w:r>
      <w:r w:rsidR="00D16BF2">
        <w:rPr>
          <w:rFonts w:eastAsia="Batang"/>
          <w:lang w:eastAsia="ko-KR"/>
        </w:rPr>
        <w:t>d</w:t>
      </w:r>
      <w:r w:rsidR="002655D3">
        <w:rPr>
          <w:rFonts w:eastAsia="Batang"/>
          <w:lang w:eastAsia="ko-KR"/>
        </w:rPr>
        <w:t xml:space="preserve"> extra credits</w:t>
      </w:r>
      <w:r w:rsidR="00D16BF2">
        <w:rPr>
          <w:rFonts w:eastAsia="Batang"/>
          <w:lang w:eastAsia="ko-KR"/>
        </w:rPr>
        <w:t xml:space="preserve"> as compensation; otherwise, they voluntarily participated in the experimental survey. </w:t>
      </w:r>
      <w:r w:rsidR="001C27E3">
        <w:br w:type="page"/>
      </w:r>
      <w:bookmarkStart w:id="11" w:name="_Toc237022257"/>
      <w:r w:rsidR="001C27E3" w:rsidRPr="00D546FC">
        <w:rPr>
          <w:i/>
        </w:rPr>
        <w:lastRenderedPageBreak/>
        <w:t xml:space="preserve">Table </w:t>
      </w:r>
      <w:r w:rsidR="001C27E3" w:rsidRPr="00D546FC">
        <w:rPr>
          <w:i/>
        </w:rPr>
        <w:fldChar w:fldCharType="begin"/>
      </w:r>
      <w:r w:rsidR="001C27E3" w:rsidRPr="00D546FC">
        <w:rPr>
          <w:i/>
        </w:rPr>
        <w:instrText xml:space="preserve"> SEQ Table \* ARABIC </w:instrText>
      </w:r>
      <w:r w:rsidR="001C27E3" w:rsidRPr="00D546FC">
        <w:rPr>
          <w:i/>
        </w:rPr>
        <w:fldChar w:fldCharType="separate"/>
      </w:r>
      <w:r w:rsidRPr="00D546FC">
        <w:rPr>
          <w:i/>
          <w:noProof/>
        </w:rPr>
        <w:t>1</w:t>
      </w:r>
      <w:r w:rsidR="001C27E3" w:rsidRPr="00D546FC">
        <w:rPr>
          <w:i/>
        </w:rPr>
        <w:fldChar w:fldCharType="end"/>
      </w:r>
      <w:r w:rsidR="001C27E3" w:rsidRPr="00D546FC">
        <w:rPr>
          <w:i/>
        </w:rPr>
        <w:t>. Examples of Responsibility Messages in 2010-2012 GQ Magazine</w:t>
      </w:r>
      <w:bookmarkEnd w:id="11"/>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890"/>
        <w:gridCol w:w="720"/>
        <w:gridCol w:w="4500"/>
      </w:tblGrid>
      <w:tr w:rsidR="001C27E3" w:rsidRPr="001C27E3" w14:paraId="597C5D6D" w14:textId="77777777" w:rsidTr="001C27E3">
        <w:tc>
          <w:tcPr>
            <w:tcW w:w="1728" w:type="dxa"/>
            <w:tcBorders>
              <w:left w:val="nil"/>
              <w:right w:val="nil"/>
            </w:tcBorders>
            <w:shd w:val="clear" w:color="auto" w:fill="auto"/>
            <w:vAlign w:val="center"/>
          </w:tcPr>
          <w:p w14:paraId="6635FA0D" w14:textId="77777777" w:rsidR="001C27E3" w:rsidRPr="001C27E3" w:rsidRDefault="001C27E3" w:rsidP="001C27E3">
            <w:pPr>
              <w:jc w:val="center"/>
              <w:rPr>
                <w:b/>
                <w:i/>
                <w:sz w:val="22"/>
                <w:szCs w:val="22"/>
              </w:rPr>
            </w:pPr>
            <w:r w:rsidRPr="001C27E3">
              <w:rPr>
                <w:b/>
                <w:bCs/>
                <w:i/>
                <w:iCs/>
                <w:sz w:val="22"/>
                <w:szCs w:val="22"/>
              </w:rPr>
              <w:t>Issue</w:t>
            </w:r>
          </w:p>
        </w:tc>
        <w:tc>
          <w:tcPr>
            <w:tcW w:w="1890" w:type="dxa"/>
            <w:tcBorders>
              <w:left w:val="nil"/>
              <w:right w:val="nil"/>
            </w:tcBorders>
            <w:shd w:val="clear" w:color="auto" w:fill="auto"/>
            <w:vAlign w:val="center"/>
          </w:tcPr>
          <w:p w14:paraId="3FC6BF75" w14:textId="77777777" w:rsidR="001C27E3" w:rsidRPr="001C27E3" w:rsidRDefault="001C27E3" w:rsidP="001C27E3">
            <w:pPr>
              <w:jc w:val="center"/>
              <w:rPr>
                <w:b/>
                <w:i/>
                <w:sz w:val="22"/>
                <w:szCs w:val="22"/>
              </w:rPr>
            </w:pPr>
            <w:r w:rsidRPr="001C27E3">
              <w:rPr>
                <w:b/>
                <w:bCs/>
                <w:i/>
                <w:iCs/>
                <w:sz w:val="22"/>
                <w:szCs w:val="22"/>
              </w:rPr>
              <w:t>Brand</w:t>
            </w:r>
          </w:p>
        </w:tc>
        <w:tc>
          <w:tcPr>
            <w:tcW w:w="720" w:type="dxa"/>
            <w:tcBorders>
              <w:left w:val="nil"/>
              <w:right w:val="nil"/>
            </w:tcBorders>
            <w:shd w:val="clear" w:color="auto" w:fill="auto"/>
            <w:vAlign w:val="center"/>
          </w:tcPr>
          <w:p w14:paraId="46ABB336" w14:textId="77777777" w:rsidR="001C27E3" w:rsidRPr="001C27E3" w:rsidRDefault="001C27E3" w:rsidP="001C27E3">
            <w:pPr>
              <w:jc w:val="center"/>
              <w:rPr>
                <w:b/>
                <w:i/>
                <w:sz w:val="22"/>
                <w:szCs w:val="22"/>
              </w:rPr>
            </w:pPr>
            <w:r w:rsidRPr="001C27E3">
              <w:rPr>
                <w:b/>
                <w:bCs/>
                <w:i/>
                <w:iCs/>
                <w:sz w:val="22"/>
                <w:szCs w:val="22"/>
              </w:rPr>
              <w:t>Point size</w:t>
            </w:r>
          </w:p>
        </w:tc>
        <w:tc>
          <w:tcPr>
            <w:tcW w:w="4500" w:type="dxa"/>
            <w:tcBorders>
              <w:left w:val="nil"/>
              <w:right w:val="nil"/>
            </w:tcBorders>
            <w:shd w:val="clear" w:color="auto" w:fill="auto"/>
            <w:vAlign w:val="center"/>
          </w:tcPr>
          <w:p w14:paraId="4406F1F0" w14:textId="77777777" w:rsidR="001C27E3" w:rsidRPr="001C27E3" w:rsidRDefault="001C27E3" w:rsidP="001C27E3">
            <w:pPr>
              <w:jc w:val="center"/>
              <w:rPr>
                <w:b/>
                <w:i/>
                <w:sz w:val="22"/>
                <w:szCs w:val="22"/>
              </w:rPr>
            </w:pPr>
            <w:r w:rsidRPr="001C27E3">
              <w:rPr>
                <w:b/>
                <w:bCs/>
                <w:i/>
                <w:iCs/>
                <w:sz w:val="22"/>
                <w:szCs w:val="22"/>
              </w:rPr>
              <w:t>Responsibility messages</w:t>
            </w:r>
          </w:p>
        </w:tc>
      </w:tr>
      <w:tr w:rsidR="001C27E3" w:rsidRPr="001C27E3" w14:paraId="771C0E4E" w14:textId="77777777" w:rsidTr="001C27E3">
        <w:trPr>
          <w:trHeight w:val="300"/>
        </w:trPr>
        <w:tc>
          <w:tcPr>
            <w:tcW w:w="1728" w:type="dxa"/>
            <w:tcBorders>
              <w:left w:val="nil"/>
              <w:right w:val="nil"/>
            </w:tcBorders>
            <w:shd w:val="clear" w:color="auto" w:fill="auto"/>
            <w:noWrap/>
            <w:vAlign w:val="center"/>
            <w:hideMark/>
          </w:tcPr>
          <w:p w14:paraId="13190541" w14:textId="77777777" w:rsidR="001C27E3" w:rsidRPr="001C27E3" w:rsidRDefault="001C27E3" w:rsidP="001C27E3">
            <w:pPr>
              <w:rPr>
                <w:sz w:val="22"/>
                <w:szCs w:val="22"/>
              </w:rPr>
            </w:pPr>
            <w:r w:rsidRPr="001C27E3">
              <w:rPr>
                <w:sz w:val="22"/>
                <w:szCs w:val="22"/>
              </w:rPr>
              <w:t>August, 2010</w:t>
            </w:r>
          </w:p>
        </w:tc>
        <w:tc>
          <w:tcPr>
            <w:tcW w:w="1890" w:type="dxa"/>
            <w:tcBorders>
              <w:left w:val="nil"/>
              <w:right w:val="nil"/>
            </w:tcBorders>
            <w:shd w:val="clear" w:color="auto" w:fill="auto"/>
            <w:noWrap/>
            <w:vAlign w:val="center"/>
            <w:hideMark/>
          </w:tcPr>
          <w:p w14:paraId="41EB3C3F" w14:textId="77777777" w:rsidR="001C27E3" w:rsidRPr="001C27E3" w:rsidRDefault="001C27E3" w:rsidP="001C27E3">
            <w:pPr>
              <w:rPr>
                <w:sz w:val="22"/>
                <w:szCs w:val="22"/>
              </w:rPr>
            </w:pPr>
            <w:r w:rsidRPr="001C27E3">
              <w:rPr>
                <w:sz w:val="22"/>
                <w:szCs w:val="22"/>
              </w:rPr>
              <w:t>Bud Light</w:t>
            </w:r>
          </w:p>
        </w:tc>
        <w:tc>
          <w:tcPr>
            <w:tcW w:w="720" w:type="dxa"/>
            <w:tcBorders>
              <w:left w:val="nil"/>
              <w:right w:val="nil"/>
            </w:tcBorders>
            <w:shd w:val="clear" w:color="auto" w:fill="auto"/>
            <w:noWrap/>
            <w:vAlign w:val="center"/>
            <w:hideMark/>
          </w:tcPr>
          <w:p w14:paraId="7873081D" w14:textId="77777777" w:rsidR="001C27E3" w:rsidRPr="001C27E3" w:rsidRDefault="001C27E3" w:rsidP="001C27E3">
            <w:pPr>
              <w:rPr>
                <w:sz w:val="22"/>
                <w:szCs w:val="22"/>
              </w:rPr>
            </w:pPr>
            <w:r w:rsidRPr="001C27E3">
              <w:rPr>
                <w:sz w:val="22"/>
                <w:szCs w:val="22"/>
              </w:rPr>
              <w:t>4</w:t>
            </w:r>
          </w:p>
        </w:tc>
        <w:tc>
          <w:tcPr>
            <w:tcW w:w="4500" w:type="dxa"/>
            <w:tcBorders>
              <w:left w:val="nil"/>
              <w:right w:val="nil"/>
            </w:tcBorders>
            <w:shd w:val="clear" w:color="auto" w:fill="auto"/>
            <w:noWrap/>
            <w:vAlign w:val="center"/>
            <w:hideMark/>
          </w:tcPr>
          <w:p w14:paraId="700B2875" w14:textId="77777777" w:rsidR="001C27E3" w:rsidRPr="001C27E3" w:rsidRDefault="001C27E3" w:rsidP="001C27E3">
            <w:pPr>
              <w:rPr>
                <w:sz w:val="22"/>
                <w:szCs w:val="22"/>
              </w:rPr>
            </w:pPr>
            <w:r w:rsidRPr="001C27E3">
              <w:rPr>
                <w:sz w:val="22"/>
                <w:szCs w:val="22"/>
              </w:rPr>
              <w:t>RESPONSIBILITY MATTERS</w:t>
            </w:r>
          </w:p>
        </w:tc>
      </w:tr>
      <w:tr w:rsidR="001C27E3" w:rsidRPr="001C27E3" w14:paraId="0BC72324" w14:textId="77777777" w:rsidTr="001C27E3">
        <w:trPr>
          <w:trHeight w:val="300"/>
        </w:trPr>
        <w:tc>
          <w:tcPr>
            <w:tcW w:w="1728" w:type="dxa"/>
            <w:tcBorders>
              <w:left w:val="nil"/>
              <w:right w:val="nil"/>
            </w:tcBorders>
            <w:shd w:val="clear" w:color="auto" w:fill="auto"/>
            <w:noWrap/>
            <w:vAlign w:val="center"/>
            <w:hideMark/>
          </w:tcPr>
          <w:p w14:paraId="0A5DC5A5" w14:textId="77777777" w:rsidR="001C27E3" w:rsidRPr="001C27E3" w:rsidRDefault="001C27E3" w:rsidP="001C27E3">
            <w:pPr>
              <w:rPr>
                <w:sz w:val="22"/>
                <w:szCs w:val="22"/>
              </w:rPr>
            </w:pPr>
            <w:r w:rsidRPr="001C27E3">
              <w:rPr>
                <w:sz w:val="22"/>
                <w:szCs w:val="22"/>
              </w:rPr>
              <w:t>April, 2012</w:t>
            </w:r>
          </w:p>
        </w:tc>
        <w:tc>
          <w:tcPr>
            <w:tcW w:w="1890" w:type="dxa"/>
            <w:tcBorders>
              <w:left w:val="nil"/>
              <w:right w:val="nil"/>
            </w:tcBorders>
            <w:shd w:val="clear" w:color="auto" w:fill="auto"/>
            <w:noWrap/>
            <w:vAlign w:val="center"/>
            <w:hideMark/>
          </w:tcPr>
          <w:p w14:paraId="4A73EF6E" w14:textId="77777777" w:rsidR="001C27E3" w:rsidRPr="001C27E3" w:rsidRDefault="001C27E3" w:rsidP="001C27E3">
            <w:pPr>
              <w:rPr>
                <w:sz w:val="22"/>
                <w:szCs w:val="22"/>
              </w:rPr>
            </w:pPr>
            <w:r w:rsidRPr="001C27E3">
              <w:rPr>
                <w:sz w:val="22"/>
                <w:szCs w:val="22"/>
              </w:rPr>
              <w:t>Stella Artois</w:t>
            </w:r>
          </w:p>
        </w:tc>
        <w:tc>
          <w:tcPr>
            <w:tcW w:w="720" w:type="dxa"/>
            <w:tcBorders>
              <w:left w:val="nil"/>
              <w:right w:val="nil"/>
            </w:tcBorders>
            <w:shd w:val="clear" w:color="auto" w:fill="auto"/>
            <w:noWrap/>
            <w:vAlign w:val="center"/>
            <w:hideMark/>
          </w:tcPr>
          <w:p w14:paraId="5CB53A68" w14:textId="77777777" w:rsidR="001C27E3" w:rsidRPr="001C27E3" w:rsidRDefault="001C27E3" w:rsidP="001C27E3">
            <w:pPr>
              <w:rPr>
                <w:sz w:val="22"/>
                <w:szCs w:val="22"/>
              </w:rPr>
            </w:pPr>
            <w:r w:rsidRPr="001C27E3">
              <w:rPr>
                <w:sz w:val="22"/>
                <w:szCs w:val="22"/>
              </w:rPr>
              <w:t>4</w:t>
            </w:r>
          </w:p>
        </w:tc>
        <w:tc>
          <w:tcPr>
            <w:tcW w:w="4500" w:type="dxa"/>
            <w:tcBorders>
              <w:left w:val="nil"/>
              <w:right w:val="nil"/>
            </w:tcBorders>
            <w:shd w:val="clear" w:color="auto" w:fill="auto"/>
            <w:noWrap/>
            <w:vAlign w:val="center"/>
            <w:hideMark/>
          </w:tcPr>
          <w:p w14:paraId="2F8E93C1" w14:textId="77777777" w:rsidR="001C27E3" w:rsidRPr="001C27E3" w:rsidRDefault="001C27E3" w:rsidP="001C27E3">
            <w:pPr>
              <w:rPr>
                <w:sz w:val="22"/>
                <w:szCs w:val="22"/>
              </w:rPr>
            </w:pPr>
            <w:r w:rsidRPr="001C27E3">
              <w:rPr>
                <w:sz w:val="22"/>
                <w:szCs w:val="22"/>
              </w:rPr>
              <w:t>ALWAYS ENJOY RESPONSIBLY.</w:t>
            </w:r>
          </w:p>
        </w:tc>
      </w:tr>
      <w:tr w:rsidR="001C27E3" w:rsidRPr="001C27E3" w14:paraId="5BD46578" w14:textId="77777777" w:rsidTr="001C27E3">
        <w:trPr>
          <w:trHeight w:val="300"/>
        </w:trPr>
        <w:tc>
          <w:tcPr>
            <w:tcW w:w="1728" w:type="dxa"/>
            <w:tcBorders>
              <w:left w:val="nil"/>
              <w:right w:val="nil"/>
            </w:tcBorders>
            <w:shd w:val="clear" w:color="auto" w:fill="auto"/>
            <w:noWrap/>
            <w:vAlign w:val="center"/>
            <w:hideMark/>
          </w:tcPr>
          <w:p w14:paraId="719BCF40" w14:textId="77777777" w:rsidR="001C27E3" w:rsidRPr="001C27E3" w:rsidRDefault="001C27E3" w:rsidP="001C27E3">
            <w:pPr>
              <w:rPr>
                <w:sz w:val="22"/>
                <w:szCs w:val="22"/>
              </w:rPr>
            </w:pPr>
            <w:r w:rsidRPr="001C27E3">
              <w:rPr>
                <w:sz w:val="22"/>
                <w:szCs w:val="22"/>
              </w:rPr>
              <w:t>February, 2010</w:t>
            </w:r>
          </w:p>
        </w:tc>
        <w:tc>
          <w:tcPr>
            <w:tcW w:w="1890" w:type="dxa"/>
            <w:tcBorders>
              <w:left w:val="nil"/>
              <w:right w:val="nil"/>
            </w:tcBorders>
            <w:shd w:val="clear" w:color="auto" w:fill="auto"/>
            <w:noWrap/>
            <w:vAlign w:val="center"/>
            <w:hideMark/>
          </w:tcPr>
          <w:p w14:paraId="016ACCC7" w14:textId="77777777" w:rsidR="001C27E3" w:rsidRPr="001C27E3" w:rsidRDefault="001C27E3" w:rsidP="001C27E3">
            <w:pPr>
              <w:rPr>
                <w:sz w:val="22"/>
                <w:szCs w:val="22"/>
              </w:rPr>
            </w:pPr>
            <w:r w:rsidRPr="001C27E3">
              <w:rPr>
                <w:sz w:val="22"/>
                <w:szCs w:val="22"/>
              </w:rPr>
              <w:t>Bombay Sapphire</w:t>
            </w:r>
          </w:p>
        </w:tc>
        <w:tc>
          <w:tcPr>
            <w:tcW w:w="720" w:type="dxa"/>
            <w:tcBorders>
              <w:left w:val="nil"/>
              <w:right w:val="nil"/>
            </w:tcBorders>
            <w:shd w:val="clear" w:color="auto" w:fill="auto"/>
            <w:noWrap/>
            <w:vAlign w:val="center"/>
            <w:hideMark/>
          </w:tcPr>
          <w:p w14:paraId="793EB1F3" w14:textId="77777777" w:rsidR="001C27E3" w:rsidRPr="001C27E3" w:rsidRDefault="001C27E3" w:rsidP="001C27E3">
            <w:pPr>
              <w:rPr>
                <w:sz w:val="22"/>
                <w:szCs w:val="22"/>
              </w:rPr>
            </w:pPr>
            <w:r w:rsidRPr="001C27E3">
              <w:rPr>
                <w:sz w:val="22"/>
                <w:szCs w:val="22"/>
              </w:rPr>
              <w:t>5</w:t>
            </w:r>
          </w:p>
        </w:tc>
        <w:tc>
          <w:tcPr>
            <w:tcW w:w="4500" w:type="dxa"/>
            <w:tcBorders>
              <w:left w:val="nil"/>
              <w:right w:val="nil"/>
            </w:tcBorders>
            <w:shd w:val="clear" w:color="auto" w:fill="auto"/>
            <w:noWrap/>
            <w:vAlign w:val="center"/>
            <w:hideMark/>
          </w:tcPr>
          <w:p w14:paraId="753DB84D" w14:textId="77777777" w:rsidR="001C27E3" w:rsidRPr="001C27E3" w:rsidRDefault="001C27E3" w:rsidP="001C27E3">
            <w:pPr>
              <w:rPr>
                <w:sz w:val="22"/>
                <w:szCs w:val="22"/>
              </w:rPr>
            </w:pPr>
            <w:r w:rsidRPr="001C27E3">
              <w:rPr>
                <w:sz w:val="22"/>
                <w:szCs w:val="22"/>
              </w:rPr>
              <w:t>BE BRILLIANT AND INSPIRED. DRINK RESPONSIBLY!</w:t>
            </w:r>
          </w:p>
        </w:tc>
      </w:tr>
      <w:tr w:rsidR="001C27E3" w:rsidRPr="001C27E3" w14:paraId="556B0FB3" w14:textId="77777777" w:rsidTr="001C27E3">
        <w:trPr>
          <w:trHeight w:val="300"/>
        </w:trPr>
        <w:tc>
          <w:tcPr>
            <w:tcW w:w="1728" w:type="dxa"/>
            <w:tcBorders>
              <w:left w:val="nil"/>
              <w:right w:val="nil"/>
            </w:tcBorders>
            <w:shd w:val="clear" w:color="auto" w:fill="auto"/>
            <w:noWrap/>
            <w:vAlign w:val="center"/>
            <w:hideMark/>
          </w:tcPr>
          <w:p w14:paraId="7E45A467" w14:textId="77777777" w:rsidR="001C27E3" w:rsidRPr="001C27E3" w:rsidRDefault="001C27E3" w:rsidP="001C27E3">
            <w:pPr>
              <w:rPr>
                <w:sz w:val="22"/>
                <w:szCs w:val="22"/>
              </w:rPr>
            </w:pPr>
            <w:r w:rsidRPr="001C27E3">
              <w:rPr>
                <w:sz w:val="22"/>
                <w:szCs w:val="22"/>
              </w:rPr>
              <w:t>May, 2012</w:t>
            </w:r>
          </w:p>
        </w:tc>
        <w:tc>
          <w:tcPr>
            <w:tcW w:w="1890" w:type="dxa"/>
            <w:tcBorders>
              <w:left w:val="nil"/>
              <w:right w:val="nil"/>
            </w:tcBorders>
            <w:shd w:val="clear" w:color="auto" w:fill="auto"/>
            <w:noWrap/>
            <w:vAlign w:val="center"/>
            <w:hideMark/>
          </w:tcPr>
          <w:p w14:paraId="50C0EE44" w14:textId="77777777" w:rsidR="001C27E3" w:rsidRPr="001C27E3" w:rsidRDefault="001C27E3" w:rsidP="001C27E3">
            <w:pPr>
              <w:rPr>
                <w:sz w:val="22"/>
                <w:szCs w:val="22"/>
              </w:rPr>
            </w:pPr>
            <w:r w:rsidRPr="001C27E3">
              <w:rPr>
                <w:sz w:val="22"/>
                <w:szCs w:val="22"/>
              </w:rPr>
              <w:t>Kahlua</w:t>
            </w:r>
          </w:p>
        </w:tc>
        <w:tc>
          <w:tcPr>
            <w:tcW w:w="720" w:type="dxa"/>
            <w:tcBorders>
              <w:left w:val="nil"/>
              <w:right w:val="nil"/>
            </w:tcBorders>
            <w:shd w:val="clear" w:color="auto" w:fill="auto"/>
            <w:noWrap/>
            <w:vAlign w:val="center"/>
            <w:hideMark/>
          </w:tcPr>
          <w:p w14:paraId="14818172" w14:textId="77777777" w:rsidR="001C27E3" w:rsidRPr="001C27E3" w:rsidRDefault="001C27E3" w:rsidP="001C27E3">
            <w:pPr>
              <w:rPr>
                <w:sz w:val="22"/>
                <w:szCs w:val="22"/>
              </w:rPr>
            </w:pPr>
            <w:r w:rsidRPr="001C27E3">
              <w:rPr>
                <w:sz w:val="22"/>
                <w:szCs w:val="22"/>
              </w:rPr>
              <w:t>5</w:t>
            </w:r>
          </w:p>
        </w:tc>
        <w:tc>
          <w:tcPr>
            <w:tcW w:w="4500" w:type="dxa"/>
            <w:tcBorders>
              <w:left w:val="nil"/>
              <w:right w:val="nil"/>
            </w:tcBorders>
            <w:shd w:val="clear" w:color="auto" w:fill="auto"/>
            <w:noWrap/>
            <w:vAlign w:val="center"/>
            <w:hideMark/>
          </w:tcPr>
          <w:p w14:paraId="474FA49E" w14:textId="77777777" w:rsidR="001C27E3" w:rsidRPr="001C27E3" w:rsidRDefault="001C27E3" w:rsidP="001C27E3">
            <w:pPr>
              <w:rPr>
                <w:sz w:val="22"/>
                <w:szCs w:val="22"/>
              </w:rPr>
            </w:pPr>
            <w:r w:rsidRPr="001C27E3">
              <w:rPr>
                <w:sz w:val="22"/>
                <w:szCs w:val="22"/>
              </w:rPr>
              <w:t>DRINK RESPONSIBLY IS MUY DELICIOSO.</w:t>
            </w:r>
          </w:p>
        </w:tc>
      </w:tr>
      <w:tr w:rsidR="001C27E3" w:rsidRPr="001C27E3" w14:paraId="0C76B8E4" w14:textId="77777777" w:rsidTr="001C27E3">
        <w:trPr>
          <w:trHeight w:val="300"/>
        </w:trPr>
        <w:tc>
          <w:tcPr>
            <w:tcW w:w="1728" w:type="dxa"/>
            <w:tcBorders>
              <w:left w:val="nil"/>
              <w:right w:val="nil"/>
            </w:tcBorders>
            <w:shd w:val="clear" w:color="auto" w:fill="auto"/>
            <w:noWrap/>
            <w:vAlign w:val="center"/>
            <w:hideMark/>
          </w:tcPr>
          <w:p w14:paraId="074618C1" w14:textId="77777777" w:rsidR="001C27E3" w:rsidRPr="001C27E3" w:rsidRDefault="001C27E3" w:rsidP="001C27E3">
            <w:pPr>
              <w:rPr>
                <w:sz w:val="22"/>
                <w:szCs w:val="22"/>
              </w:rPr>
            </w:pPr>
            <w:r w:rsidRPr="001C27E3">
              <w:rPr>
                <w:sz w:val="22"/>
                <w:szCs w:val="22"/>
              </w:rPr>
              <w:t>May, 2012</w:t>
            </w:r>
          </w:p>
        </w:tc>
        <w:tc>
          <w:tcPr>
            <w:tcW w:w="1890" w:type="dxa"/>
            <w:tcBorders>
              <w:left w:val="nil"/>
              <w:right w:val="nil"/>
            </w:tcBorders>
            <w:shd w:val="clear" w:color="auto" w:fill="auto"/>
            <w:noWrap/>
            <w:vAlign w:val="center"/>
            <w:hideMark/>
          </w:tcPr>
          <w:p w14:paraId="2730459C" w14:textId="77777777" w:rsidR="001C27E3" w:rsidRPr="001C27E3" w:rsidRDefault="001C27E3" w:rsidP="001C27E3">
            <w:pPr>
              <w:rPr>
                <w:sz w:val="22"/>
                <w:szCs w:val="22"/>
              </w:rPr>
            </w:pPr>
            <w:proofErr w:type="spellStart"/>
            <w:r w:rsidRPr="001C27E3">
              <w:rPr>
                <w:sz w:val="22"/>
                <w:szCs w:val="22"/>
              </w:rPr>
              <w:t>Ketel</w:t>
            </w:r>
            <w:proofErr w:type="spellEnd"/>
            <w:r w:rsidRPr="001C27E3">
              <w:rPr>
                <w:sz w:val="22"/>
                <w:szCs w:val="22"/>
              </w:rPr>
              <w:t xml:space="preserve"> One</w:t>
            </w:r>
          </w:p>
        </w:tc>
        <w:tc>
          <w:tcPr>
            <w:tcW w:w="720" w:type="dxa"/>
            <w:tcBorders>
              <w:left w:val="nil"/>
              <w:right w:val="nil"/>
            </w:tcBorders>
            <w:shd w:val="clear" w:color="auto" w:fill="auto"/>
            <w:noWrap/>
            <w:vAlign w:val="center"/>
            <w:hideMark/>
          </w:tcPr>
          <w:p w14:paraId="01EB2C92" w14:textId="77777777" w:rsidR="001C27E3" w:rsidRPr="001C27E3" w:rsidRDefault="001C27E3" w:rsidP="001C27E3">
            <w:pPr>
              <w:rPr>
                <w:sz w:val="22"/>
                <w:szCs w:val="22"/>
              </w:rPr>
            </w:pPr>
            <w:r w:rsidRPr="001C27E3">
              <w:rPr>
                <w:sz w:val="22"/>
                <w:szCs w:val="22"/>
              </w:rPr>
              <w:t>5</w:t>
            </w:r>
          </w:p>
        </w:tc>
        <w:tc>
          <w:tcPr>
            <w:tcW w:w="4500" w:type="dxa"/>
            <w:tcBorders>
              <w:left w:val="nil"/>
              <w:right w:val="nil"/>
            </w:tcBorders>
            <w:shd w:val="clear" w:color="auto" w:fill="auto"/>
            <w:noWrap/>
            <w:vAlign w:val="center"/>
            <w:hideMark/>
          </w:tcPr>
          <w:p w14:paraId="361987AD" w14:textId="77777777" w:rsidR="001C27E3" w:rsidRPr="001C27E3" w:rsidRDefault="001C27E3" w:rsidP="001C27E3">
            <w:pPr>
              <w:rPr>
                <w:sz w:val="22"/>
                <w:szCs w:val="22"/>
              </w:rPr>
            </w:pPr>
            <w:r w:rsidRPr="001C27E3">
              <w:rPr>
                <w:sz w:val="22"/>
                <w:szCs w:val="22"/>
              </w:rPr>
              <w:t>PLEASE DRINK RESPONSIBLY.</w:t>
            </w:r>
          </w:p>
        </w:tc>
      </w:tr>
      <w:tr w:rsidR="001C27E3" w:rsidRPr="001C27E3" w14:paraId="35A31945" w14:textId="77777777" w:rsidTr="001C27E3">
        <w:trPr>
          <w:trHeight w:val="300"/>
        </w:trPr>
        <w:tc>
          <w:tcPr>
            <w:tcW w:w="1728" w:type="dxa"/>
            <w:tcBorders>
              <w:left w:val="nil"/>
              <w:right w:val="nil"/>
            </w:tcBorders>
            <w:shd w:val="clear" w:color="auto" w:fill="auto"/>
            <w:noWrap/>
            <w:vAlign w:val="center"/>
            <w:hideMark/>
          </w:tcPr>
          <w:p w14:paraId="419FC06B" w14:textId="77777777" w:rsidR="001C27E3" w:rsidRPr="001C27E3" w:rsidRDefault="001C27E3" w:rsidP="001C27E3">
            <w:pPr>
              <w:rPr>
                <w:sz w:val="22"/>
                <w:szCs w:val="22"/>
              </w:rPr>
            </w:pPr>
            <w:r w:rsidRPr="001C27E3">
              <w:rPr>
                <w:sz w:val="22"/>
                <w:szCs w:val="22"/>
              </w:rPr>
              <w:t>June, 2011</w:t>
            </w:r>
          </w:p>
        </w:tc>
        <w:tc>
          <w:tcPr>
            <w:tcW w:w="1890" w:type="dxa"/>
            <w:tcBorders>
              <w:left w:val="nil"/>
              <w:right w:val="nil"/>
            </w:tcBorders>
            <w:shd w:val="clear" w:color="auto" w:fill="auto"/>
            <w:noWrap/>
            <w:vAlign w:val="center"/>
            <w:hideMark/>
          </w:tcPr>
          <w:p w14:paraId="28A5AE8D" w14:textId="77777777" w:rsidR="001C27E3" w:rsidRPr="001C27E3" w:rsidRDefault="001C27E3" w:rsidP="001C27E3">
            <w:pPr>
              <w:rPr>
                <w:sz w:val="22"/>
                <w:szCs w:val="22"/>
              </w:rPr>
            </w:pPr>
            <w:r w:rsidRPr="001C27E3">
              <w:rPr>
                <w:sz w:val="22"/>
                <w:szCs w:val="22"/>
              </w:rPr>
              <w:t>Maker's Mark</w:t>
            </w:r>
          </w:p>
        </w:tc>
        <w:tc>
          <w:tcPr>
            <w:tcW w:w="720" w:type="dxa"/>
            <w:tcBorders>
              <w:left w:val="nil"/>
              <w:right w:val="nil"/>
            </w:tcBorders>
            <w:shd w:val="clear" w:color="auto" w:fill="auto"/>
            <w:noWrap/>
            <w:vAlign w:val="center"/>
            <w:hideMark/>
          </w:tcPr>
          <w:p w14:paraId="77261D5A" w14:textId="77777777" w:rsidR="001C27E3" w:rsidRPr="001C27E3" w:rsidRDefault="001C27E3" w:rsidP="001C27E3">
            <w:pPr>
              <w:rPr>
                <w:sz w:val="22"/>
                <w:szCs w:val="22"/>
              </w:rPr>
            </w:pPr>
            <w:r w:rsidRPr="001C27E3">
              <w:rPr>
                <w:sz w:val="22"/>
                <w:szCs w:val="22"/>
              </w:rPr>
              <w:t>5</w:t>
            </w:r>
          </w:p>
        </w:tc>
        <w:tc>
          <w:tcPr>
            <w:tcW w:w="4500" w:type="dxa"/>
            <w:tcBorders>
              <w:left w:val="nil"/>
              <w:right w:val="nil"/>
            </w:tcBorders>
            <w:shd w:val="clear" w:color="auto" w:fill="auto"/>
            <w:noWrap/>
            <w:vAlign w:val="center"/>
            <w:hideMark/>
          </w:tcPr>
          <w:p w14:paraId="0C410680" w14:textId="77777777" w:rsidR="001C27E3" w:rsidRPr="001C27E3" w:rsidRDefault="001C27E3" w:rsidP="001C27E3">
            <w:pPr>
              <w:rPr>
                <w:sz w:val="22"/>
                <w:szCs w:val="22"/>
              </w:rPr>
            </w:pPr>
            <w:r w:rsidRPr="001C27E3">
              <w:rPr>
                <w:sz w:val="22"/>
                <w:szCs w:val="22"/>
              </w:rPr>
              <w:t>WE MAKE OUR BOURBON CAREFULLY. PLEASE ENJOY IT THAT WAY.</w:t>
            </w:r>
          </w:p>
        </w:tc>
      </w:tr>
      <w:tr w:rsidR="001C27E3" w:rsidRPr="001C27E3" w14:paraId="2C81BFDA" w14:textId="77777777" w:rsidTr="001C27E3">
        <w:trPr>
          <w:trHeight w:val="300"/>
        </w:trPr>
        <w:tc>
          <w:tcPr>
            <w:tcW w:w="1728" w:type="dxa"/>
            <w:tcBorders>
              <w:left w:val="nil"/>
              <w:right w:val="nil"/>
            </w:tcBorders>
            <w:shd w:val="clear" w:color="auto" w:fill="auto"/>
            <w:noWrap/>
            <w:vAlign w:val="center"/>
            <w:hideMark/>
          </w:tcPr>
          <w:p w14:paraId="4D0D2B75" w14:textId="77777777" w:rsidR="001C27E3" w:rsidRPr="001C27E3" w:rsidRDefault="001C27E3" w:rsidP="001C27E3">
            <w:pPr>
              <w:rPr>
                <w:sz w:val="22"/>
                <w:szCs w:val="22"/>
              </w:rPr>
            </w:pPr>
            <w:r w:rsidRPr="001C27E3">
              <w:rPr>
                <w:sz w:val="22"/>
                <w:szCs w:val="22"/>
              </w:rPr>
              <w:t>July, 2012</w:t>
            </w:r>
          </w:p>
        </w:tc>
        <w:tc>
          <w:tcPr>
            <w:tcW w:w="1890" w:type="dxa"/>
            <w:tcBorders>
              <w:left w:val="nil"/>
              <w:right w:val="nil"/>
            </w:tcBorders>
            <w:shd w:val="clear" w:color="auto" w:fill="auto"/>
            <w:noWrap/>
            <w:vAlign w:val="center"/>
            <w:hideMark/>
          </w:tcPr>
          <w:p w14:paraId="0D48F49C" w14:textId="77777777" w:rsidR="001C27E3" w:rsidRPr="001C27E3" w:rsidRDefault="001C27E3" w:rsidP="001C27E3">
            <w:pPr>
              <w:rPr>
                <w:sz w:val="22"/>
                <w:szCs w:val="22"/>
              </w:rPr>
            </w:pPr>
            <w:r w:rsidRPr="001C27E3">
              <w:rPr>
                <w:sz w:val="22"/>
                <w:szCs w:val="22"/>
              </w:rPr>
              <w:t>Patron</w:t>
            </w:r>
          </w:p>
        </w:tc>
        <w:tc>
          <w:tcPr>
            <w:tcW w:w="720" w:type="dxa"/>
            <w:tcBorders>
              <w:left w:val="nil"/>
              <w:right w:val="nil"/>
            </w:tcBorders>
            <w:shd w:val="clear" w:color="auto" w:fill="auto"/>
            <w:noWrap/>
            <w:vAlign w:val="center"/>
            <w:hideMark/>
          </w:tcPr>
          <w:p w14:paraId="42DCB4A0" w14:textId="77777777" w:rsidR="001C27E3" w:rsidRPr="001C27E3" w:rsidRDefault="001C27E3" w:rsidP="001C27E3">
            <w:pPr>
              <w:rPr>
                <w:sz w:val="22"/>
                <w:szCs w:val="22"/>
              </w:rPr>
            </w:pPr>
            <w:r w:rsidRPr="001C27E3">
              <w:rPr>
                <w:sz w:val="22"/>
                <w:szCs w:val="22"/>
              </w:rPr>
              <w:t>5</w:t>
            </w:r>
          </w:p>
        </w:tc>
        <w:tc>
          <w:tcPr>
            <w:tcW w:w="4500" w:type="dxa"/>
            <w:tcBorders>
              <w:left w:val="nil"/>
              <w:right w:val="nil"/>
            </w:tcBorders>
            <w:shd w:val="clear" w:color="auto" w:fill="auto"/>
            <w:noWrap/>
            <w:vAlign w:val="center"/>
            <w:hideMark/>
          </w:tcPr>
          <w:p w14:paraId="280A418E" w14:textId="77777777" w:rsidR="001C27E3" w:rsidRPr="001C27E3" w:rsidRDefault="001C27E3" w:rsidP="001C27E3">
            <w:pPr>
              <w:rPr>
                <w:sz w:val="22"/>
                <w:szCs w:val="22"/>
              </w:rPr>
            </w:pPr>
            <w:r w:rsidRPr="001C27E3">
              <w:rPr>
                <w:sz w:val="22"/>
                <w:szCs w:val="22"/>
              </w:rPr>
              <w:t>The perfect way to enjoy Patron is responsibly.</w:t>
            </w:r>
          </w:p>
        </w:tc>
      </w:tr>
      <w:tr w:rsidR="001C27E3" w:rsidRPr="001C27E3" w14:paraId="54012302" w14:textId="77777777" w:rsidTr="001C27E3">
        <w:trPr>
          <w:trHeight w:val="300"/>
        </w:trPr>
        <w:tc>
          <w:tcPr>
            <w:tcW w:w="1728" w:type="dxa"/>
            <w:tcBorders>
              <w:left w:val="nil"/>
              <w:right w:val="nil"/>
            </w:tcBorders>
            <w:shd w:val="clear" w:color="auto" w:fill="auto"/>
            <w:noWrap/>
            <w:vAlign w:val="center"/>
            <w:hideMark/>
          </w:tcPr>
          <w:p w14:paraId="08A9CAD1" w14:textId="77777777" w:rsidR="001C27E3" w:rsidRPr="001C27E3" w:rsidRDefault="001C27E3" w:rsidP="001C27E3">
            <w:pPr>
              <w:rPr>
                <w:sz w:val="22"/>
                <w:szCs w:val="22"/>
              </w:rPr>
            </w:pPr>
            <w:r w:rsidRPr="001C27E3">
              <w:rPr>
                <w:sz w:val="22"/>
                <w:szCs w:val="22"/>
              </w:rPr>
              <w:t>January, 2012</w:t>
            </w:r>
          </w:p>
        </w:tc>
        <w:tc>
          <w:tcPr>
            <w:tcW w:w="1890" w:type="dxa"/>
            <w:tcBorders>
              <w:left w:val="nil"/>
              <w:right w:val="nil"/>
            </w:tcBorders>
            <w:shd w:val="clear" w:color="auto" w:fill="auto"/>
            <w:noWrap/>
            <w:vAlign w:val="center"/>
            <w:hideMark/>
          </w:tcPr>
          <w:p w14:paraId="74D66560" w14:textId="77777777" w:rsidR="001C27E3" w:rsidRPr="001C27E3" w:rsidRDefault="001C27E3" w:rsidP="001C27E3">
            <w:pPr>
              <w:rPr>
                <w:sz w:val="22"/>
                <w:szCs w:val="22"/>
              </w:rPr>
            </w:pPr>
            <w:r w:rsidRPr="001C27E3">
              <w:rPr>
                <w:sz w:val="22"/>
                <w:szCs w:val="22"/>
              </w:rPr>
              <w:t>SKYY</w:t>
            </w:r>
          </w:p>
        </w:tc>
        <w:tc>
          <w:tcPr>
            <w:tcW w:w="720" w:type="dxa"/>
            <w:tcBorders>
              <w:left w:val="nil"/>
              <w:right w:val="nil"/>
            </w:tcBorders>
            <w:shd w:val="clear" w:color="auto" w:fill="auto"/>
            <w:noWrap/>
            <w:vAlign w:val="center"/>
            <w:hideMark/>
          </w:tcPr>
          <w:p w14:paraId="5FFC0F94" w14:textId="77777777" w:rsidR="001C27E3" w:rsidRPr="001C27E3" w:rsidRDefault="001C27E3" w:rsidP="001C27E3">
            <w:pPr>
              <w:rPr>
                <w:sz w:val="22"/>
                <w:szCs w:val="22"/>
              </w:rPr>
            </w:pPr>
            <w:r w:rsidRPr="001C27E3">
              <w:rPr>
                <w:sz w:val="22"/>
                <w:szCs w:val="22"/>
              </w:rPr>
              <w:t>5</w:t>
            </w:r>
          </w:p>
        </w:tc>
        <w:tc>
          <w:tcPr>
            <w:tcW w:w="4500" w:type="dxa"/>
            <w:tcBorders>
              <w:left w:val="nil"/>
              <w:right w:val="nil"/>
            </w:tcBorders>
            <w:shd w:val="clear" w:color="auto" w:fill="auto"/>
            <w:noWrap/>
            <w:vAlign w:val="center"/>
            <w:hideMark/>
          </w:tcPr>
          <w:p w14:paraId="63EE9CC5" w14:textId="77777777" w:rsidR="001C27E3" w:rsidRPr="001C27E3" w:rsidRDefault="001C27E3" w:rsidP="001C27E3">
            <w:pPr>
              <w:rPr>
                <w:sz w:val="22"/>
                <w:szCs w:val="22"/>
              </w:rPr>
            </w:pPr>
            <w:r w:rsidRPr="001C27E3">
              <w:rPr>
                <w:sz w:val="22"/>
                <w:szCs w:val="22"/>
              </w:rPr>
              <w:t>Please enjoy responsibly.</w:t>
            </w:r>
          </w:p>
        </w:tc>
      </w:tr>
      <w:tr w:rsidR="001C27E3" w:rsidRPr="001C27E3" w14:paraId="253837D1" w14:textId="77777777" w:rsidTr="001C27E3">
        <w:trPr>
          <w:trHeight w:val="300"/>
        </w:trPr>
        <w:tc>
          <w:tcPr>
            <w:tcW w:w="1728" w:type="dxa"/>
            <w:tcBorders>
              <w:left w:val="nil"/>
              <w:right w:val="nil"/>
            </w:tcBorders>
            <w:shd w:val="clear" w:color="auto" w:fill="auto"/>
            <w:noWrap/>
            <w:vAlign w:val="center"/>
            <w:hideMark/>
          </w:tcPr>
          <w:p w14:paraId="4AA8DDB7" w14:textId="77777777" w:rsidR="001C27E3" w:rsidRPr="001C27E3" w:rsidRDefault="001C27E3" w:rsidP="001C27E3">
            <w:pPr>
              <w:rPr>
                <w:sz w:val="22"/>
                <w:szCs w:val="22"/>
              </w:rPr>
            </w:pPr>
            <w:r w:rsidRPr="001C27E3">
              <w:rPr>
                <w:sz w:val="22"/>
                <w:szCs w:val="22"/>
              </w:rPr>
              <w:t>January, 2011</w:t>
            </w:r>
          </w:p>
        </w:tc>
        <w:tc>
          <w:tcPr>
            <w:tcW w:w="1890" w:type="dxa"/>
            <w:tcBorders>
              <w:left w:val="nil"/>
              <w:right w:val="nil"/>
            </w:tcBorders>
            <w:shd w:val="clear" w:color="auto" w:fill="auto"/>
            <w:noWrap/>
            <w:vAlign w:val="center"/>
            <w:hideMark/>
          </w:tcPr>
          <w:p w14:paraId="4B4E9517" w14:textId="77777777" w:rsidR="001C27E3" w:rsidRPr="001C27E3" w:rsidRDefault="001C27E3" w:rsidP="001C27E3">
            <w:pPr>
              <w:rPr>
                <w:sz w:val="22"/>
                <w:szCs w:val="22"/>
              </w:rPr>
            </w:pPr>
            <w:r w:rsidRPr="001C27E3">
              <w:rPr>
                <w:sz w:val="22"/>
                <w:szCs w:val="22"/>
              </w:rPr>
              <w:t>Absolut</w:t>
            </w:r>
          </w:p>
        </w:tc>
        <w:tc>
          <w:tcPr>
            <w:tcW w:w="720" w:type="dxa"/>
            <w:tcBorders>
              <w:left w:val="nil"/>
              <w:right w:val="nil"/>
            </w:tcBorders>
            <w:shd w:val="clear" w:color="auto" w:fill="auto"/>
            <w:noWrap/>
            <w:vAlign w:val="center"/>
            <w:hideMark/>
          </w:tcPr>
          <w:p w14:paraId="20BA6481"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29AE77D7" w14:textId="77777777" w:rsidR="001C27E3" w:rsidRPr="001C27E3" w:rsidRDefault="001C27E3" w:rsidP="001C27E3">
            <w:pPr>
              <w:rPr>
                <w:sz w:val="22"/>
                <w:szCs w:val="22"/>
              </w:rPr>
            </w:pPr>
            <w:r w:rsidRPr="001C27E3">
              <w:rPr>
                <w:sz w:val="22"/>
                <w:szCs w:val="22"/>
              </w:rPr>
              <w:t>ENJOY WITH ABSOLUT RESPONSIBILITY.</w:t>
            </w:r>
          </w:p>
        </w:tc>
      </w:tr>
      <w:tr w:rsidR="001C27E3" w:rsidRPr="001C27E3" w14:paraId="17199F52" w14:textId="77777777" w:rsidTr="001C27E3">
        <w:trPr>
          <w:trHeight w:val="300"/>
        </w:trPr>
        <w:tc>
          <w:tcPr>
            <w:tcW w:w="1728" w:type="dxa"/>
            <w:tcBorders>
              <w:left w:val="nil"/>
              <w:right w:val="nil"/>
            </w:tcBorders>
            <w:shd w:val="clear" w:color="auto" w:fill="auto"/>
            <w:noWrap/>
            <w:vAlign w:val="center"/>
            <w:hideMark/>
          </w:tcPr>
          <w:p w14:paraId="78C2160D" w14:textId="77777777" w:rsidR="001C27E3" w:rsidRPr="001C27E3" w:rsidRDefault="001C27E3" w:rsidP="001C27E3">
            <w:pPr>
              <w:rPr>
                <w:sz w:val="22"/>
                <w:szCs w:val="22"/>
              </w:rPr>
            </w:pPr>
            <w:r w:rsidRPr="001C27E3">
              <w:rPr>
                <w:sz w:val="22"/>
                <w:szCs w:val="22"/>
              </w:rPr>
              <w:t>August, 2011</w:t>
            </w:r>
          </w:p>
        </w:tc>
        <w:tc>
          <w:tcPr>
            <w:tcW w:w="1890" w:type="dxa"/>
            <w:tcBorders>
              <w:left w:val="nil"/>
              <w:right w:val="nil"/>
            </w:tcBorders>
            <w:shd w:val="clear" w:color="auto" w:fill="auto"/>
            <w:noWrap/>
            <w:vAlign w:val="center"/>
            <w:hideMark/>
          </w:tcPr>
          <w:p w14:paraId="48D4FBB7" w14:textId="77777777" w:rsidR="001C27E3" w:rsidRPr="001C27E3" w:rsidRDefault="001C27E3" w:rsidP="001C27E3">
            <w:pPr>
              <w:rPr>
                <w:sz w:val="22"/>
                <w:szCs w:val="22"/>
              </w:rPr>
            </w:pPr>
            <w:r w:rsidRPr="001C27E3">
              <w:rPr>
                <w:sz w:val="22"/>
                <w:szCs w:val="22"/>
              </w:rPr>
              <w:t>Appleton Estate</w:t>
            </w:r>
          </w:p>
        </w:tc>
        <w:tc>
          <w:tcPr>
            <w:tcW w:w="720" w:type="dxa"/>
            <w:tcBorders>
              <w:left w:val="nil"/>
              <w:right w:val="nil"/>
            </w:tcBorders>
            <w:shd w:val="clear" w:color="auto" w:fill="auto"/>
            <w:noWrap/>
            <w:vAlign w:val="center"/>
            <w:hideMark/>
          </w:tcPr>
          <w:p w14:paraId="2DC97339"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24562016" w14:textId="77777777" w:rsidR="001C27E3" w:rsidRPr="001C27E3" w:rsidRDefault="001C27E3" w:rsidP="001C27E3">
            <w:pPr>
              <w:rPr>
                <w:sz w:val="22"/>
                <w:szCs w:val="22"/>
              </w:rPr>
            </w:pPr>
            <w:r w:rsidRPr="001C27E3">
              <w:rPr>
                <w:sz w:val="22"/>
                <w:szCs w:val="22"/>
              </w:rPr>
              <w:t>Please sip responsibly.</w:t>
            </w:r>
          </w:p>
        </w:tc>
      </w:tr>
      <w:tr w:rsidR="001C27E3" w:rsidRPr="001C27E3" w14:paraId="5BF43149" w14:textId="77777777" w:rsidTr="001C27E3">
        <w:trPr>
          <w:trHeight w:val="300"/>
        </w:trPr>
        <w:tc>
          <w:tcPr>
            <w:tcW w:w="1728" w:type="dxa"/>
            <w:tcBorders>
              <w:left w:val="nil"/>
              <w:right w:val="nil"/>
            </w:tcBorders>
            <w:shd w:val="clear" w:color="auto" w:fill="auto"/>
            <w:noWrap/>
            <w:vAlign w:val="center"/>
            <w:hideMark/>
          </w:tcPr>
          <w:p w14:paraId="4D01D086" w14:textId="77777777" w:rsidR="001C27E3" w:rsidRPr="001C27E3" w:rsidRDefault="001C27E3" w:rsidP="001C27E3">
            <w:pPr>
              <w:rPr>
                <w:sz w:val="22"/>
                <w:szCs w:val="22"/>
              </w:rPr>
            </w:pPr>
            <w:r w:rsidRPr="001C27E3">
              <w:rPr>
                <w:sz w:val="22"/>
                <w:szCs w:val="22"/>
              </w:rPr>
              <w:t>January, 2012</w:t>
            </w:r>
          </w:p>
        </w:tc>
        <w:tc>
          <w:tcPr>
            <w:tcW w:w="1890" w:type="dxa"/>
            <w:tcBorders>
              <w:left w:val="nil"/>
              <w:right w:val="nil"/>
            </w:tcBorders>
            <w:shd w:val="clear" w:color="auto" w:fill="auto"/>
            <w:noWrap/>
            <w:vAlign w:val="center"/>
            <w:hideMark/>
          </w:tcPr>
          <w:p w14:paraId="59A9864F" w14:textId="77777777" w:rsidR="001C27E3" w:rsidRPr="001C27E3" w:rsidRDefault="001C27E3" w:rsidP="001C27E3">
            <w:pPr>
              <w:rPr>
                <w:sz w:val="22"/>
                <w:szCs w:val="22"/>
              </w:rPr>
            </w:pPr>
            <w:r w:rsidRPr="001C27E3">
              <w:rPr>
                <w:sz w:val="22"/>
                <w:szCs w:val="22"/>
              </w:rPr>
              <w:t>Basil Hayden's</w:t>
            </w:r>
          </w:p>
        </w:tc>
        <w:tc>
          <w:tcPr>
            <w:tcW w:w="720" w:type="dxa"/>
            <w:tcBorders>
              <w:left w:val="nil"/>
              <w:right w:val="nil"/>
            </w:tcBorders>
            <w:shd w:val="clear" w:color="auto" w:fill="auto"/>
            <w:noWrap/>
            <w:vAlign w:val="center"/>
            <w:hideMark/>
          </w:tcPr>
          <w:p w14:paraId="5792788A"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292718EE" w14:textId="77777777" w:rsidR="001C27E3" w:rsidRPr="001C27E3" w:rsidRDefault="001C27E3" w:rsidP="001C27E3">
            <w:pPr>
              <w:rPr>
                <w:sz w:val="22"/>
                <w:szCs w:val="22"/>
              </w:rPr>
            </w:pPr>
            <w:proofErr w:type="gramStart"/>
            <w:r w:rsidRPr="001C27E3">
              <w:rPr>
                <w:sz w:val="22"/>
                <w:szCs w:val="22"/>
              </w:rPr>
              <w:t>drink</w:t>
            </w:r>
            <w:proofErr w:type="gramEnd"/>
            <w:r w:rsidRPr="001C27E3">
              <w:rPr>
                <w:sz w:val="22"/>
                <w:szCs w:val="22"/>
              </w:rPr>
              <w:t xml:space="preserve"> smart</w:t>
            </w:r>
          </w:p>
        </w:tc>
      </w:tr>
      <w:tr w:rsidR="001C27E3" w:rsidRPr="001C27E3" w14:paraId="515DE90B" w14:textId="77777777" w:rsidTr="001C27E3">
        <w:trPr>
          <w:trHeight w:val="300"/>
        </w:trPr>
        <w:tc>
          <w:tcPr>
            <w:tcW w:w="1728" w:type="dxa"/>
            <w:tcBorders>
              <w:left w:val="nil"/>
              <w:right w:val="nil"/>
            </w:tcBorders>
            <w:shd w:val="clear" w:color="auto" w:fill="auto"/>
            <w:noWrap/>
            <w:vAlign w:val="center"/>
            <w:hideMark/>
          </w:tcPr>
          <w:p w14:paraId="42139AA8" w14:textId="77777777" w:rsidR="001C27E3" w:rsidRPr="001C27E3" w:rsidRDefault="001C27E3" w:rsidP="001C27E3">
            <w:pPr>
              <w:rPr>
                <w:sz w:val="22"/>
                <w:szCs w:val="22"/>
              </w:rPr>
            </w:pPr>
            <w:r w:rsidRPr="001C27E3">
              <w:rPr>
                <w:sz w:val="22"/>
                <w:szCs w:val="22"/>
              </w:rPr>
              <w:t>June, 2010</w:t>
            </w:r>
          </w:p>
        </w:tc>
        <w:tc>
          <w:tcPr>
            <w:tcW w:w="1890" w:type="dxa"/>
            <w:tcBorders>
              <w:left w:val="nil"/>
              <w:right w:val="nil"/>
            </w:tcBorders>
            <w:shd w:val="clear" w:color="auto" w:fill="auto"/>
            <w:noWrap/>
            <w:vAlign w:val="center"/>
            <w:hideMark/>
          </w:tcPr>
          <w:p w14:paraId="0520F068" w14:textId="77777777" w:rsidR="001C27E3" w:rsidRPr="001C27E3" w:rsidRDefault="001C27E3" w:rsidP="001C27E3">
            <w:pPr>
              <w:rPr>
                <w:sz w:val="22"/>
                <w:szCs w:val="22"/>
              </w:rPr>
            </w:pPr>
            <w:r w:rsidRPr="001C27E3">
              <w:rPr>
                <w:sz w:val="22"/>
                <w:szCs w:val="22"/>
              </w:rPr>
              <w:t>Bombay Sapphire</w:t>
            </w:r>
          </w:p>
        </w:tc>
        <w:tc>
          <w:tcPr>
            <w:tcW w:w="720" w:type="dxa"/>
            <w:tcBorders>
              <w:left w:val="nil"/>
              <w:right w:val="nil"/>
            </w:tcBorders>
            <w:shd w:val="clear" w:color="auto" w:fill="auto"/>
            <w:noWrap/>
            <w:vAlign w:val="center"/>
            <w:hideMark/>
          </w:tcPr>
          <w:p w14:paraId="5BB3834C"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10C0D952" w14:textId="77777777" w:rsidR="001C27E3" w:rsidRPr="001C27E3" w:rsidRDefault="001C27E3" w:rsidP="001C27E3">
            <w:pPr>
              <w:rPr>
                <w:sz w:val="22"/>
                <w:szCs w:val="22"/>
              </w:rPr>
            </w:pPr>
            <w:r w:rsidRPr="001C27E3">
              <w:rPr>
                <w:sz w:val="22"/>
                <w:szCs w:val="22"/>
              </w:rPr>
              <w:t>Bombay Sapphire. Explore Responsibly.</w:t>
            </w:r>
          </w:p>
        </w:tc>
      </w:tr>
      <w:tr w:rsidR="001C27E3" w:rsidRPr="001C27E3" w14:paraId="3F490184" w14:textId="77777777" w:rsidTr="001C27E3">
        <w:trPr>
          <w:trHeight w:val="300"/>
        </w:trPr>
        <w:tc>
          <w:tcPr>
            <w:tcW w:w="1728" w:type="dxa"/>
            <w:tcBorders>
              <w:left w:val="nil"/>
              <w:right w:val="nil"/>
            </w:tcBorders>
            <w:shd w:val="clear" w:color="auto" w:fill="auto"/>
            <w:noWrap/>
            <w:vAlign w:val="center"/>
            <w:hideMark/>
          </w:tcPr>
          <w:p w14:paraId="1AC22510" w14:textId="77777777" w:rsidR="001C27E3" w:rsidRPr="001C27E3" w:rsidRDefault="001C27E3" w:rsidP="001C27E3">
            <w:pPr>
              <w:rPr>
                <w:sz w:val="22"/>
                <w:szCs w:val="22"/>
              </w:rPr>
            </w:pPr>
            <w:r w:rsidRPr="001C27E3">
              <w:rPr>
                <w:sz w:val="22"/>
                <w:szCs w:val="22"/>
              </w:rPr>
              <w:t>July, 2012</w:t>
            </w:r>
          </w:p>
        </w:tc>
        <w:tc>
          <w:tcPr>
            <w:tcW w:w="1890" w:type="dxa"/>
            <w:tcBorders>
              <w:left w:val="nil"/>
              <w:right w:val="nil"/>
            </w:tcBorders>
            <w:shd w:val="clear" w:color="auto" w:fill="auto"/>
            <w:noWrap/>
            <w:vAlign w:val="center"/>
            <w:hideMark/>
          </w:tcPr>
          <w:p w14:paraId="25149707" w14:textId="77777777" w:rsidR="001C27E3" w:rsidRPr="001C27E3" w:rsidRDefault="001C27E3" w:rsidP="001C27E3">
            <w:pPr>
              <w:rPr>
                <w:sz w:val="22"/>
                <w:szCs w:val="22"/>
              </w:rPr>
            </w:pPr>
            <w:r w:rsidRPr="001C27E3">
              <w:rPr>
                <w:sz w:val="22"/>
                <w:szCs w:val="22"/>
              </w:rPr>
              <w:t>Budweiser</w:t>
            </w:r>
          </w:p>
        </w:tc>
        <w:tc>
          <w:tcPr>
            <w:tcW w:w="720" w:type="dxa"/>
            <w:tcBorders>
              <w:left w:val="nil"/>
              <w:right w:val="nil"/>
            </w:tcBorders>
            <w:shd w:val="clear" w:color="auto" w:fill="auto"/>
            <w:noWrap/>
            <w:vAlign w:val="center"/>
            <w:hideMark/>
          </w:tcPr>
          <w:p w14:paraId="21F2B492"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77061463" w14:textId="77777777" w:rsidR="001C27E3" w:rsidRPr="001C27E3" w:rsidRDefault="001C27E3" w:rsidP="001C27E3">
            <w:pPr>
              <w:rPr>
                <w:sz w:val="22"/>
                <w:szCs w:val="22"/>
              </w:rPr>
            </w:pPr>
            <w:r w:rsidRPr="001C27E3">
              <w:rPr>
                <w:sz w:val="22"/>
                <w:szCs w:val="22"/>
              </w:rPr>
              <w:t>ENJOY RESPONSIBLY</w:t>
            </w:r>
          </w:p>
        </w:tc>
      </w:tr>
      <w:tr w:rsidR="001C27E3" w:rsidRPr="001C27E3" w14:paraId="35DD491D" w14:textId="77777777" w:rsidTr="001C27E3">
        <w:trPr>
          <w:trHeight w:val="300"/>
        </w:trPr>
        <w:tc>
          <w:tcPr>
            <w:tcW w:w="1728" w:type="dxa"/>
            <w:tcBorders>
              <w:left w:val="nil"/>
              <w:right w:val="nil"/>
            </w:tcBorders>
            <w:shd w:val="clear" w:color="auto" w:fill="auto"/>
            <w:noWrap/>
            <w:vAlign w:val="center"/>
            <w:hideMark/>
          </w:tcPr>
          <w:p w14:paraId="6ECBFFFD" w14:textId="77777777" w:rsidR="001C27E3" w:rsidRPr="001C27E3" w:rsidRDefault="001C27E3" w:rsidP="001C27E3">
            <w:pPr>
              <w:rPr>
                <w:sz w:val="22"/>
                <w:szCs w:val="22"/>
              </w:rPr>
            </w:pPr>
            <w:r w:rsidRPr="001C27E3">
              <w:rPr>
                <w:sz w:val="22"/>
                <w:szCs w:val="22"/>
              </w:rPr>
              <w:t>September, 2011</w:t>
            </w:r>
          </w:p>
        </w:tc>
        <w:tc>
          <w:tcPr>
            <w:tcW w:w="1890" w:type="dxa"/>
            <w:tcBorders>
              <w:left w:val="nil"/>
              <w:right w:val="nil"/>
            </w:tcBorders>
            <w:shd w:val="clear" w:color="auto" w:fill="auto"/>
            <w:noWrap/>
            <w:vAlign w:val="center"/>
            <w:hideMark/>
          </w:tcPr>
          <w:p w14:paraId="2328815A" w14:textId="77777777" w:rsidR="001C27E3" w:rsidRPr="001C27E3" w:rsidRDefault="001C27E3" w:rsidP="001C27E3">
            <w:pPr>
              <w:rPr>
                <w:sz w:val="22"/>
                <w:szCs w:val="22"/>
              </w:rPr>
            </w:pPr>
            <w:proofErr w:type="spellStart"/>
            <w:r w:rsidRPr="001C27E3">
              <w:rPr>
                <w:sz w:val="22"/>
                <w:szCs w:val="22"/>
              </w:rPr>
              <w:t>Corzo</w:t>
            </w:r>
            <w:proofErr w:type="spellEnd"/>
          </w:p>
        </w:tc>
        <w:tc>
          <w:tcPr>
            <w:tcW w:w="720" w:type="dxa"/>
            <w:tcBorders>
              <w:left w:val="nil"/>
              <w:right w:val="nil"/>
            </w:tcBorders>
            <w:shd w:val="clear" w:color="auto" w:fill="auto"/>
            <w:noWrap/>
            <w:vAlign w:val="center"/>
            <w:hideMark/>
          </w:tcPr>
          <w:p w14:paraId="63F717A9"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1953908E" w14:textId="77777777" w:rsidR="001C27E3" w:rsidRPr="001C27E3" w:rsidRDefault="001C27E3" w:rsidP="001C27E3">
            <w:pPr>
              <w:rPr>
                <w:sz w:val="22"/>
                <w:szCs w:val="22"/>
              </w:rPr>
            </w:pPr>
            <w:r w:rsidRPr="001C27E3">
              <w:rPr>
                <w:sz w:val="22"/>
                <w:szCs w:val="22"/>
              </w:rPr>
              <w:t>DRINK RESPONSIBLY.</w:t>
            </w:r>
          </w:p>
        </w:tc>
      </w:tr>
      <w:tr w:rsidR="001C27E3" w:rsidRPr="001C27E3" w14:paraId="78D7673F" w14:textId="77777777" w:rsidTr="001C27E3">
        <w:trPr>
          <w:trHeight w:val="300"/>
        </w:trPr>
        <w:tc>
          <w:tcPr>
            <w:tcW w:w="1728" w:type="dxa"/>
            <w:tcBorders>
              <w:left w:val="nil"/>
              <w:right w:val="nil"/>
            </w:tcBorders>
            <w:shd w:val="clear" w:color="auto" w:fill="auto"/>
            <w:noWrap/>
            <w:vAlign w:val="center"/>
            <w:hideMark/>
          </w:tcPr>
          <w:p w14:paraId="054AB9DA" w14:textId="77777777" w:rsidR="001C27E3" w:rsidRPr="001C27E3" w:rsidRDefault="001C27E3" w:rsidP="001C27E3">
            <w:pPr>
              <w:rPr>
                <w:sz w:val="22"/>
                <w:szCs w:val="22"/>
              </w:rPr>
            </w:pPr>
            <w:r w:rsidRPr="001C27E3">
              <w:rPr>
                <w:sz w:val="22"/>
                <w:szCs w:val="22"/>
              </w:rPr>
              <w:t>December, 2010</w:t>
            </w:r>
          </w:p>
        </w:tc>
        <w:tc>
          <w:tcPr>
            <w:tcW w:w="1890" w:type="dxa"/>
            <w:tcBorders>
              <w:left w:val="nil"/>
              <w:right w:val="nil"/>
            </w:tcBorders>
            <w:shd w:val="clear" w:color="auto" w:fill="auto"/>
            <w:noWrap/>
            <w:vAlign w:val="center"/>
            <w:hideMark/>
          </w:tcPr>
          <w:p w14:paraId="1EC88B48" w14:textId="77777777" w:rsidR="001C27E3" w:rsidRPr="001C27E3" w:rsidRDefault="001C27E3" w:rsidP="001C27E3">
            <w:pPr>
              <w:rPr>
                <w:sz w:val="22"/>
                <w:szCs w:val="22"/>
              </w:rPr>
            </w:pPr>
            <w:r w:rsidRPr="001C27E3">
              <w:rPr>
                <w:sz w:val="22"/>
                <w:szCs w:val="22"/>
              </w:rPr>
              <w:t>Drambuie</w:t>
            </w:r>
          </w:p>
        </w:tc>
        <w:tc>
          <w:tcPr>
            <w:tcW w:w="720" w:type="dxa"/>
            <w:tcBorders>
              <w:left w:val="nil"/>
              <w:right w:val="nil"/>
            </w:tcBorders>
            <w:shd w:val="clear" w:color="auto" w:fill="auto"/>
            <w:noWrap/>
            <w:vAlign w:val="center"/>
            <w:hideMark/>
          </w:tcPr>
          <w:p w14:paraId="0E940DA5"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60DC272A" w14:textId="77777777" w:rsidR="001C27E3" w:rsidRPr="001C27E3" w:rsidRDefault="001C27E3" w:rsidP="001C27E3">
            <w:pPr>
              <w:rPr>
                <w:sz w:val="22"/>
                <w:szCs w:val="22"/>
              </w:rPr>
            </w:pPr>
            <w:r w:rsidRPr="001C27E3">
              <w:rPr>
                <w:sz w:val="22"/>
                <w:szCs w:val="22"/>
              </w:rPr>
              <w:t>ENJOY OUR GOOD TASTE WITH YOUR GOOD JUDGEMENT.</w:t>
            </w:r>
          </w:p>
        </w:tc>
      </w:tr>
      <w:tr w:rsidR="001C27E3" w:rsidRPr="001C27E3" w14:paraId="7A82F454" w14:textId="77777777" w:rsidTr="001C27E3">
        <w:trPr>
          <w:trHeight w:val="300"/>
        </w:trPr>
        <w:tc>
          <w:tcPr>
            <w:tcW w:w="1728" w:type="dxa"/>
            <w:tcBorders>
              <w:left w:val="nil"/>
              <w:right w:val="nil"/>
            </w:tcBorders>
            <w:shd w:val="clear" w:color="auto" w:fill="auto"/>
            <w:noWrap/>
            <w:vAlign w:val="center"/>
            <w:hideMark/>
          </w:tcPr>
          <w:p w14:paraId="7AA0D8CA" w14:textId="77777777" w:rsidR="001C27E3" w:rsidRPr="001C27E3" w:rsidRDefault="001C27E3" w:rsidP="001C27E3">
            <w:pPr>
              <w:rPr>
                <w:sz w:val="22"/>
                <w:szCs w:val="22"/>
              </w:rPr>
            </w:pPr>
            <w:r w:rsidRPr="001C27E3">
              <w:rPr>
                <w:sz w:val="22"/>
                <w:szCs w:val="22"/>
              </w:rPr>
              <w:t>December, 2010</w:t>
            </w:r>
          </w:p>
        </w:tc>
        <w:tc>
          <w:tcPr>
            <w:tcW w:w="1890" w:type="dxa"/>
            <w:tcBorders>
              <w:left w:val="nil"/>
              <w:right w:val="nil"/>
            </w:tcBorders>
            <w:shd w:val="clear" w:color="auto" w:fill="auto"/>
            <w:noWrap/>
            <w:vAlign w:val="center"/>
            <w:hideMark/>
          </w:tcPr>
          <w:p w14:paraId="07A9B5CC" w14:textId="77777777" w:rsidR="001C27E3" w:rsidRPr="001C27E3" w:rsidRDefault="001C27E3" w:rsidP="001C27E3">
            <w:pPr>
              <w:rPr>
                <w:sz w:val="22"/>
                <w:szCs w:val="22"/>
              </w:rPr>
            </w:pPr>
            <w:r w:rsidRPr="001C27E3">
              <w:rPr>
                <w:sz w:val="22"/>
                <w:szCs w:val="22"/>
              </w:rPr>
              <w:t>Remy martin</w:t>
            </w:r>
          </w:p>
        </w:tc>
        <w:tc>
          <w:tcPr>
            <w:tcW w:w="720" w:type="dxa"/>
            <w:tcBorders>
              <w:left w:val="nil"/>
              <w:right w:val="nil"/>
            </w:tcBorders>
            <w:shd w:val="clear" w:color="auto" w:fill="auto"/>
            <w:noWrap/>
            <w:vAlign w:val="center"/>
            <w:hideMark/>
          </w:tcPr>
          <w:p w14:paraId="14B002B1"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3F6400E4" w14:textId="77777777" w:rsidR="001C27E3" w:rsidRPr="001C27E3" w:rsidRDefault="001C27E3" w:rsidP="001C27E3">
            <w:pPr>
              <w:rPr>
                <w:sz w:val="22"/>
                <w:szCs w:val="22"/>
              </w:rPr>
            </w:pPr>
            <w:r w:rsidRPr="001C27E3">
              <w:rPr>
                <w:sz w:val="22"/>
                <w:szCs w:val="22"/>
              </w:rPr>
              <w:t>STAY INTERESTING. DRINK RESPONSIBLY.</w:t>
            </w:r>
          </w:p>
        </w:tc>
      </w:tr>
      <w:tr w:rsidR="001C27E3" w:rsidRPr="001C27E3" w14:paraId="7039E1B5" w14:textId="77777777" w:rsidTr="001C27E3">
        <w:trPr>
          <w:trHeight w:val="300"/>
        </w:trPr>
        <w:tc>
          <w:tcPr>
            <w:tcW w:w="1728" w:type="dxa"/>
            <w:tcBorders>
              <w:left w:val="nil"/>
              <w:right w:val="nil"/>
            </w:tcBorders>
            <w:shd w:val="clear" w:color="auto" w:fill="auto"/>
            <w:noWrap/>
            <w:vAlign w:val="center"/>
            <w:hideMark/>
          </w:tcPr>
          <w:p w14:paraId="0CE441FD" w14:textId="77777777" w:rsidR="001C27E3" w:rsidRPr="001C27E3" w:rsidRDefault="001C27E3" w:rsidP="001C27E3">
            <w:pPr>
              <w:rPr>
                <w:sz w:val="22"/>
                <w:szCs w:val="22"/>
              </w:rPr>
            </w:pPr>
            <w:r w:rsidRPr="001C27E3">
              <w:rPr>
                <w:sz w:val="22"/>
                <w:szCs w:val="22"/>
              </w:rPr>
              <w:t>July, 2010</w:t>
            </w:r>
          </w:p>
        </w:tc>
        <w:tc>
          <w:tcPr>
            <w:tcW w:w="1890" w:type="dxa"/>
            <w:tcBorders>
              <w:left w:val="nil"/>
              <w:right w:val="nil"/>
            </w:tcBorders>
            <w:shd w:val="clear" w:color="auto" w:fill="auto"/>
            <w:noWrap/>
            <w:vAlign w:val="center"/>
            <w:hideMark/>
          </w:tcPr>
          <w:p w14:paraId="2BC449F9" w14:textId="77777777" w:rsidR="001C27E3" w:rsidRPr="001C27E3" w:rsidRDefault="001C27E3" w:rsidP="001C27E3">
            <w:pPr>
              <w:rPr>
                <w:sz w:val="22"/>
                <w:szCs w:val="22"/>
              </w:rPr>
            </w:pPr>
            <w:proofErr w:type="spellStart"/>
            <w:r w:rsidRPr="001C27E3">
              <w:rPr>
                <w:sz w:val="22"/>
                <w:szCs w:val="22"/>
              </w:rPr>
              <w:t>Ultimat</w:t>
            </w:r>
            <w:proofErr w:type="spellEnd"/>
          </w:p>
        </w:tc>
        <w:tc>
          <w:tcPr>
            <w:tcW w:w="720" w:type="dxa"/>
            <w:tcBorders>
              <w:left w:val="nil"/>
              <w:right w:val="nil"/>
            </w:tcBorders>
            <w:shd w:val="clear" w:color="auto" w:fill="auto"/>
            <w:noWrap/>
            <w:vAlign w:val="center"/>
            <w:hideMark/>
          </w:tcPr>
          <w:p w14:paraId="24569EBD" w14:textId="77777777" w:rsidR="001C27E3" w:rsidRPr="001C27E3" w:rsidRDefault="001C27E3" w:rsidP="001C27E3">
            <w:pPr>
              <w:rPr>
                <w:sz w:val="22"/>
                <w:szCs w:val="22"/>
              </w:rPr>
            </w:pPr>
            <w:r w:rsidRPr="001C27E3">
              <w:rPr>
                <w:sz w:val="22"/>
                <w:szCs w:val="22"/>
              </w:rPr>
              <w:t>6</w:t>
            </w:r>
          </w:p>
        </w:tc>
        <w:tc>
          <w:tcPr>
            <w:tcW w:w="4500" w:type="dxa"/>
            <w:tcBorders>
              <w:left w:val="nil"/>
              <w:right w:val="nil"/>
            </w:tcBorders>
            <w:shd w:val="clear" w:color="auto" w:fill="auto"/>
            <w:noWrap/>
            <w:vAlign w:val="center"/>
            <w:hideMark/>
          </w:tcPr>
          <w:p w14:paraId="2A1484DD" w14:textId="77777777" w:rsidR="001C27E3" w:rsidRPr="001C27E3" w:rsidRDefault="001C27E3" w:rsidP="001C27E3">
            <w:pPr>
              <w:rPr>
                <w:sz w:val="22"/>
                <w:szCs w:val="22"/>
              </w:rPr>
            </w:pPr>
            <w:r w:rsidRPr="001C27E3">
              <w:rPr>
                <w:sz w:val="22"/>
                <w:szCs w:val="22"/>
              </w:rPr>
              <w:t>To live ultimately, drink responsibly.</w:t>
            </w:r>
          </w:p>
        </w:tc>
      </w:tr>
      <w:tr w:rsidR="001C27E3" w:rsidRPr="001C27E3" w14:paraId="0C2F74BB" w14:textId="77777777" w:rsidTr="001C27E3">
        <w:trPr>
          <w:trHeight w:val="300"/>
        </w:trPr>
        <w:tc>
          <w:tcPr>
            <w:tcW w:w="1728" w:type="dxa"/>
            <w:tcBorders>
              <w:left w:val="nil"/>
              <w:right w:val="nil"/>
            </w:tcBorders>
            <w:shd w:val="clear" w:color="auto" w:fill="auto"/>
            <w:noWrap/>
            <w:vAlign w:val="center"/>
            <w:hideMark/>
          </w:tcPr>
          <w:p w14:paraId="7794CB45" w14:textId="77777777" w:rsidR="001C27E3" w:rsidRPr="001C27E3" w:rsidRDefault="001C27E3" w:rsidP="001C27E3">
            <w:pPr>
              <w:rPr>
                <w:sz w:val="22"/>
                <w:szCs w:val="22"/>
              </w:rPr>
            </w:pPr>
            <w:r w:rsidRPr="001C27E3">
              <w:rPr>
                <w:sz w:val="22"/>
                <w:szCs w:val="22"/>
              </w:rPr>
              <w:t>December, 2010</w:t>
            </w:r>
          </w:p>
        </w:tc>
        <w:tc>
          <w:tcPr>
            <w:tcW w:w="1890" w:type="dxa"/>
            <w:tcBorders>
              <w:left w:val="nil"/>
              <w:right w:val="nil"/>
            </w:tcBorders>
            <w:shd w:val="clear" w:color="auto" w:fill="auto"/>
            <w:noWrap/>
            <w:vAlign w:val="center"/>
            <w:hideMark/>
          </w:tcPr>
          <w:p w14:paraId="22471346" w14:textId="77777777" w:rsidR="001C27E3" w:rsidRPr="001C27E3" w:rsidRDefault="001C27E3" w:rsidP="001C27E3">
            <w:pPr>
              <w:rPr>
                <w:sz w:val="22"/>
                <w:szCs w:val="22"/>
              </w:rPr>
            </w:pPr>
            <w:r w:rsidRPr="001C27E3">
              <w:rPr>
                <w:sz w:val="22"/>
                <w:szCs w:val="22"/>
              </w:rPr>
              <w:t>Belvedere</w:t>
            </w:r>
          </w:p>
        </w:tc>
        <w:tc>
          <w:tcPr>
            <w:tcW w:w="720" w:type="dxa"/>
            <w:tcBorders>
              <w:left w:val="nil"/>
              <w:right w:val="nil"/>
            </w:tcBorders>
            <w:shd w:val="clear" w:color="auto" w:fill="auto"/>
            <w:noWrap/>
            <w:vAlign w:val="center"/>
            <w:hideMark/>
          </w:tcPr>
          <w:p w14:paraId="1BBB2BFD" w14:textId="77777777" w:rsidR="001C27E3" w:rsidRPr="001C27E3" w:rsidRDefault="001C27E3" w:rsidP="001C27E3">
            <w:pPr>
              <w:rPr>
                <w:sz w:val="22"/>
                <w:szCs w:val="22"/>
              </w:rPr>
            </w:pPr>
            <w:r w:rsidRPr="001C27E3">
              <w:rPr>
                <w:sz w:val="22"/>
                <w:szCs w:val="22"/>
              </w:rPr>
              <w:t>7</w:t>
            </w:r>
          </w:p>
        </w:tc>
        <w:tc>
          <w:tcPr>
            <w:tcW w:w="4500" w:type="dxa"/>
            <w:tcBorders>
              <w:left w:val="nil"/>
              <w:right w:val="nil"/>
            </w:tcBorders>
            <w:shd w:val="clear" w:color="auto" w:fill="auto"/>
            <w:noWrap/>
            <w:vAlign w:val="center"/>
            <w:hideMark/>
          </w:tcPr>
          <w:p w14:paraId="76934E4A" w14:textId="77777777" w:rsidR="001C27E3" w:rsidRPr="001C27E3" w:rsidRDefault="001C27E3" w:rsidP="001C27E3">
            <w:pPr>
              <w:rPr>
                <w:sz w:val="22"/>
                <w:szCs w:val="22"/>
              </w:rPr>
            </w:pPr>
            <w:r w:rsidRPr="001C27E3">
              <w:rPr>
                <w:sz w:val="22"/>
                <w:szCs w:val="22"/>
              </w:rPr>
              <w:t>Belvedere is a quality choice. Drink responsibly is too.</w:t>
            </w:r>
          </w:p>
        </w:tc>
      </w:tr>
      <w:tr w:rsidR="001C27E3" w:rsidRPr="001C27E3" w14:paraId="13B39A33" w14:textId="77777777" w:rsidTr="001C27E3">
        <w:trPr>
          <w:trHeight w:val="300"/>
        </w:trPr>
        <w:tc>
          <w:tcPr>
            <w:tcW w:w="1728" w:type="dxa"/>
            <w:tcBorders>
              <w:left w:val="nil"/>
              <w:right w:val="nil"/>
            </w:tcBorders>
            <w:shd w:val="clear" w:color="auto" w:fill="auto"/>
            <w:noWrap/>
            <w:vAlign w:val="center"/>
            <w:hideMark/>
          </w:tcPr>
          <w:p w14:paraId="139DE98D" w14:textId="77777777" w:rsidR="001C27E3" w:rsidRPr="001C27E3" w:rsidRDefault="001C27E3" w:rsidP="001C27E3">
            <w:pPr>
              <w:rPr>
                <w:sz w:val="22"/>
                <w:szCs w:val="22"/>
              </w:rPr>
            </w:pPr>
            <w:r w:rsidRPr="001C27E3">
              <w:rPr>
                <w:sz w:val="22"/>
                <w:szCs w:val="22"/>
              </w:rPr>
              <w:t>April, 2012</w:t>
            </w:r>
          </w:p>
        </w:tc>
        <w:tc>
          <w:tcPr>
            <w:tcW w:w="1890" w:type="dxa"/>
            <w:tcBorders>
              <w:left w:val="nil"/>
              <w:right w:val="nil"/>
            </w:tcBorders>
            <w:shd w:val="clear" w:color="auto" w:fill="auto"/>
            <w:noWrap/>
            <w:vAlign w:val="center"/>
            <w:hideMark/>
          </w:tcPr>
          <w:p w14:paraId="2C1581DE" w14:textId="77777777" w:rsidR="001C27E3" w:rsidRPr="001C27E3" w:rsidRDefault="001C27E3" w:rsidP="001C27E3">
            <w:pPr>
              <w:rPr>
                <w:sz w:val="22"/>
                <w:szCs w:val="22"/>
              </w:rPr>
            </w:pPr>
            <w:r w:rsidRPr="001C27E3">
              <w:rPr>
                <w:sz w:val="22"/>
                <w:szCs w:val="22"/>
              </w:rPr>
              <w:t>Bud Light Platinum</w:t>
            </w:r>
          </w:p>
        </w:tc>
        <w:tc>
          <w:tcPr>
            <w:tcW w:w="720" w:type="dxa"/>
            <w:tcBorders>
              <w:left w:val="nil"/>
              <w:right w:val="nil"/>
            </w:tcBorders>
            <w:shd w:val="clear" w:color="auto" w:fill="auto"/>
            <w:noWrap/>
            <w:vAlign w:val="center"/>
            <w:hideMark/>
          </w:tcPr>
          <w:p w14:paraId="5023EB9A" w14:textId="77777777" w:rsidR="001C27E3" w:rsidRPr="001C27E3" w:rsidRDefault="001C27E3" w:rsidP="001C27E3">
            <w:pPr>
              <w:rPr>
                <w:sz w:val="22"/>
                <w:szCs w:val="22"/>
              </w:rPr>
            </w:pPr>
            <w:r w:rsidRPr="001C27E3">
              <w:rPr>
                <w:sz w:val="22"/>
                <w:szCs w:val="22"/>
              </w:rPr>
              <w:t>7</w:t>
            </w:r>
          </w:p>
        </w:tc>
        <w:tc>
          <w:tcPr>
            <w:tcW w:w="4500" w:type="dxa"/>
            <w:tcBorders>
              <w:left w:val="nil"/>
              <w:right w:val="nil"/>
            </w:tcBorders>
            <w:shd w:val="clear" w:color="auto" w:fill="auto"/>
            <w:noWrap/>
            <w:vAlign w:val="center"/>
            <w:hideMark/>
          </w:tcPr>
          <w:p w14:paraId="0D125781" w14:textId="77777777" w:rsidR="001C27E3" w:rsidRPr="001C27E3" w:rsidRDefault="001C27E3" w:rsidP="001C27E3">
            <w:pPr>
              <w:rPr>
                <w:sz w:val="22"/>
                <w:szCs w:val="22"/>
              </w:rPr>
            </w:pPr>
            <w:r w:rsidRPr="001C27E3">
              <w:rPr>
                <w:sz w:val="22"/>
                <w:szCs w:val="22"/>
              </w:rPr>
              <w:t>ENJOY RESPONSIBLY</w:t>
            </w:r>
          </w:p>
        </w:tc>
      </w:tr>
      <w:tr w:rsidR="001C27E3" w:rsidRPr="001C27E3" w14:paraId="104D77BA" w14:textId="77777777" w:rsidTr="001C27E3">
        <w:trPr>
          <w:trHeight w:val="300"/>
        </w:trPr>
        <w:tc>
          <w:tcPr>
            <w:tcW w:w="1728" w:type="dxa"/>
            <w:tcBorders>
              <w:left w:val="nil"/>
              <w:right w:val="nil"/>
            </w:tcBorders>
            <w:shd w:val="clear" w:color="auto" w:fill="auto"/>
            <w:noWrap/>
            <w:vAlign w:val="center"/>
            <w:hideMark/>
          </w:tcPr>
          <w:p w14:paraId="6C2F620D" w14:textId="77777777" w:rsidR="001C27E3" w:rsidRPr="001C27E3" w:rsidRDefault="001C27E3" w:rsidP="001C27E3">
            <w:pPr>
              <w:rPr>
                <w:sz w:val="22"/>
                <w:szCs w:val="22"/>
              </w:rPr>
            </w:pPr>
            <w:r w:rsidRPr="001C27E3">
              <w:rPr>
                <w:sz w:val="22"/>
                <w:szCs w:val="22"/>
              </w:rPr>
              <w:t>December, 2010</w:t>
            </w:r>
          </w:p>
        </w:tc>
        <w:tc>
          <w:tcPr>
            <w:tcW w:w="1890" w:type="dxa"/>
            <w:tcBorders>
              <w:left w:val="nil"/>
              <w:right w:val="nil"/>
            </w:tcBorders>
            <w:shd w:val="clear" w:color="auto" w:fill="auto"/>
            <w:noWrap/>
            <w:vAlign w:val="center"/>
            <w:hideMark/>
          </w:tcPr>
          <w:p w14:paraId="70D19085" w14:textId="77777777" w:rsidR="001C27E3" w:rsidRPr="001C27E3" w:rsidRDefault="001C27E3" w:rsidP="001C27E3">
            <w:pPr>
              <w:rPr>
                <w:sz w:val="22"/>
                <w:szCs w:val="22"/>
              </w:rPr>
            </w:pPr>
            <w:proofErr w:type="spellStart"/>
            <w:r w:rsidRPr="001C27E3">
              <w:rPr>
                <w:sz w:val="22"/>
                <w:szCs w:val="22"/>
              </w:rPr>
              <w:t>Glenmorangie</w:t>
            </w:r>
            <w:proofErr w:type="spellEnd"/>
          </w:p>
        </w:tc>
        <w:tc>
          <w:tcPr>
            <w:tcW w:w="720" w:type="dxa"/>
            <w:tcBorders>
              <w:left w:val="nil"/>
              <w:right w:val="nil"/>
            </w:tcBorders>
            <w:shd w:val="clear" w:color="auto" w:fill="auto"/>
            <w:noWrap/>
            <w:vAlign w:val="center"/>
            <w:hideMark/>
          </w:tcPr>
          <w:p w14:paraId="32A22BA3" w14:textId="77777777" w:rsidR="001C27E3" w:rsidRPr="001C27E3" w:rsidRDefault="001C27E3" w:rsidP="001C27E3">
            <w:pPr>
              <w:rPr>
                <w:sz w:val="22"/>
                <w:szCs w:val="22"/>
              </w:rPr>
            </w:pPr>
            <w:r w:rsidRPr="001C27E3">
              <w:rPr>
                <w:sz w:val="22"/>
                <w:szCs w:val="22"/>
              </w:rPr>
              <w:t>7</w:t>
            </w:r>
          </w:p>
        </w:tc>
        <w:tc>
          <w:tcPr>
            <w:tcW w:w="4500" w:type="dxa"/>
            <w:tcBorders>
              <w:left w:val="nil"/>
              <w:right w:val="nil"/>
            </w:tcBorders>
            <w:shd w:val="clear" w:color="auto" w:fill="auto"/>
            <w:noWrap/>
            <w:vAlign w:val="center"/>
            <w:hideMark/>
          </w:tcPr>
          <w:p w14:paraId="1270E6A8" w14:textId="77777777" w:rsidR="001C27E3" w:rsidRPr="001C27E3" w:rsidRDefault="001C27E3" w:rsidP="001C27E3">
            <w:pPr>
              <w:rPr>
                <w:sz w:val="22"/>
                <w:szCs w:val="22"/>
              </w:rPr>
            </w:pPr>
            <w:r w:rsidRPr="001C27E3">
              <w:rPr>
                <w:sz w:val="22"/>
                <w:szCs w:val="22"/>
              </w:rPr>
              <w:t>Please Drink Responsibly</w:t>
            </w:r>
          </w:p>
        </w:tc>
      </w:tr>
      <w:tr w:rsidR="001C27E3" w:rsidRPr="001C27E3" w14:paraId="39B0E0D9" w14:textId="77777777" w:rsidTr="001C27E3">
        <w:trPr>
          <w:trHeight w:val="300"/>
        </w:trPr>
        <w:tc>
          <w:tcPr>
            <w:tcW w:w="1728" w:type="dxa"/>
            <w:tcBorders>
              <w:left w:val="nil"/>
              <w:right w:val="nil"/>
            </w:tcBorders>
            <w:shd w:val="clear" w:color="auto" w:fill="auto"/>
            <w:noWrap/>
            <w:vAlign w:val="center"/>
            <w:hideMark/>
          </w:tcPr>
          <w:p w14:paraId="06F6D2FF" w14:textId="77777777" w:rsidR="001C27E3" w:rsidRPr="001C27E3" w:rsidRDefault="001C27E3" w:rsidP="001C27E3">
            <w:pPr>
              <w:rPr>
                <w:sz w:val="22"/>
                <w:szCs w:val="22"/>
              </w:rPr>
            </w:pPr>
            <w:r w:rsidRPr="001C27E3">
              <w:rPr>
                <w:sz w:val="22"/>
                <w:szCs w:val="22"/>
              </w:rPr>
              <w:t>September, 2010</w:t>
            </w:r>
          </w:p>
        </w:tc>
        <w:tc>
          <w:tcPr>
            <w:tcW w:w="1890" w:type="dxa"/>
            <w:tcBorders>
              <w:left w:val="nil"/>
              <w:right w:val="nil"/>
            </w:tcBorders>
            <w:shd w:val="clear" w:color="auto" w:fill="auto"/>
            <w:noWrap/>
            <w:vAlign w:val="center"/>
            <w:hideMark/>
          </w:tcPr>
          <w:p w14:paraId="46092B7F" w14:textId="77777777" w:rsidR="001C27E3" w:rsidRPr="001C27E3" w:rsidRDefault="001C27E3" w:rsidP="001C27E3">
            <w:pPr>
              <w:rPr>
                <w:sz w:val="22"/>
                <w:szCs w:val="22"/>
              </w:rPr>
            </w:pPr>
            <w:r w:rsidRPr="001C27E3">
              <w:rPr>
                <w:sz w:val="22"/>
                <w:szCs w:val="22"/>
              </w:rPr>
              <w:t>Grey Goose</w:t>
            </w:r>
          </w:p>
        </w:tc>
        <w:tc>
          <w:tcPr>
            <w:tcW w:w="720" w:type="dxa"/>
            <w:tcBorders>
              <w:left w:val="nil"/>
              <w:right w:val="nil"/>
            </w:tcBorders>
            <w:shd w:val="clear" w:color="auto" w:fill="auto"/>
            <w:noWrap/>
            <w:vAlign w:val="center"/>
            <w:hideMark/>
          </w:tcPr>
          <w:p w14:paraId="68D67D14" w14:textId="77777777" w:rsidR="001C27E3" w:rsidRPr="001C27E3" w:rsidRDefault="001C27E3" w:rsidP="001C27E3">
            <w:pPr>
              <w:rPr>
                <w:sz w:val="22"/>
                <w:szCs w:val="22"/>
              </w:rPr>
            </w:pPr>
            <w:r w:rsidRPr="001C27E3">
              <w:rPr>
                <w:sz w:val="22"/>
                <w:szCs w:val="22"/>
              </w:rPr>
              <w:t>7</w:t>
            </w:r>
          </w:p>
        </w:tc>
        <w:tc>
          <w:tcPr>
            <w:tcW w:w="4500" w:type="dxa"/>
            <w:tcBorders>
              <w:left w:val="nil"/>
              <w:right w:val="nil"/>
            </w:tcBorders>
            <w:shd w:val="clear" w:color="auto" w:fill="auto"/>
            <w:noWrap/>
            <w:vAlign w:val="center"/>
            <w:hideMark/>
          </w:tcPr>
          <w:p w14:paraId="07894F39" w14:textId="77777777" w:rsidR="001C27E3" w:rsidRPr="001C27E3" w:rsidRDefault="001C27E3" w:rsidP="001C27E3">
            <w:pPr>
              <w:rPr>
                <w:sz w:val="22"/>
                <w:szCs w:val="22"/>
              </w:rPr>
            </w:pPr>
            <w:r w:rsidRPr="001C27E3">
              <w:rPr>
                <w:sz w:val="22"/>
                <w:szCs w:val="22"/>
              </w:rPr>
              <w:t>Sip Responsibly.</w:t>
            </w:r>
          </w:p>
        </w:tc>
      </w:tr>
      <w:tr w:rsidR="001C27E3" w:rsidRPr="001C27E3" w14:paraId="6D26C7E9" w14:textId="77777777" w:rsidTr="001C27E3">
        <w:trPr>
          <w:trHeight w:val="300"/>
        </w:trPr>
        <w:tc>
          <w:tcPr>
            <w:tcW w:w="1728" w:type="dxa"/>
            <w:tcBorders>
              <w:left w:val="nil"/>
              <w:right w:val="nil"/>
            </w:tcBorders>
            <w:shd w:val="clear" w:color="auto" w:fill="auto"/>
            <w:noWrap/>
            <w:vAlign w:val="center"/>
            <w:hideMark/>
          </w:tcPr>
          <w:p w14:paraId="51AEC5F0" w14:textId="77777777" w:rsidR="001C27E3" w:rsidRPr="001C27E3" w:rsidRDefault="001C27E3" w:rsidP="001C27E3">
            <w:pPr>
              <w:rPr>
                <w:sz w:val="22"/>
                <w:szCs w:val="22"/>
              </w:rPr>
            </w:pPr>
            <w:r w:rsidRPr="001C27E3">
              <w:rPr>
                <w:sz w:val="22"/>
                <w:szCs w:val="22"/>
              </w:rPr>
              <w:t>April, 2012</w:t>
            </w:r>
          </w:p>
        </w:tc>
        <w:tc>
          <w:tcPr>
            <w:tcW w:w="1890" w:type="dxa"/>
            <w:tcBorders>
              <w:left w:val="nil"/>
              <w:right w:val="nil"/>
            </w:tcBorders>
            <w:shd w:val="clear" w:color="auto" w:fill="auto"/>
            <w:noWrap/>
            <w:vAlign w:val="center"/>
            <w:hideMark/>
          </w:tcPr>
          <w:p w14:paraId="38EC719D" w14:textId="77777777" w:rsidR="001C27E3" w:rsidRPr="001C27E3" w:rsidRDefault="001C27E3" w:rsidP="001C27E3">
            <w:pPr>
              <w:rPr>
                <w:sz w:val="22"/>
                <w:szCs w:val="22"/>
              </w:rPr>
            </w:pPr>
            <w:r w:rsidRPr="001C27E3">
              <w:rPr>
                <w:sz w:val="22"/>
                <w:szCs w:val="22"/>
              </w:rPr>
              <w:t>Michelob Ultra</w:t>
            </w:r>
          </w:p>
        </w:tc>
        <w:tc>
          <w:tcPr>
            <w:tcW w:w="720" w:type="dxa"/>
            <w:tcBorders>
              <w:left w:val="nil"/>
              <w:right w:val="nil"/>
            </w:tcBorders>
            <w:shd w:val="clear" w:color="auto" w:fill="auto"/>
            <w:noWrap/>
            <w:vAlign w:val="center"/>
            <w:hideMark/>
          </w:tcPr>
          <w:p w14:paraId="61CF5D50" w14:textId="77777777" w:rsidR="001C27E3" w:rsidRPr="001C27E3" w:rsidRDefault="001C27E3" w:rsidP="001C27E3">
            <w:pPr>
              <w:rPr>
                <w:sz w:val="22"/>
                <w:szCs w:val="22"/>
              </w:rPr>
            </w:pPr>
            <w:r w:rsidRPr="001C27E3">
              <w:rPr>
                <w:sz w:val="22"/>
                <w:szCs w:val="22"/>
              </w:rPr>
              <w:t>7</w:t>
            </w:r>
          </w:p>
        </w:tc>
        <w:tc>
          <w:tcPr>
            <w:tcW w:w="4500" w:type="dxa"/>
            <w:tcBorders>
              <w:left w:val="nil"/>
              <w:right w:val="nil"/>
            </w:tcBorders>
            <w:shd w:val="clear" w:color="auto" w:fill="auto"/>
            <w:noWrap/>
            <w:vAlign w:val="center"/>
            <w:hideMark/>
          </w:tcPr>
          <w:p w14:paraId="6B3BB8A0" w14:textId="77777777" w:rsidR="001C27E3" w:rsidRPr="001C27E3" w:rsidRDefault="001C27E3" w:rsidP="001C27E3">
            <w:pPr>
              <w:rPr>
                <w:sz w:val="22"/>
                <w:szCs w:val="22"/>
              </w:rPr>
            </w:pPr>
            <w:r w:rsidRPr="001C27E3">
              <w:rPr>
                <w:sz w:val="22"/>
                <w:szCs w:val="22"/>
              </w:rPr>
              <w:t>ENJOY RESPONSIBLY</w:t>
            </w:r>
          </w:p>
        </w:tc>
      </w:tr>
      <w:tr w:rsidR="001C27E3" w:rsidRPr="001C27E3" w14:paraId="69A058FA" w14:textId="77777777" w:rsidTr="001C27E3">
        <w:trPr>
          <w:trHeight w:val="300"/>
        </w:trPr>
        <w:tc>
          <w:tcPr>
            <w:tcW w:w="1728" w:type="dxa"/>
            <w:tcBorders>
              <w:left w:val="nil"/>
              <w:right w:val="nil"/>
            </w:tcBorders>
            <w:shd w:val="clear" w:color="auto" w:fill="auto"/>
            <w:noWrap/>
            <w:vAlign w:val="center"/>
            <w:hideMark/>
          </w:tcPr>
          <w:p w14:paraId="03D0242B" w14:textId="77777777" w:rsidR="001C27E3" w:rsidRPr="001C27E3" w:rsidRDefault="001C27E3" w:rsidP="001C27E3">
            <w:pPr>
              <w:rPr>
                <w:sz w:val="22"/>
                <w:szCs w:val="22"/>
              </w:rPr>
            </w:pPr>
            <w:r w:rsidRPr="001C27E3">
              <w:rPr>
                <w:sz w:val="22"/>
                <w:szCs w:val="22"/>
              </w:rPr>
              <w:t>January, 2012</w:t>
            </w:r>
          </w:p>
        </w:tc>
        <w:tc>
          <w:tcPr>
            <w:tcW w:w="1890" w:type="dxa"/>
            <w:tcBorders>
              <w:left w:val="nil"/>
              <w:right w:val="nil"/>
            </w:tcBorders>
            <w:shd w:val="clear" w:color="auto" w:fill="auto"/>
            <w:noWrap/>
            <w:vAlign w:val="center"/>
            <w:hideMark/>
          </w:tcPr>
          <w:p w14:paraId="63083619" w14:textId="77777777" w:rsidR="001C27E3" w:rsidRPr="001C27E3" w:rsidRDefault="001C27E3" w:rsidP="001C27E3">
            <w:pPr>
              <w:rPr>
                <w:sz w:val="22"/>
                <w:szCs w:val="22"/>
              </w:rPr>
            </w:pPr>
            <w:r w:rsidRPr="001C27E3">
              <w:rPr>
                <w:sz w:val="22"/>
                <w:szCs w:val="22"/>
              </w:rPr>
              <w:t xml:space="preserve">The </w:t>
            </w:r>
            <w:proofErr w:type="spellStart"/>
            <w:r w:rsidRPr="001C27E3">
              <w:rPr>
                <w:sz w:val="22"/>
                <w:szCs w:val="22"/>
              </w:rPr>
              <w:t>Glenlivet</w:t>
            </w:r>
            <w:proofErr w:type="spellEnd"/>
          </w:p>
        </w:tc>
        <w:tc>
          <w:tcPr>
            <w:tcW w:w="720" w:type="dxa"/>
            <w:tcBorders>
              <w:left w:val="nil"/>
              <w:right w:val="nil"/>
            </w:tcBorders>
            <w:shd w:val="clear" w:color="auto" w:fill="auto"/>
            <w:noWrap/>
            <w:vAlign w:val="center"/>
            <w:hideMark/>
          </w:tcPr>
          <w:p w14:paraId="4D104AED" w14:textId="77777777" w:rsidR="001C27E3" w:rsidRPr="001C27E3" w:rsidRDefault="001C27E3" w:rsidP="001C27E3">
            <w:pPr>
              <w:rPr>
                <w:sz w:val="22"/>
                <w:szCs w:val="22"/>
              </w:rPr>
            </w:pPr>
            <w:r w:rsidRPr="001C27E3">
              <w:rPr>
                <w:sz w:val="22"/>
                <w:szCs w:val="22"/>
              </w:rPr>
              <w:t>7</w:t>
            </w:r>
          </w:p>
        </w:tc>
        <w:tc>
          <w:tcPr>
            <w:tcW w:w="4500" w:type="dxa"/>
            <w:tcBorders>
              <w:left w:val="nil"/>
              <w:right w:val="nil"/>
            </w:tcBorders>
            <w:shd w:val="clear" w:color="auto" w:fill="auto"/>
            <w:noWrap/>
            <w:vAlign w:val="center"/>
            <w:hideMark/>
          </w:tcPr>
          <w:p w14:paraId="05174AE1" w14:textId="77777777" w:rsidR="001C27E3" w:rsidRPr="001C27E3" w:rsidRDefault="001C27E3" w:rsidP="001C27E3">
            <w:pPr>
              <w:rPr>
                <w:sz w:val="22"/>
                <w:szCs w:val="22"/>
              </w:rPr>
            </w:pPr>
            <w:r w:rsidRPr="001C27E3">
              <w:rPr>
                <w:sz w:val="22"/>
                <w:szCs w:val="22"/>
              </w:rPr>
              <w:t>Enjoy Our Quality Responsibly.</w:t>
            </w:r>
          </w:p>
        </w:tc>
      </w:tr>
      <w:tr w:rsidR="001C27E3" w:rsidRPr="001C27E3" w14:paraId="3893BD1B" w14:textId="77777777" w:rsidTr="001C27E3">
        <w:trPr>
          <w:trHeight w:val="300"/>
        </w:trPr>
        <w:tc>
          <w:tcPr>
            <w:tcW w:w="1728" w:type="dxa"/>
            <w:tcBorders>
              <w:left w:val="nil"/>
              <w:right w:val="nil"/>
            </w:tcBorders>
            <w:shd w:val="clear" w:color="auto" w:fill="auto"/>
            <w:noWrap/>
            <w:vAlign w:val="center"/>
            <w:hideMark/>
          </w:tcPr>
          <w:p w14:paraId="47825459" w14:textId="77777777" w:rsidR="001C27E3" w:rsidRPr="001C27E3" w:rsidRDefault="001C27E3" w:rsidP="001C27E3">
            <w:pPr>
              <w:rPr>
                <w:sz w:val="22"/>
                <w:szCs w:val="22"/>
              </w:rPr>
            </w:pPr>
            <w:r w:rsidRPr="001C27E3">
              <w:rPr>
                <w:sz w:val="22"/>
                <w:szCs w:val="22"/>
              </w:rPr>
              <w:t>February, 2012</w:t>
            </w:r>
          </w:p>
        </w:tc>
        <w:tc>
          <w:tcPr>
            <w:tcW w:w="1890" w:type="dxa"/>
            <w:tcBorders>
              <w:left w:val="nil"/>
              <w:right w:val="nil"/>
            </w:tcBorders>
            <w:shd w:val="clear" w:color="auto" w:fill="auto"/>
            <w:noWrap/>
            <w:vAlign w:val="center"/>
            <w:hideMark/>
          </w:tcPr>
          <w:p w14:paraId="6DEAB8E4" w14:textId="77777777" w:rsidR="001C27E3" w:rsidRPr="001C27E3" w:rsidRDefault="001C27E3" w:rsidP="001C27E3">
            <w:pPr>
              <w:rPr>
                <w:sz w:val="22"/>
                <w:szCs w:val="22"/>
              </w:rPr>
            </w:pPr>
            <w:r w:rsidRPr="001C27E3">
              <w:rPr>
                <w:sz w:val="22"/>
                <w:szCs w:val="22"/>
              </w:rPr>
              <w:t>Bacardi</w:t>
            </w:r>
          </w:p>
        </w:tc>
        <w:tc>
          <w:tcPr>
            <w:tcW w:w="720" w:type="dxa"/>
            <w:tcBorders>
              <w:left w:val="nil"/>
              <w:right w:val="nil"/>
            </w:tcBorders>
            <w:shd w:val="clear" w:color="auto" w:fill="auto"/>
            <w:noWrap/>
            <w:vAlign w:val="center"/>
            <w:hideMark/>
          </w:tcPr>
          <w:p w14:paraId="60C3E582" w14:textId="77777777" w:rsidR="001C27E3" w:rsidRPr="001C27E3" w:rsidRDefault="001C27E3" w:rsidP="001C27E3">
            <w:pPr>
              <w:rPr>
                <w:sz w:val="22"/>
                <w:szCs w:val="22"/>
              </w:rPr>
            </w:pPr>
            <w:r w:rsidRPr="001C27E3">
              <w:rPr>
                <w:sz w:val="22"/>
                <w:szCs w:val="22"/>
              </w:rPr>
              <w:t>8</w:t>
            </w:r>
          </w:p>
        </w:tc>
        <w:tc>
          <w:tcPr>
            <w:tcW w:w="4500" w:type="dxa"/>
            <w:tcBorders>
              <w:left w:val="nil"/>
              <w:right w:val="nil"/>
            </w:tcBorders>
            <w:shd w:val="clear" w:color="auto" w:fill="auto"/>
            <w:noWrap/>
            <w:vAlign w:val="center"/>
            <w:hideMark/>
          </w:tcPr>
          <w:p w14:paraId="56488E9B" w14:textId="77777777" w:rsidR="001C27E3" w:rsidRPr="001C27E3" w:rsidRDefault="001C27E3" w:rsidP="001C27E3">
            <w:pPr>
              <w:rPr>
                <w:sz w:val="22"/>
                <w:szCs w:val="22"/>
              </w:rPr>
            </w:pPr>
            <w:r w:rsidRPr="001C27E3">
              <w:rPr>
                <w:sz w:val="22"/>
                <w:szCs w:val="22"/>
              </w:rPr>
              <w:t>PARTY TOGETHER RESPONSIBLY.</w:t>
            </w:r>
          </w:p>
        </w:tc>
      </w:tr>
      <w:tr w:rsidR="001C27E3" w:rsidRPr="001C27E3" w14:paraId="07EB6163" w14:textId="77777777" w:rsidTr="001C27E3">
        <w:trPr>
          <w:trHeight w:val="300"/>
        </w:trPr>
        <w:tc>
          <w:tcPr>
            <w:tcW w:w="1728" w:type="dxa"/>
            <w:tcBorders>
              <w:left w:val="nil"/>
              <w:right w:val="nil"/>
            </w:tcBorders>
            <w:shd w:val="clear" w:color="auto" w:fill="auto"/>
            <w:noWrap/>
            <w:vAlign w:val="center"/>
            <w:hideMark/>
          </w:tcPr>
          <w:p w14:paraId="16CA84C3" w14:textId="77777777" w:rsidR="001C27E3" w:rsidRPr="001C27E3" w:rsidRDefault="001C27E3" w:rsidP="001C27E3">
            <w:pPr>
              <w:rPr>
                <w:sz w:val="22"/>
                <w:szCs w:val="22"/>
              </w:rPr>
            </w:pPr>
            <w:r w:rsidRPr="001C27E3">
              <w:rPr>
                <w:sz w:val="22"/>
                <w:szCs w:val="22"/>
              </w:rPr>
              <w:t>January, 2012</w:t>
            </w:r>
          </w:p>
        </w:tc>
        <w:tc>
          <w:tcPr>
            <w:tcW w:w="1890" w:type="dxa"/>
            <w:tcBorders>
              <w:left w:val="nil"/>
              <w:right w:val="nil"/>
            </w:tcBorders>
            <w:shd w:val="clear" w:color="auto" w:fill="auto"/>
            <w:noWrap/>
            <w:vAlign w:val="center"/>
            <w:hideMark/>
          </w:tcPr>
          <w:p w14:paraId="7253D90B" w14:textId="77777777" w:rsidR="001C27E3" w:rsidRPr="001C27E3" w:rsidRDefault="001C27E3" w:rsidP="001C27E3">
            <w:pPr>
              <w:rPr>
                <w:sz w:val="22"/>
                <w:szCs w:val="22"/>
              </w:rPr>
            </w:pPr>
            <w:r w:rsidRPr="001C27E3">
              <w:rPr>
                <w:sz w:val="22"/>
                <w:szCs w:val="22"/>
              </w:rPr>
              <w:t>Gentleman Jack</w:t>
            </w:r>
          </w:p>
        </w:tc>
        <w:tc>
          <w:tcPr>
            <w:tcW w:w="720" w:type="dxa"/>
            <w:tcBorders>
              <w:left w:val="nil"/>
              <w:right w:val="nil"/>
            </w:tcBorders>
            <w:shd w:val="clear" w:color="auto" w:fill="auto"/>
            <w:noWrap/>
            <w:vAlign w:val="center"/>
            <w:hideMark/>
          </w:tcPr>
          <w:p w14:paraId="15BA81A5" w14:textId="77777777" w:rsidR="001C27E3" w:rsidRPr="001C27E3" w:rsidRDefault="001C27E3" w:rsidP="001C27E3">
            <w:pPr>
              <w:rPr>
                <w:sz w:val="22"/>
                <w:szCs w:val="22"/>
              </w:rPr>
            </w:pPr>
            <w:r w:rsidRPr="001C27E3">
              <w:rPr>
                <w:sz w:val="22"/>
                <w:szCs w:val="22"/>
              </w:rPr>
              <w:t>8</w:t>
            </w:r>
          </w:p>
        </w:tc>
        <w:tc>
          <w:tcPr>
            <w:tcW w:w="4500" w:type="dxa"/>
            <w:tcBorders>
              <w:left w:val="nil"/>
              <w:right w:val="nil"/>
            </w:tcBorders>
            <w:shd w:val="clear" w:color="auto" w:fill="auto"/>
            <w:noWrap/>
            <w:vAlign w:val="center"/>
            <w:hideMark/>
          </w:tcPr>
          <w:p w14:paraId="2F0C5A27" w14:textId="77777777" w:rsidR="001C27E3" w:rsidRPr="001C27E3" w:rsidRDefault="001C27E3" w:rsidP="001C27E3">
            <w:pPr>
              <w:rPr>
                <w:sz w:val="22"/>
                <w:szCs w:val="22"/>
              </w:rPr>
            </w:pPr>
            <w:r w:rsidRPr="001C27E3">
              <w:rPr>
                <w:sz w:val="22"/>
                <w:szCs w:val="22"/>
              </w:rPr>
              <w:t>DRINKING RESPONSIBLY IS ALWAYS THE RIGHT STEP.</w:t>
            </w:r>
          </w:p>
        </w:tc>
      </w:tr>
      <w:tr w:rsidR="001C27E3" w:rsidRPr="001C27E3" w14:paraId="01A6B111" w14:textId="77777777" w:rsidTr="001C27E3">
        <w:trPr>
          <w:trHeight w:val="300"/>
        </w:trPr>
        <w:tc>
          <w:tcPr>
            <w:tcW w:w="1728" w:type="dxa"/>
            <w:tcBorders>
              <w:left w:val="nil"/>
              <w:right w:val="nil"/>
            </w:tcBorders>
            <w:shd w:val="clear" w:color="auto" w:fill="auto"/>
            <w:noWrap/>
            <w:vAlign w:val="center"/>
            <w:hideMark/>
          </w:tcPr>
          <w:p w14:paraId="6C03D6EC" w14:textId="77777777" w:rsidR="001C27E3" w:rsidRPr="001C27E3" w:rsidRDefault="001C27E3" w:rsidP="001C27E3">
            <w:pPr>
              <w:rPr>
                <w:sz w:val="22"/>
                <w:szCs w:val="22"/>
              </w:rPr>
            </w:pPr>
            <w:r w:rsidRPr="001C27E3">
              <w:rPr>
                <w:sz w:val="22"/>
                <w:szCs w:val="22"/>
              </w:rPr>
              <w:t>October, 2011</w:t>
            </w:r>
          </w:p>
        </w:tc>
        <w:tc>
          <w:tcPr>
            <w:tcW w:w="1890" w:type="dxa"/>
            <w:tcBorders>
              <w:left w:val="nil"/>
              <w:right w:val="nil"/>
            </w:tcBorders>
            <w:shd w:val="clear" w:color="auto" w:fill="auto"/>
            <w:noWrap/>
            <w:vAlign w:val="center"/>
            <w:hideMark/>
          </w:tcPr>
          <w:p w14:paraId="6A591245" w14:textId="77777777" w:rsidR="001C27E3" w:rsidRPr="001C27E3" w:rsidRDefault="001C27E3" w:rsidP="001C27E3">
            <w:pPr>
              <w:rPr>
                <w:sz w:val="22"/>
                <w:szCs w:val="22"/>
              </w:rPr>
            </w:pPr>
            <w:r w:rsidRPr="001C27E3">
              <w:rPr>
                <w:sz w:val="22"/>
                <w:szCs w:val="22"/>
              </w:rPr>
              <w:t>Heineken</w:t>
            </w:r>
          </w:p>
        </w:tc>
        <w:tc>
          <w:tcPr>
            <w:tcW w:w="720" w:type="dxa"/>
            <w:tcBorders>
              <w:left w:val="nil"/>
              <w:right w:val="nil"/>
            </w:tcBorders>
            <w:shd w:val="clear" w:color="auto" w:fill="auto"/>
            <w:noWrap/>
            <w:vAlign w:val="center"/>
            <w:hideMark/>
          </w:tcPr>
          <w:p w14:paraId="761EC8B0" w14:textId="77777777" w:rsidR="001C27E3" w:rsidRPr="001C27E3" w:rsidRDefault="001C27E3" w:rsidP="001C27E3">
            <w:pPr>
              <w:rPr>
                <w:sz w:val="22"/>
                <w:szCs w:val="22"/>
              </w:rPr>
            </w:pPr>
            <w:r w:rsidRPr="001C27E3">
              <w:rPr>
                <w:sz w:val="22"/>
                <w:szCs w:val="22"/>
              </w:rPr>
              <w:t>8</w:t>
            </w:r>
          </w:p>
        </w:tc>
        <w:tc>
          <w:tcPr>
            <w:tcW w:w="4500" w:type="dxa"/>
            <w:tcBorders>
              <w:left w:val="nil"/>
              <w:right w:val="nil"/>
            </w:tcBorders>
            <w:shd w:val="clear" w:color="auto" w:fill="auto"/>
            <w:noWrap/>
            <w:vAlign w:val="center"/>
            <w:hideMark/>
          </w:tcPr>
          <w:p w14:paraId="16061029" w14:textId="77777777" w:rsidR="001C27E3" w:rsidRPr="001C27E3" w:rsidRDefault="001C27E3" w:rsidP="001C27E3">
            <w:pPr>
              <w:rPr>
                <w:sz w:val="22"/>
                <w:szCs w:val="22"/>
              </w:rPr>
            </w:pPr>
            <w:r w:rsidRPr="001C27E3">
              <w:rPr>
                <w:sz w:val="22"/>
                <w:szCs w:val="22"/>
              </w:rPr>
              <w:t>Enjoy Heineken Responsibly</w:t>
            </w:r>
          </w:p>
        </w:tc>
      </w:tr>
      <w:tr w:rsidR="001C27E3" w:rsidRPr="001C27E3" w14:paraId="6AD60727" w14:textId="77777777" w:rsidTr="001C27E3">
        <w:trPr>
          <w:trHeight w:val="300"/>
        </w:trPr>
        <w:tc>
          <w:tcPr>
            <w:tcW w:w="1728" w:type="dxa"/>
            <w:tcBorders>
              <w:left w:val="nil"/>
              <w:right w:val="nil"/>
            </w:tcBorders>
            <w:shd w:val="clear" w:color="auto" w:fill="auto"/>
            <w:noWrap/>
            <w:vAlign w:val="center"/>
            <w:hideMark/>
          </w:tcPr>
          <w:p w14:paraId="72E3872E" w14:textId="77777777" w:rsidR="001C27E3" w:rsidRPr="001C27E3" w:rsidRDefault="001C27E3" w:rsidP="001C27E3">
            <w:pPr>
              <w:rPr>
                <w:sz w:val="22"/>
                <w:szCs w:val="22"/>
              </w:rPr>
            </w:pPr>
            <w:r w:rsidRPr="001C27E3">
              <w:rPr>
                <w:sz w:val="22"/>
                <w:szCs w:val="22"/>
              </w:rPr>
              <w:t>March, 2010</w:t>
            </w:r>
          </w:p>
        </w:tc>
        <w:tc>
          <w:tcPr>
            <w:tcW w:w="1890" w:type="dxa"/>
            <w:tcBorders>
              <w:left w:val="nil"/>
              <w:right w:val="nil"/>
            </w:tcBorders>
            <w:shd w:val="clear" w:color="auto" w:fill="auto"/>
            <w:noWrap/>
            <w:vAlign w:val="center"/>
            <w:hideMark/>
          </w:tcPr>
          <w:p w14:paraId="1DC5DDC9" w14:textId="77777777" w:rsidR="001C27E3" w:rsidRPr="001C27E3" w:rsidRDefault="001C27E3" w:rsidP="001C27E3">
            <w:pPr>
              <w:rPr>
                <w:sz w:val="22"/>
                <w:szCs w:val="22"/>
              </w:rPr>
            </w:pPr>
            <w:r w:rsidRPr="001C27E3">
              <w:rPr>
                <w:sz w:val="22"/>
                <w:szCs w:val="22"/>
              </w:rPr>
              <w:t>Hennessy</w:t>
            </w:r>
          </w:p>
        </w:tc>
        <w:tc>
          <w:tcPr>
            <w:tcW w:w="720" w:type="dxa"/>
            <w:tcBorders>
              <w:left w:val="nil"/>
              <w:right w:val="nil"/>
            </w:tcBorders>
            <w:shd w:val="clear" w:color="auto" w:fill="auto"/>
            <w:noWrap/>
            <w:vAlign w:val="center"/>
            <w:hideMark/>
          </w:tcPr>
          <w:p w14:paraId="4ADA2097" w14:textId="77777777" w:rsidR="001C27E3" w:rsidRPr="001C27E3" w:rsidRDefault="001C27E3" w:rsidP="001C27E3">
            <w:pPr>
              <w:rPr>
                <w:sz w:val="22"/>
                <w:szCs w:val="22"/>
              </w:rPr>
            </w:pPr>
            <w:r w:rsidRPr="001C27E3">
              <w:rPr>
                <w:sz w:val="22"/>
                <w:szCs w:val="22"/>
              </w:rPr>
              <w:t>10</w:t>
            </w:r>
          </w:p>
        </w:tc>
        <w:tc>
          <w:tcPr>
            <w:tcW w:w="4500" w:type="dxa"/>
            <w:tcBorders>
              <w:left w:val="nil"/>
              <w:right w:val="nil"/>
            </w:tcBorders>
            <w:shd w:val="clear" w:color="auto" w:fill="auto"/>
            <w:noWrap/>
            <w:vAlign w:val="center"/>
            <w:hideMark/>
          </w:tcPr>
          <w:p w14:paraId="2D212004" w14:textId="77777777" w:rsidR="001C27E3" w:rsidRPr="001C27E3" w:rsidRDefault="001C27E3" w:rsidP="001C27E3">
            <w:pPr>
              <w:rPr>
                <w:sz w:val="22"/>
                <w:szCs w:val="22"/>
              </w:rPr>
            </w:pPr>
            <w:r w:rsidRPr="001C27E3">
              <w:rPr>
                <w:sz w:val="22"/>
                <w:szCs w:val="22"/>
              </w:rPr>
              <w:t>Drink Responsibly</w:t>
            </w:r>
          </w:p>
        </w:tc>
      </w:tr>
      <w:tr w:rsidR="001C27E3" w:rsidRPr="001C27E3" w14:paraId="52FA8EAB" w14:textId="77777777" w:rsidTr="001C27E3">
        <w:trPr>
          <w:trHeight w:val="300"/>
        </w:trPr>
        <w:tc>
          <w:tcPr>
            <w:tcW w:w="1728" w:type="dxa"/>
            <w:tcBorders>
              <w:left w:val="nil"/>
              <w:right w:val="nil"/>
            </w:tcBorders>
            <w:shd w:val="clear" w:color="auto" w:fill="auto"/>
            <w:noWrap/>
            <w:vAlign w:val="center"/>
            <w:hideMark/>
          </w:tcPr>
          <w:p w14:paraId="2FDD4ADF" w14:textId="77777777" w:rsidR="001C27E3" w:rsidRPr="001C27E3" w:rsidRDefault="001C27E3" w:rsidP="001C27E3">
            <w:pPr>
              <w:rPr>
                <w:sz w:val="22"/>
                <w:szCs w:val="22"/>
              </w:rPr>
            </w:pPr>
            <w:r w:rsidRPr="001C27E3">
              <w:rPr>
                <w:sz w:val="22"/>
                <w:szCs w:val="22"/>
              </w:rPr>
              <w:t>December, 2010</w:t>
            </w:r>
          </w:p>
        </w:tc>
        <w:tc>
          <w:tcPr>
            <w:tcW w:w="1890" w:type="dxa"/>
            <w:tcBorders>
              <w:left w:val="nil"/>
              <w:right w:val="nil"/>
            </w:tcBorders>
            <w:shd w:val="clear" w:color="auto" w:fill="auto"/>
            <w:noWrap/>
            <w:vAlign w:val="center"/>
            <w:hideMark/>
          </w:tcPr>
          <w:p w14:paraId="578E0F79" w14:textId="77777777" w:rsidR="001C27E3" w:rsidRPr="001C27E3" w:rsidRDefault="001C27E3" w:rsidP="001C27E3">
            <w:pPr>
              <w:rPr>
                <w:sz w:val="22"/>
                <w:szCs w:val="22"/>
              </w:rPr>
            </w:pPr>
            <w:r w:rsidRPr="001C27E3">
              <w:rPr>
                <w:sz w:val="22"/>
                <w:szCs w:val="22"/>
              </w:rPr>
              <w:t xml:space="preserve">Dom </w:t>
            </w:r>
            <w:proofErr w:type="spellStart"/>
            <w:r w:rsidRPr="001C27E3">
              <w:rPr>
                <w:sz w:val="22"/>
                <w:szCs w:val="22"/>
              </w:rPr>
              <w:t>Perignon</w:t>
            </w:r>
            <w:proofErr w:type="spellEnd"/>
          </w:p>
        </w:tc>
        <w:tc>
          <w:tcPr>
            <w:tcW w:w="720" w:type="dxa"/>
            <w:tcBorders>
              <w:left w:val="nil"/>
              <w:right w:val="nil"/>
            </w:tcBorders>
            <w:shd w:val="clear" w:color="auto" w:fill="auto"/>
            <w:noWrap/>
            <w:vAlign w:val="center"/>
            <w:hideMark/>
          </w:tcPr>
          <w:p w14:paraId="7FF47337" w14:textId="77777777" w:rsidR="001C27E3" w:rsidRPr="001C27E3" w:rsidRDefault="001C27E3" w:rsidP="001C27E3">
            <w:pPr>
              <w:rPr>
                <w:sz w:val="22"/>
                <w:szCs w:val="22"/>
              </w:rPr>
            </w:pPr>
            <w:r w:rsidRPr="001C27E3">
              <w:rPr>
                <w:sz w:val="22"/>
                <w:szCs w:val="22"/>
              </w:rPr>
              <w:t>12</w:t>
            </w:r>
          </w:p>
        </w:tc>
        <w:tc>
          <w:tcPr>
            <w:tcW w:w="4500" w:type="dxa"/>
            <w:tcBorders>
              <w:left w:val="nil"/>
              <w:right w:val="nil"/>
            </w:tcBorders>
            <w:shd w:val="clear" w:color="auto" w:fill="auto"/>
            <w:noWrap/>
            <w:vAlign w:val="center"/>
            <w:hideMark/>
          </w:tcPr>
          <w:p w14:paraId="5FF4F226" w14:textId="77777777" w:rsidR="001C27E3" w:rsidRPr="001C27E3" w:rsidRDefault="001C27E3" w:rsidP="001C27E3">
            <w:pPr>
              <w:rPr>
                <w:sz w:val="22"/>
                <w:szCs w:val="22"/>
              </w:rPr>
            </w:pPr>
            <w:proofErr w:type="gramStart"/>
            <w:r w:rsidRPr="001C27E3">
              <w:rPr>
                <w:sz w:val="22"/>
                <w:szCs w:val="22"/>
              </w:rPr>
              <w:t>drink</w:t>
            </w:r>
            <w:proofErr w:type="gramEnd"/>
            <w:r w:rsidRPr="001C27E3">
              <w:rPr>
                <w:sz w:val="22"/>
                <w:szCs w:val="22"/>
              </w:rPr>
              <w:t xml:space="preserve"> responsibly</w:t>
            </w:r>
          </w:p>
        </w:tc>
      </w:tr>
      <w:tr w:rsidR="001C27E3" w:rsidRPr="001C27E3" w14:paraId="5C77BF66" w14:textId="77777777" w:rsidTr="001C27E3">
        <w:trPr>
          <w:trHeight w:val="300"/>
        </w:trPr>
        <w:tc>
          <w:tcPr>
            <w:tcW w:w="1728" w:type="dxa"/>
            <w:tcBorders>
              <w:left w:val="nil"/>
              <w:right w:val="nil"/>
            </w:tcBorders>
            <w:shd w:val="clear" w:color="auto" w:fill="auto"/>
            <w:noWrap/>
            <w:vAlign w:val="center"/>
            <w:hideMark/>
          </w:tcPr>
          <w:p w14:paraId="7140216A" w14:textId="77777777" w:rsidR="001C27E3" w:rsidRPr="001C27E3" w:rsidRDefault="001C27E3" w:rsidP="001C27E3">
            <w:pPr>
              <w:rPr>
                <w:sz w:val="22"/>
                <w:szCs w:val="22"/>
              </w:rPr>
            </w:pPr>
            <w:r w:rsidRPr="001C27E3">
              <w:rPr>
                <w:sz w:val="22"/>
                <w:szCs w:val="22"/>
              </w:rPr>
              <w:t>June, 2010</w:t>
            </w:r>
          </w:p>
        </w:tc>
        <w:tc>
          <w:tcPr>
            <w:tcW w:w="1890" w:type="dxa"/>
            <w:tcBorders>
              <w:left w:val="nil"/>
              <w:right w:val="nil"/>
            </w:tcBorders>
            <w:shd w:val="clear" w:color="auto" w:fill="auto"/>
            <w:noWrap/>
            <w:vAlign w:val="center"/>
            <w:hideMark/>
          </w:tcPr>
          <w:p w14:paraId="444EE3E8" w14:textId="77777777" w:rsidR="001C27E3" w:rsidRPr="001C27E3" w:rsidRDefault="001C27E3" w:rsidP="001C27E3">
            <w:pPr>
              <w:rPr>
                <w:sz w:val="22"/>
                <w:szCs w:val="22"/>
              </w:rPr>
            </w:pPr>
            <w:r w:rsidRPr="001C27E3">
              <w:rPr>
                <w:sz w:val="22"/>
                <w:szCs w:val="22"/>
              </w:rPr>
              <w:t>Gentleman Jack</w:t>
            </w:r>
          </w:p>
        </w:tc>
        <w:tc>
          <w:tcPr>
            <w:tcW w:w="720" w:type="dxa"/>
            <w:tcBorders>
              <w:left w:val="nil"/>
              <w:right w:val="nil"/>
            </w:tcBorders>
            <w:shd w:val="clear" w:color="auto" w:fill="auto"/>
            <w:noWrap/>
            <w:vAlign w:val="center"/>
            <w:hideMark/>
          </w:tcPr>
          <w:p w14:paraId="218A13A0" w14:textId="77777777" w:rsidR="001C27E3" w:rsidRPr="001C27E3" w:rsidRDefault="001C27E3" w:rsidP="001C27E3">
            <w:pPr>
              <w:rPr>
                <w:sz w:val="22"/>
                <w:szCs w:val="22"/>
              </w:rPr>
            </w:pPr>
            <w:r w:rsidRPr="001C27E3">
              <w:rPr>
                <w:sz w:val="22"/>
                <w:szCs w:val="22"/>
              </w:rPr>
              <w:t>14</w:t>
            </w:r>
          </w:p>
        </w:tc>
        <w:tc>
          <w:tcPr>
            <w:tcW w:w="4500" w:type="dxa"/>
            <w:tcBorders>
              <w:left w:val="nil"/>
              <w:right w:val="nil"/>
            </w:tcBorders>
            <w:shd w:val="clear" w:color="auto" w:fill="auto"/>
            <w:noWrap/>
            <w:vAlign w:val="center"/>
            <w:hideMark/>
          </w:tcPr>
          <w:p w14:paraId="491F9A85" w14:textId="77777777" w:rsidR="001C27E3" w:rsidRPr="001C27E3" w:rsidRDefault="001C27E3" w:rsidP="001C27E3">
            <w:pPr>
              <w:rPr>
                <w:sz w:val="22"/>
                <w:szCs w:val="22"/>
              </w:rPr>
            </w:pPr>
            <w:r w:rsidRPr="001C27E3">
              <w:rPr>
                <w:sz w:val="22"/>
                <w:szCs w:val="22"/>
              </w:rPr>
              <w:t>Enjoy responsibly.</w:t>
            </w:r>
          </w:p>
        </w:tc>
      </w:tr>
    </w:tbl>
    <w:p w14:paraId="78F69926" w14:textId="3F9680F8" w:rsidR="00E837AE" w:rsidRPr="00AD45EA" w:rsidRDefault="00F26221" w:rsidP="00E837A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i/>
        </w:rPr>
        <w:t>Note.</w:t>
      </w:r>
      <w:r w:rsidR="00555188" w:rsidRPr="00555188">
        <w:rPr>
          <w:i/>
        </w:rPr>
        <w:t xml:space="preserve"> </w:t>
      </w:r>
      <w:r w:rsidR="00E837AE">
        <w:rPr>
          <w:i/>
        </w:rPr>
        <w:t>Upper/Lower cases</w:t>
      </w:r>
      <w:r w:rsidR="007553EB">
        <w:rPr>
          <w:i/>
        </w:rPr>
        <w:t xml:space="preserve"> of responsibility messages</w:t>
      </w:r>
      <w:r w:rsidR="00E837AE">
        <w:rPr>
          <w:i/>
        </w:rPr>
        <w:t xml:space="preserve"> are </w:t>
      </w:r>
      <w:r w:rsidR="007553EB">
        <w:rPr>
          <w:i/>
        </w:rPr>
        <w:t xml:space="preserve">the same </w:t>
      </w:r>
      <w:r w:rsidR="00E837AE">
        <w:rPr>
          <w:i/>
        </w:rPr>
        <w:t xml:space="preserve">as </w:t>
      </w:r>
      <w:r w:rsidR="007553EB">
        <w:rPr>
          <w:i/>
        </w:rPr>
        <w:t xml:space="preserve">those on the real </w:t>
      </w:r>
      <w:r w:rsidR="007553EB" w:rsidRPr="00F26221">
        <w:rPr>
          <w:i/>
        </w:rPr>
        <w:t>ads.</w:t>
      </w:r>
    </w:p>
    <w:p w14:paraId="275E32A1" w14:textId="77777777" w:rsidR="00F710F9" w:rsidRPr="00AD45EA" w:rsidRDefault="00F710F9" w:rsidP="00D26F05">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sidRPr="00AD45EA">
        <w:br w:type="page"/>
      </w:r>
      <w:r w:rsidR="000423E7">
        <w:rPr>
          <w:rFonts w:eastAsia="ＭＳ 明朝"/>
          <w:noProof/>
        </w:rPr>
        <w:lastRenderedPageBreak/>
        <w:drawing>
          <wp:inline distT="0" distB="0" distL="0" distR="0" wp14:anchorId="30C9AB32" wp14:editId="51F38640">
            <wp:extent cx="3678555" cy="2945765"/>
            <wp:effectExtent l="25400" t="25400" r="29845"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8555" cy="2945765"/>
                    </a:xfrm>
                    <a:prstGeom prst="rect">
                      <a:avLst/>
                    </a:prstGeom>
                    <a:noFill/>
                    <a:ln w="3175" cmpd="sng">
                      <a:solidFill>
                        <a:srgbClr val="000000"/>
                      </a:solidFill>
                      <a:miter lim="800000"/>
                      <a:headEnd/>
                      <a:tailEnd/>
                    </a:ln>
                    <a:effectLst/>
                  </pic:spPr>
                </pic:pic>
              </a:graphicData>
            </a:graphic>
          </wp:inline>
        </w:drawing>
      </w:r>
    </w:p>
    <w:p w14:paraId="63C90CA6" w14:textId="77777777" w:rsidR="00236E6D" w:rsidRPr="00D546FC" w:rsidRDefault="00F710F9" w:rsidP="00F710F9">
      <w:pPr>
        <w:pStyle w:val="Caption"/>
        <w:rPr>
          <w:b w:val="0"/>
          <w:i/>
          <w:sz w:val="24"/>
          <w:szCs w:val="24"/>
        </w:rPr>
      </w:pPr>
      <w:bookmarkStart w:id="12" w:name="_Toc237022263"/>
      <w:proofErr w:type="gramStart"/>
      <w:r w:rsidRPr="00D546FC">
        <w:rPr>
          <w:b w:val="0"/>
          <w:i/>
          <w:sz w:val="24"/>
          <w:szCs w:val="24"/>
        </w:rPr>
        <w:t xml:space="preserve">Figure </w:t>
      </w:r>
      <w:r w:rsidR="00665C7E" w:rsidRPr="00D546FC">
        <w:rPr>
          <w:b w:val="0"/>
          <w:i/>
          <w:sz w:val="24"/>
          <w:szCs w:val="24"/>
        </w:rPr>
        <w:fldChar w:fldCharType="begin"/>
      </w:r>
      <w:r w:rsidRPr="00D546FC">
        <w:rPr>
          <w:b w:val="0"/>
          <w:i/>
          <w:sz w:val="24"/>
          <w:szCs w:val="24"/>
        </w:rPr>
        <w:instrText xml:space="preserve"> SEQ Figure \* ARABIC </w:instrText>
      </w:r>
      <w:r w:rsidR="00665C7E" w:rsidRPr="00D546FC">
        <w:rPr>
          <w:b w:val="0"/>
          <w:i/>
          <w:sz w:val="24"/>
          <w:szCs w:val="24"/>
        </w:rPr>
        <w:fldChar w:fldCharType="separate"/>
      </w:r>
      <w:r w:rsidR="00D546FC" w:rsidRPr="00D546FC">
        <w:rPr>
          <w:b w:val="0"/>
          <w:i/>
          <w:noProof/>
          <w:sz w:val="24"/>
          <w:szCs w:val="24"/>
        </w:rPr>
        <w:t>1</w:t>
      </w:r>
      <w:r w:rsidR="00665C7E" w:rsidRPr="00D546FC">
        <w:rPr>
          <w:b w:val="0"/>
          <w:i/>
          <w:sz w:val="24"/>
          <w:szCs w:val="24"/>
        </w:rPr>
        <w:fldChar w:fldCharType="end"/>
      </w:r>
      <w:r w:rsidRPr="00D546FC">
        <w:rPr>
          <w:b w:val="0"/>
          <w:i/>
          <w:sz w:val="24"/>
          <w:szCs w:val="24"/>
        </w:rPr>
        <w:t>.</w:t>
      </w:r>
      <w:proofErr w:type="gramEnd"/>
      <w:r w:rsidRPr="00D546FC">
        <w:rPr>
          <w:b w:val="0"/>
          <w:i/>
          <w:sz w:val="24"/>
          <w:szCs w:val="24"/>
        </w:rPr>
        <w:t xml:space="preserve"> </w:t>
      </w:r>
      <w:r w:rsidR="00D26F05" w:rsidRPr="00D546FC">
        <w:rPr>
          <w:b w:val="0"/>
          <w:i/>
          <w:sz w:val="24"/>
          <w:szCs w:val="24"/>
        </w:rPr>
        <w:t>Distribution of Responsibility Message Sizes in 2010-2012 GQ Magazine</w:t>
      </w:r>
      <w:bookmarkEnd w:id="12"/>
    </w:p>
    <w:p w14:paraId="32F7250E" w14:textId="673806CD" w:rsidR="00D546FC" w:rsidRPr="00A471CC" w:rsidRDefault="00D26F05" w:rsidP="00D546FC">
      <w:pPr>
        <w:pStyle w:val="Heading2"/>
        <w:rPr>
          <w:rFonts w:eastAsia="Batang"/>
          <w:lang w:eastAsia="ko-KR"/>
        </w:rPr>
      </w:pPr>
      <w:r>
        <w:br w:type="page"/>
      </w:r>
    </w:p>
    <w:p w14:paraId="4E556160" w14:textId="6089B2D2" w:rsidR="00D26F05" w:rsidRPr="00A471CC" w:rsidRDefault="00D26F05" w:rsidP="00D546FC">
      <w:pPr>
        <w:spacing w:line="480" w:lineRule="auto"/>
        <w:contextualSpacing/>
      </w:pPr>
      <w:r w:rsidRPr="00A471CC">
        <w:rPr>
          <w:rFonts w:eastAsia="Batang"/>
          <w:lang w:eastAsia="ko-KR"/>
        </w:rPr>
        <w:lastRenderedPageBreak/>
        <w:t xml:space="preserve">The mean age of the participants was 21.6 (SD = 2.3), ranging from 18 to 31. 51.1% were male and 48.9% were female. Ethnicity was diverse: 102 (77.9%) White, 9 (6.9%) Asian, 8 (6.1%) Black, 4 (3.1%) Hispanic, 1 (0.8%) </w:t>
      </w:r>
      <w:proofErr w:type="gramStart"/>
      <w:r w:rsidRPr="00A471CC">
        <w:rPr>
          <w:rFonts w:eastAsia="Batang"/>
          <w:lang w:eastAsia="ko-KR"/>
        </w:rPr>
        <w:t>Americ</w:t>
      </w:r>
      <w:r w:rsidR="00866EDD">
        <w:rPr>
          <w:rFonts w:eastAsia="Batang"/>
          <w:lang w:eastAsia="ko-KR"/>
        </w:rPr>
        <w:t>an Indian, and 7 (5.3%) other.</w:t>
      </w:r>
      <w:proofErr w:type="gramEnd"/>
      <w:r w:rsidR="00866EDD">
        <w:rPr>
          <w:rFonts w:eastAsia="Batang"/>
          <w:lang w:eastAsia="ko-KR"/>
        </w:rPr>
        <w:t xml:space="preserve"> Five</w:t>
      </w:r>
      <w:r w:rsidRPr="00A471CC">
        <w:rPr>
          <w:rFonts w:eastAsia="Batang"/>
          <w:lang w:eastAsia="ko-KR"/>
        </w:rPr>
        <w:t xml:space="preserve"> participants answered that they had seen the ad material before the test; their responses were omitted from the analysis, because familiarity with the ad material could affect attitude toward ad or recall accuracy </w:t>
      </w:r>
      <w:r w:rsidRPr="00A471CC">
        <w:rPr>
          <w:rFonts w:eastAsia="Batang"/>
          <w:lang w:eastAsia="ko-KR"/>
        </w:rPr>
        <w:fldChar w:fldCharType="begin"/>
      </w:r>
      <w:r w:rsidR="00C5117D">
        <w:rPr>
          <w:rFonts w:eastAsia="Batang"/>
          <w:lang w:eastAsia="ko-KR"/>
        </w:rPr>
        <w:instrText xml:space="preserve"> ADDIN PAPERS2_CITATIONS &lt;citation&gt;&lt;uuid&gt;EB5C0EDC-F37E-4F53-A82D-553788EF7465&lt;/uuid&gt;&lt;priority&gt;41&lt;/priority&gt;&lt;publications&gt;&lt;publication&gt;&lt;volume&gt;58&lt;/volume&gt;&lt;publication_date&gt;99199400001200000000200000&lt;/publication_date&gt;&lt;number&gt;3&lt;/number&gt;&lt;startpage&gt;97&lt;/startpage&gt;&lt;title&gt;Competitive interference effects in consumer memory for advertising: The role of brand familiarity&lt;/title&gt;&lt;uuid&gt;02C3F270-9B68-4A35-BC55-EE332A878D62&lt;/uuid&gt;&lt;subtype&gt;400&lt;/subtype&gt;&lt;endpage&gt;105&lt;/endpage&gt;&lt;type&gt;400&lt;/type&gt;&lt;url&gt;http://content.ebscohost.com.proxy.lib.utk.edu:90/pdf19_22/pdf/1994/JMK/01Jul94/9408160251.pdf?T=P&amp;amp;P=AN&amp;amp;K=9408160251&amp;amp;S=R&amp;amp;D=ufh&amp;amp;EbscoContent=dGJyMNLr40SeqLY4y9f3OLCmr0ueqK9Sr6y4SLaWxWXS&amp;amp;ContentCustomer=dGJyMPGotk6uprdRuePfgeyx9X3gpwAA&lt;/url&gt;&lt;bundle&gt;&lt;publication&gt;&lt;title&gt;Journal of Marketing&lt;/title&gt;&lt;type&gt;-100&lt;/type&gt;&lt;subtype&gt;-100&lt;/subtype&gt;&lt;uuid&gt;87371C4B-A520-4FE5-96EF-1655FA75F474&lt;/uuid&gt;&lt;/publication&gt;&lt;/bundle&gt;&lt;authors&gt;&lt;author&gt;&lt;firstName&gt;Robert&lt;/firstName&gt;&lt;middleNames&gt;J&lt;/middleNames&gt;&lt;lastName&gt;Kent&lt;/lastName&gt;&lt;/author&gt;&lt;author&gt;&lt;firstName&gt;Chris&lt;/firstName&gt;&lt;middleNames&gt;T&lt;/middleNames&gt;&lt;lastName&gt;Allen&lt;/lastName&gt;&lt;/author&gt;&lt;/authors&gt;&lt;/publication&gt;&lt;/publications&gt;&lt;cites&gt;&lt;/cites&gt;&lt;/citation&gt;</w:instrText>
      </w:r>
      <w:r w:rsidRPr="00A471CC">
        <w:rPr>
          <w:rFonts w:eastAsia="Batang"/>
          <w:lang w:eastAsia="ko-KR"/>
        </w:rPr>
        <w:fldChar w:fldCharType="separate"/>
      </w:r>
      <w:r w:rsidR="00405634">
        <w:t>(Kent &amp; Allen, 1994)</w:t>
      </w:r>
      <w:r w:rsidRPr="00A471CC">
        <w:rPr>
          <w:rFonts w:eastAsia="Batang"/>
          <w:lang w:eastAsia="ko-KR"/>
        </w:rPr>
        <w:fldChar w:fldCharType="end"/>
      </w:r>
      <w:r w:rsidRPr="00A471CC">
        <w:rPr>
          <w:rFonts w:eastAsia="Batang"/>
          <w:lang w:eastAsia="ko-KR"/>
        </w:rPr>
        <w:t xml:space="preserve">. A total of 126 </w:t>
      </w:r>
      <w:r w:rsidR="000852C0">
        <w:rPr>
          <w:rFonts w:eastAsia="Batang"/>
          <w:lang w:eastAsia="ko-KR"/>
        </w:rPr>
        <w:t>subjects were</w:t>
      </w:r>
      <w:r w:rsidRPr="00A471CC">
        <w:rPr>
          <w:rFonts w:eastAsia="Batang"/>
          <w:lang w:eastAsia="ko-KR"/>
        </w:rPr>
        <w:t xml:space="preserve"> assigned into</w:t>
      </w:r>
      <w:r w:rsidR="000852C0">
        <w:rPr>
          <w:rFonts w:eastAsia="Batang"/>
          <w:lang w:eastAsia="ko-KR"/>
        </w:rPr>
        <w:t xml:space="preserve"> one of</w:t>
      </w:r>
      <w:r w:rsidRPr="00A471CC">
        <w:rPr>
          <w:rFonts w:eastAsia="Batang"/>
          <w:lang w:eastAsia="ko-KR"/>
        </w:rPr>
        <w:t xml:space="preserve"> three groups: the small sized message group (N=43), the medium sized message group (N=42), and the large sized message (N=41).</w:t>
      </w:r>
      <w:r w:rsidRPr="00A471CC">
        <w:t xml:space="preserve"> </w:t>
      </w:r>
    </w:p>
    <w:p w14:paraId="3C85912B" w14:textId="77777777" w:rsidR="00D26F05" w:rsidRPr="00A471CC" w:rsidRDefault="00D26F05" w:rsidP="00D26F05">
      <w:pPr>
        <w:spacing w:line="480" w:lineRule="auto"/>
        <w:contextualSpacing/>
      </w:pPr>
    </w:p>
    <w:p w14:paraId="6B1EEAAC" w14:textId="77777777" w:rsidR="00D26F05" w:rsidRPr="00A471CC" w:rsidRDefault="00D26F05" w:rsidP="00D26F05">
      <w:pPr>
        <w:pStyle w:val="Heading2"/>
        <w:rPr>
          <w:rFonts w:eastAsia="Batang"/>
          <w:lang w:eastAsia="ko-KR"/>
        </w:rPr>
      </w:pPr>
      <w:bookmarkStart w:id="13" w:name="_Toc237022241"/>
      <w:r w:rsidRPr="00A471CC">
        <w:rPr>
          <w:rFonts w:eastAsia="Batang"/>
          <w:lang w:eastAsia="ko-KR"/>
        </w:rPr>
        <w:t>Materials</w:t>
      </w:r>
      <w:bookmarkEnd w:id="13"/>
    </w:p>
    <w:p w14:paraId="6E5E9EAC" w14:textId="0139BEAD" w:rsidR="00D546FC" w:rsidRDefault="00D26F05" w:rsidP="00D26F05">
      <w:pPr>
        <w:spacing w:line="480" w:lineRule="auto"/>
        <w:ind w:firstLine="720"/>
        <w:contextualSpacing/>
        <w:rPr>
          <w:rFonts w:eastAsia="Batang"/>
          <w:lang w:eastAsia="ko-KR"/>
        </w:rPr>
      </w:pPr>
      <w:r w:rsidRPr="00A471CC">
        <w:rPr>
          <w:rFonts w:eastAsia="Batang"/>
          <w:lang w:eastAsia="ko-KR"/>
        </w:rPr>
        <w:t xml:space="preserve">A full-colored Tommy </w:t>
      </w:r>
      <w:proofErr w:type="spellStart"/>
      <w:r w:rsidRPr="00A471CC">
        <w:rPr>
          <w:rFonts w:eastAsia="Batang"/>
          <w:lang w:eastAsia="ko-KR"/>
        </w:rPr>
        <w:t>Bahama</w:t>
      </w:r>
      <w:proofErr w:type="spellEnd"/>
      <w:r w:rsidRPr="00A471CC">
        <w:rPr>
          <w:rFonts w:eastAsia="Batang"/>
          <w:lang w:eastAsia="ko-KR"/>
        </w:rPr>
        <w:t xml:space="preserve"> advertisement (</w:t>
      </w:r>
      <w:r w:rsidRPr="000B0E1E">
        <w:rPr>
          <w:rFonts w:eastAsia="Batang"/>
          <w:i/>
          <w:lang w:eastAsia="ko-KR"/>
        </w:rPr>
        <w:t>GQ</w:t>
      </w:r>
      <w:r w:rsidRPr="00A471CC">
        <w:rPr>
          <w:rFonts w:eastAsia="Batang"/>
          <w:lang w:eastAsia="ko-KR"/>
        </w:rPr>
        <w:t>, Jul</w:t>
      </w:r>
      <w:r w:rsidR="0027205F">
        <w:rPr>
          <w:rFonts w:eastAsia="Batang"/>
          <w:lang w:eastAsia="ko-KR"/>
        </w:rPr>
        <w:t>y</w:t>
      </w:r>
      <w:r w:rsidRPr="00A471CC">
        <w:rPr>
          <w:rFonts w:eastAsia="Batang"/>
          <w:lang w:eastAsia="ko-KR"/>
        </w:rPr>
        <w:t xml:space="preserve"> 2008) was used as a base of stimuli. The size of the advertisement was</w:t>
      </w:r>
      <w:r w:rsidR="007345F2">
        <w:rPr>
          <w:rFonts w:eastAsia="Batang"/>
          <w:lang w:eastAsia="ko-KR"/>
        </w:rPr>
        <w:t xml:space="preserve"> </w:t>
      </w:r>
      <m:oMath>
        <m:r>
          <w:rPr>
            <w:rFonts w:ascii="Cambria Math" w:eastAsia="Batang" w:hAnsi="Cambria Math"/>
            <w:lang w:eastAsia="ko-KR"/>
          </w:rPr>
          <m:t>10</m:t>
        </m:r>
        <m:box>
          <m:boxPr>
            <m:ctrlPr>
              <w:rPr>
                <w:rFonts w:ascii="Cambria Math" w:eastAsia="Batang" w:hAnsi="Cambria Math"/>
                <w:i/>
                <w:lang w:eastAsia="ko-KR"/>
              </w:rPr>
            </m:ctrlPr>
          </m:boxPr>
          <m:e>
            <m:argPr>
              <m:argSz m:val="-1"/>
            </m:argPr>
            <m:f>
              <m:fPr>
                <m:ctrlPr>
                  <w:rPr>
                    <w:rFonts w:ascii="Cambria Math" w:eastAsia="Batang" w:hAnsi="Cambria Math"/>
                    <w:i/>
                    <w:lang w:eastAsia="ko-KR"/>
                  </w:rPr>
                </m:ctrlPr>
              </m:fPr>
              <m:num>
                <m:r>
                  <w:rPr>
                    <w:rFonts w:ascii="Cambria Math" w:eastAsia="Batang" w:hAnsi="Cambria Math"/>
                    <w:lang w:eastAsia="ko-KR"/>
                  </w:rPr>
                  <m:t>11</m:t>
                </m:r>
              </m:num>
              <m:den>
                <m:r>
                  <w:rPr>
                    <w:rFonts w:ascii="Cambria Math" w:eastAsia="Batang" w:hAnsi="Cambria Math"/>
                    <w:lang w:eastAsia="ko-KR"/>
                  </w:rPr>
                  <m:t>16</m:t>
                </m:r>
              </m:den>
            </m:f>
            <m:r>
              <w:rPr>
                <w:rFonts w:ascii="Cambria Math" w:eastAsia="Batang" w:hAnsi="Cambria Math"/>
                <w:lang w:eastAsia="ko-KR"/>
              </w:rPr>
              <m:t xml:space="preserve"> </m:t>
            </m:r>
          </m:e>
        </m:box>
        <m:r>
          <w:rPr>
            <w:rFonts w:ascii="Cambria Math" w:eastAsia="Batang" w:hAnsi="Cambria Math"/>
            <w:lang w:eastAsia="ko-KR"/>
          </w:rPr>
          <m:t>in. × 7</m:t>
        </m:r>
        <m:box>
          <m:boxPr>
            <m:ctrlPr>
              <w:rPr>
                <w:rFonts w:ascii="Cambria Math" w:eastAsia="Batang" w:hAnsi="Cambria Math"/>
                <w:i/>
                <w:lang w:eastAsia="ko-KR"/>
              </w:rPr>
            </m:ctrlPr>
          </m:boxPr>
          <m:e>
            <m:argPr>
              <m:argSz m:val="-1"/>
            </m:argPr>
            <m:f>
              <m:fPr>
                <m:ctrlPr>
                  <w:rPr>
                    <w:rFonts w:ascii="Cambria Math" w:eastAsia="Batang" w:hAnsi="Cambria Math"/>
                    <w:i/>
                    <w:lang w:eastAsia="ko-KR"/>
                  </w:rPr>
                </m:ctrlPr>
              </m:fPr>
              <m:num>
                <m:r>
                  <w:rPr>
                    <w:rFonts w:ascii="Cambria Math" w:eastAsia="Batang" w:hAnsi="Cambria Math"/>
                    <w:lang w:eastAsia="ko-KR"/>
                  </w:rPr>
                  <m:t>11</m:t>
                </m:r>
              </m:num>
              <m:den>
                <m:r>
                  <w:rPr>
                    <w:rFonts w:ascii="Cambria Math" w:eastAsia="Batang" w:hAnsi="Cambria Math"/>
                    <w:lang w:eastAsia="ko-KR"/>
                  </w:rPr>
                  <m:t>16</m:t>
                </m:r>
              </m:den>
            </m:f>
          </m:e>
        </m:box>
        <m:r>
          <w:rPr>
            <w:rFonts w:ascii="Cambria Math" w:eastAsia="Batang" w:hAnsi="Cambria Math"/>
            <w:lang w:eastAsia="ko-KR"/>
          </w:rPr>
          <m:t xml:space="preserve"> in.</m:t>
        </m:r>
      </m:oMath>
      <w:r w:rsidRPr="00A471CC">
        <w:rPr>
          <w:rFonts w:eastAsia="Batang"/>
          <w:lang w:eastAsia="ko-KR"/>
        </w:rPr>
        <w:t xml:space="preserve"> </w:t>
      </w:r>
      <w:proofErr w:type="gramStart"/>
      <w:r w:rsidRPr="00A471CC">
        <w:rPr>
          <w:rFonts w:eastAsia="Batang"/>
          <w:lang w:eastAsia="ko-KR"/>
        </w:rPr>
        <w:t>which</w:t>
      </w:r>
      <w:proofErr w:type="gramEnd"/>
      <w:r w:rsidRPr="00A471CC">
        <w:rPr>
          <w:rFonts w:eastAsia="Batang"/>
          <w:lang w:eastAsia="ko-KR"/>
        </w:rPr>
        <w:t xml:space="preserve"> is similar to the size of the pages of most magazines (e.g., </w:t>
      </w:r>
      <w:r w:rsidRPr="000B0E1E">
        <w:rPr>
          <w:rFonts w:eastAsia="Batang"/>
          <w:i/>
          <w:lang w:eastAsia="ko-KR"/>
        </w:rPr>
        <w:t>GQ</w:t>
      </w:r>
      <w:r w:rsidRPr="00A471CC">
        <w:rPr>
          <w:rFonts w:eastAsia="Batang"/>
          <w:lang w:eastAsia="ko-KR"/>
        </w:rPr>
        <w:t>=</w:t>
      </w:r>
      <w:r w:rsidR="007345F2">
        <w:rPr>
          <w:rFonts w:eastAsia="Batang"/>
          <w:lang w:eastAsia="ko-KR"/>
        </w:rPr>
        <w:t xml:space="preserve"> </w:t>
      </w:r>
      <m:oMath>
        <m:r>
          <w:rPr>
            <w:rFonts w:ascii="Cambria Math" w:eastAsia="Batang" w:hAnsi="Cambria Math"/>
            <w:lang w:eastAsia="ko-KR"/>
          </w:rPr>
          <m:t>10</m:t>
        </m:r>
        <m:box>
          <m:boxPr>
            <m:ctrlPr>
              <w:rPr>
                <w:rFonts w:ascii="Cambria Math" w:eastAsia="Batang" w:hAnsi="Cambria Math"/>
                <w:i/>
                <w:lang w:eastAsia="ko-KR"/>
              </w:rPr>
            </m:ctrlPr>
          </m:boxPr>
          <m:e>
            <m:argPr>
              <m:argSz m:val="-1"/>
            </m:argPr>
            <m:f>
              <m:fPr>
                <m:ctrlPr>
                  <w:rPr>
                    <w:rFonts w:ascii="Cambria Math" w:eastAsia="Batang" w:hAnsi="Cambria Math"/>
                    <w:i/>
                    <w:lang w:eastAsia="ko-KR"/>
                  </w:rPr>
                </m:ctrlPr>
              </m:fPr>
              <m:num>
                <m:r>
                  <w:rPr>
                    <w:rFonts w:ascii="Cambria Math" w:eastAsia="Batang" w:hAnsi="Cambria Math"/>
                    <w:lang w:eastAsia="ko-KR"/>
                  </w:rPr>
                  <m:t>7</m:t>
                </m:r>
              </m:num>
              <m:den>
                <m:r>
                  <w:rPr>
                    <w:rFonts w:ascii="Cambria Math" w:eastAsia="Batang" w:hAnsi="Cambria Math"/>
                    <w:lang w:eastAsia="ko-KR"/>
                  </w:rPr>
                  <m:t>8</m:t>
                </m:r>
              </m:den>
            </m:f>
            <m:r>
              <w:rPr>
                <w:rFonts w:ascii="Cambria Math" w:eastAsia="Batang" w:hAnsi="Cambria Math"/>
                <w:lang w:eastAsia="ko-KR"/>
              </w:rPr>
              <m:t xml:space="preserve"> </m:t>
            </m:r>
          </m:e>
        </m:box>
        <m:r>
          <w:rPr>
            <w:rFonts w:ascii="Cambria Math" w:eastAsia="Batang" w:hAnsi="Cambria Math"/>
            <w:lang w:eastAsia="ko-KR"/>
          </w:rPr>
          <m:t>in. × 7</m:t>
        </m:r>
        <m:box>
          <m:boxPr>
            <m:ctrlPr>
              <w:rPr>
                <w:rFonts w:ascii="Cambria Math" w:eastAsia="Batang" w:hAnsi="Cambria Math"/>
                <w:i/>
                <w:lang w:eastAsia="ko-KR"/>
              </w:rPr>
            </m:ctrlPr>
          </m:boxPr>
          <m:e>
            <m:argPr>
              <m:argSz m:val="-1"/>
            </m:argPr>
            <m:f>
              <m:fPr>
                <m:ctrlPr>
                  <w:rPr>
                    <w:rFonts w:ascii="Cambria Math" w:eastAsia="Batang" w:hAnsi="Cambria Math"/>
                    <w:i/>
                    <w:lang w:eastAsia="ko-KR"/>
                  </w:rPr>
                </m:ctrlPr>
              </m:fPr>
              <m:num>
                <m:r>
                  <w:rPr>
                    <w:rFonts w:ascii="Cambria Math" w:eastAsia="Batang" w:hAnsi="Cambria Math"/>
                    <w:lang w:eastAsia="ko-KR"/>
                  </w:rPr>
                  <m:t>7</m:t>
                </m:r>
              </m:num>
              <m:den>
                <m:r>
                  <w:rPr>
                    <w:rFonts w:ascii="Cambria Math" w:eastAsia="Batang" w:hAnsi="Cambria Math"/>
                    <w:lang w:eastAsia="ko-KR"/>
                  </w:rPr>
                  <m:t>8</m:t>
                </m:r>
              </m:den>
            </m:f>
          </m:e>
        </m:box>
        <m:r>
          <w:rPr>
            <w:rFonts w:ascii="Cambria Math" w:eastAsia="Batang" w:hAnsi="Cambria Math"/>
            <w:lang w:eastAsia="ko-KR"/>
          </w:rPr>
          <m:t xml:space="preserve"> in.</m:t>
        </m:r>
      </m:oMath>
      <w:r w:rsidRPr="00A471CC">
        <w:rPr>
          <w:rFonts w:eastAsia="Batang"/>
          <w:lang w:eastAsia="ko-KR"/>
        </w:rPr>
        <w:t xml:space="preserve">, </w:t>
      </w:r>
      <w:r w:rsidRPr="0027205F">
        <w:rPr>
          <w:rFonts w:eastAsia="Batang"/>
          <w:i/>
          <w:lang w:eastAsia="ko-KR"/>
        </w:rPr>
        <w:t>Sports Illustrated</w:t>
      </w:r>
      <w:r w:rsidRPr="00A471CC">
        <w:rPr>
          <w:rFonts w:eastAsia="Batang"/>
          <w:lang w:eastAsia="ko-KR"/>
        </w:rPr>
        <w:t>=</w:t>
      </w:r>
      <w:r w:rsidR="006F430A">
        <w:rPr>
          <w:rFonts w:eastAsia="Batang"/>
          <w:lang w:eastAsia="ko-KR"/>
        </w:rPr>
        <w:t xml:space="preserve"> </w:t>
      </w:r>
      <m:oMath>
        <m:r>
          <w:rPr>
            <w:rFonts w:ascii="Cambria Math" w:eastAsia="Batang" w:hAnsi="Cambria Math"/>
            <w:lang w:eastAsia="ko-KR"/>
          </w:rPr>
          <m:t>10</m:t>
        </m:r>
        <m:box>
          <m:boxPr>
            <m:ctrlPr>
              <w:rPr>
                <w:rFonts w:ascii="Cambria Math" w:eastAsia="Batang" w:hAnsi="Cambria Math"/>
                <w:i/>
                <w:lang w:eastAsia="ko-KR"/>
              </w:rPr>
            </m:ctrlPr>
          </m:boxPr>
          <m:e>
            <m:argPr>
              <m:argSz m:val="-1"/>
            </m:argPr>
            <m:f>
              <m:fPr>
                <m:ctrlPr>
                  <w:rPr>
                    <w:rFonts w:ascii="Cambria Math" w:eastAsia="Batang" w:hAnsi="Cambria Math"/>
                    <w:i/>
                    <w:lang w:eastAsia="ko-KR"/>
                  </w:rPr>
                </m:ctrlPr>
              </m:fPr>
              <m:num>
                <m:r>
                  <w:rPr>
                    <w:rFonts w:ascii="Cambria Math" w:eastAsia="Batang" w:hAnsi="Cambria Math"/>
                    <w:lang w:eastAsia="ko-KR"/>
                  </w:rPr>
                  <m:t>7</m:t>
                </m:r>
              </m:num>
              <m:den>
                <m:r>
                  <w:rPr>
                    <w:rFonts w:ascii="Cambria Math" w:eastAsia="Batang" w:hAnsi="Cambria Math"/>
                    <w:lang w:eastAsia="ko-KR"/>
                  </w:rPr>
                  <m:t>8</m:t>
                </m:r>
              </m:den>
            </m:f>
            <m:r>
              <w:rPr>
                <w:rFonts w:ascii="Cambria Math" w:eastAsia="Batang" w:hAnsi="Cambria Math"/>
                <w:lang w:eastAsia="ko-KR"/>
              </w:rPr>
              <m:t xml:space="preserve"> </m:t>
            </m:r>
          </m:e>
        </m:box>
        <m:r>
          <w:rPr>
            <w:rFonts w:ascii="Cambria Math" w:eastAsia="Batang" w:hAnsi="Cambria Math"/>
            <w:lang w:eastAsia="ko-KR"/>
          </w:rPr>
          <m:t>in. × 7</m:t>
        </m:r>
        <m:box>
          <m:boxPr>
            <m:ctrlPr>
              <w:rPr>
                <w:rFonts w:ascii="Cambria Math" w:eastAsia="Batang" w:hAnsi="Cambria Math"/>
                <w:i/>
                <w:lang w:eastAsia="ko-KR"/>
              </w:rPr>
            </m:ctrlPr>
          </m:boxPr>
          <m:e>
            <m:argPr>
              <m:argSz m:val="-1"/>
            </m:argPr>
            <m:f>
              <m:fPr>
                <m:ctrlPr>
                  <w:rPr>
                    <w:rFonts w:ascii="Cambria Math" w:eastAsia="Batang" w:hAnsi="Cambria Math"/>
                    <w:i/>
                    <w:lang w:eastAsia="ko-KR"/>
                  </w:rPr>
                </m:ctrlPr>
              </m:fPr>
              <m:num>
                <m:r>
                  <w:rPr>
                    <w:rFonts w:ascii="Cambria Math" w:eastAsia="Batang" w:hAnsi="Cambria Math"/>
                    <w:lang w:eastAsia="ko-KR"/>
                  </w:rPr>
                  <m:t>1</m:t>
                </m:r>
              </m:num>
              <m:den>
                <m:r>
                  <w:rPr>
                    <w:rFonts w:ascii="Cambria Math" w:eastAsia="Batang" w:hAnsi="Cambria Math"/>
                    <w:lang w:eastAsia="ko-KR"/>
                  </w:rPr>
                  <m:t>2</m:t>
                </m:r>
              </m:den>
            </m:f>
          </m:e>
        </m:box>
        <m:r>
          <w:rPr>
            <w:rFonts w:ascii="Cambria Math" w:eastAsia="Batang" w:hAnsi="Cambria Math"/>
            <w:lang w:eastAsia="ko-KR"/>
          </w:rPr>
          <m:t xml:space="preserve"> in.</m:t>
        </m:r>
      </m:oMath>
      <w:r w:rsidRPr="00A471CC">
        <w:rPr>
          <w:rFonts w:eastAsia="Batang"/>
          <w:lang w:eastAsia="ko-KR"/>
        </w:rPr>
        <w:t xml:space="preserve">). Three stimuli were used, and all ad elements were controlled except the responsibility message. The responsibility message was manipulated with </w:t>
      </w:r>
      <w:r w:rsidRPr="0027205F">
        <w:rPr>
          <w:rFonts w:eastAsia="Batang"/>
          <w:i/>
          <w:lang w:eastAsia="ko-KR"/>
        </w:rPr>
        <w:t>Adobe Photoshop</w:t>
      </w:r>
      <w:r w:rsidRPr="00A471CC">
        <w:rPr>
          <w:rFonts w:eastAsia="Batang"/>
          <w:lang w:eastAsia="ko-KR"/>
        </w:rPr>
        <w:t xml:space="preserve"> to three type sizes: small (6 point), medium (10 point), and large (14 point) [see Figure 2].  The small sized message is the same size as the responsibility message in the original ad, and the average size (6.33 point) of responsibility messages that appear in current advertisements. The medium size (10 point) is the legal minimum for warning labels on </w:t>
      </w:r>
      <w:r w:rsidR="00745472">
        <w:rPr>
          <w:rFonts w:eastAsia="Batang"/>
          <w:lang w:eastAsia="ko-KR"/>
        </w:rPr>
        <w:t xml:space="preserve">magazine </w:t>
      </w:r>
      <w:r w:rsidRPr="00A471CC">
        <w:rPr>
          <w:rFonts w:eastAsia="Batang"/>
          <w:lang w:eastAsia="ko-KR"/>
        </w:rPr>
        <w:t>cigarette ads. The large message is the same size as the largest responsibility message discovered in the preliminary research; its use is exploratory.</w:t>
      </w:r>
      <w:r w:rsidR="006F430A">
        <w:rPr>
          <w:rFonts w:eastAsia="Batang"/>
          <w:lang w:eastAsia="ko-KR"/>
        </w:rPr>
        <w:t xml:space="preserve"> </w:t>
      </w:r>
      <w:r w:rsidR="00D546FC">
        <w:rPr>
          <w:rFonts w:eastAsia="Batang"/>
          <w:lang w:eastAsia="ko-KR"/>
        </w:rPr>
        <w:br w:type="page"/>
      </w:r>
    </w:p>
    <w:tbl>
      <w:tblPr>
        <w:tblW w:w="8838" w:type="dxa"/>
        <w:tblLook w:val="04A0" w:firstRow="1" w:lastRow="0" w:firstColumn="1" w:lastColumn="0" w:noHBand="0" w:noVBand="1"/>
      </w:tblPr>
      <w:tblGrid>
        <w:gridCol w:w="4248"/>
        <w:gridCol w:w="4590"/>
      </w:tblGrid>
      <w:tr w:rsidR="00D546FC" w:rsidRPr="00A471CC" w14:paraId="28B96419" w14:textId="77777777" w:rsidTr="00D546FC">
        <w:tc>
          <w:tcPr>
            <w:tcW w:w="4248" w:type="dxa"/>
            <w:shd w:val="clear" w:color="auto" w:fill="auto"/>
          </w:tcPr>
          <w:p w14:paraId="4FEF1EB0" w14:textId="77777777" w:rsidR="00D546FC" w:rsidRPr="00D26F05" w:rsidRDefault="00D546FC" w:rsidP="00D546FC">
            <w:pPr>
              <w:contextualSpacing/>
              <w:jc w:val="center"/>
              <w:rPr>
                <w:rFonts w:eastAsia="Batang"/>
                <w:lang w:eastAsia="ko-KR"/>
              </w:rPr>
            </w:pPr>
            <w:r>
              <w:rPr>
                <w:rFonts w:eastAsia="Batang"/>
                <w:noProof/>
              </w:rPr>
              <w:lastRenderedPageBreak/>
              <w:drawing>
                <wp:inline distT="0" distB="0" distL="0" distR="0" wp14:anchorId="4E0365A6" wp14:editId="735F7C73">
                  <wp:extent cx="2310130" cy="3203575"/>
                  <wp:effectExtent l="0" t="0" r="1270" b="0"/>
                  <wp:docPr id="22" name="Picture 1" descr="Description: Macintosh HD:Users:ukwis000:Dropbox:Thesis(Master):materials:5-6 ads:alc.ads:6 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kwis000:Dropbox:Thesis(Master):materials:5-6 ads:alc.ads:6 origina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0130" cy="3203575"/>
                          </a:xfrm>
                          <a:prstGeom prst="rect">
                            <a:avLst/>
                          </a:prstGeom>
                          <a:noFill/>
                          <a:ln>
                            <a:noFill/>
                          </a:ln>
                        </pic:spPr>
                      </pic:pic>
                    </a:graphicData>
                  </a:graphic>
                </wp:inline>
              </w:drawing>
            </w:r>
          </w:p>
        </w:tc>
        <w:tc>
          <w:tcPr>
            <w:tcW w:w="4590" w:type="dxa"/>
            <w:shd w:val="clear" w:color="auto" w:fill="auto"/>
          </w:tcPr>
          <w:p w14:paraId="23792CD1" w14:textId="77777777" w:rsidR="00D546FC" w:rsidRPr="00D26F05" w:rsidRDefault="00D546FC" w:rsidP="00D546FC">
            <w:pPr>
              <w:contextualSpacing/>
              <w:jc w:val="center"/>
              <w:rPr>
                <w:rFonts w:eastAsia="Batang"/>
                <w:lang w:eastAsia="ko-KR"/>
              </w:rPr>
            </w:pPr>
            <w:r>
              <w:rPr>
                <w:rFonts w:eastAsia="Batang"/>
                <w:noProof/>
              </w:rPr>
              <w:drawing>
                <wp:inline distT="0" distB="0" distL="0" distR="0" wp14:anchorId="31363E3D" wp14:editId="08FE8ABF">
                  <wp:extent cx="2310130" cy="3203575"/>
                  <wp:effectExtent l="0" t="0" r="1270"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0130" cy="3203575"/>
                          </a:xfrm>
                          <a:prstGeom prst="rect">
                            <a:avLst/>
                          </a:prstGeom>
                          <a:noFill/>
                          <a:ln>
                            <a:noFill/>
                          </a:ln>
                        </pic:spPr>
                      </pic:pic>
                    </a:graphicData>
                  </a:graphic>
                </wp:inline>
              </w:drawing>
            </w:r>
          </w:p>
          <w:p w14:paraId="7AB91075" w14:textId="77777777" w:rsidR="00D546FC" w:rsidRPr="00D26F05" w:rsidRDefault="00D546FC" w:rsidP="00D546FC">
            <w:pPr>
              <w:contextualSpacing/>
              <w:jc w:val="center"/>
              <w:rPr>
                <w:rFonts w:eastAsia="Batang"/>
                <w:lang w:eastAsia="ko-KR"/>
              </w:rPr>
            </w:pPr>
          </w:p>
        </w:tc>
      </w:tr>
      <w:tr w:rsidR="00D546FC" w:rsidRPr="00A471CC" w14:paraId="6BDE67FE" w14:textId="77777777" w:rsidTr="00D546FC">
        <w:tc>
          <w:tcPr>
            <w:tcW w:w="4248" w:type="dxa"/>
            <w:shd w:val="clear" w:color="auto" w:fill="auto"/>
          </w:tcPr>
          <w:p w14:paraId="6B41D5D7" w14:textId="77777777" w:rsidR="00D546FC" w:rsidRPr="00D26F05" w:rsidRDefault="00D546FC" w:rsidP="00D546FC">
            <w:pPr>
              <w:contextualSpacing/>
              <w:jc w:val="center"/>
              <w:rPr>
                <w:rFonts w:eastAsia="Batang"/>
                <w:noProof/>
              </w:rPr>
            </w:pPr>
            <w:r>
              <w:rPr>
                <w:rFonts w:eastAsia="Batang"/>
                <w:noProof/>
              </w:rPr>
              <w:drawing>
                <wp:inline distT="0" distB="0" distL="0" distR="0" wp14:anchorId="281D7A09" wp14:editId="0DDF6B09">
                  <wp:extent cx="2310130" cy="3203575"/>
                  <wp:effectExtent l="0" t="0" r="127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0130" cy="3203575"/>
                          </a:xfrm>
                          <a:prstGeom prst="rect">
                            <a:avLst/>
                          </a:prstGeom>
                          <a:noFill/>
                          <a:ln>
                            <a:noFill/>
                          </a:ln>
                        </pic:spPr>
                      </pic:pic>
                    </a:graphicData>
                  </a:graphic>
                </wp:inline>
              </w:drawing>
            </w:r>
          </w:p>
        </w:tc>
        <w:tc>
          <w:tcPr>
            <w:tcW w:w="4590" w:type="dxa"/>
            <w:shd w:val="clear" w:color="auto" w:fill="auto"/>
          </w:tcPr>
          <w:p w14:paraId="57B5933D" w14:textId="77777777" w:rsidR="00D546FC" w:rsidRPr="00D26F05" w:rsidRDefault="00D546FC" w:rsidP="00D546FC">
            <w:pPr>
              <w:contextualSpacing/>
              <w:jc w:val="center"/>
              <w:rPr>
                <w:rFonts w:eastAsia="Batang"/>
                <w:noProof/>
              </w:rPr>
            </w:pPr>
          </w:p>
        </w:tc>
      </w:tr>
    </w:tbl>
    <w:p w14:paraId="4E487D80" w14:textId="77777777" w:rsidR="00D546FC" w:rsidRPr="00D546FC" w:rsidRDefault="00D546FC" w:rsidP="00D546FC">
      <w:pPr>
        <w:pStyle w:val="Caption"/>
        <w:rPr>
          <w:b w:val="0"/>
          <w:i/>
          <w:sz w:val="24"/>
          <w:szCs w:val="24"/>
        </w:rPr>
      </w:pPr>
      <w:bookmarkStart w:id="14" w:name="_Toc237022264"/>
      <w:proofErr w:type="gramStart"/>
      <w:r w:rsidRPr="00D546FC">
        <w:rPr>
          <w:b w:val="0"/>
          <w:i/>
          <w:sz w:val="24"/>
          <w:szCs w:val="24"/>
        </w:rPr>
        <w:t xml:space="preserve">Figure </w:t>
      </w:r>
      <w:r w:rsidRPr="00D546FC">
        <w:rPr>
          <w:b w:val="0"/>
          <w:i/>
          <w:sz w:val="24"/>
          <w:szCs w:val="24"/>
        </w:rPr>
        <w:fldChar w:fldCharType="begin"/>
      </w:r>
      <w:r w:rsidRPr="00D546FC">
        <w:rPr>
          <w:b w:val="0"/>
          <w:i/>
          <w:sz w:val="24"/>
          <w:szCs w:val="24"/>
        </w:rPr>
        <w:instrText xml:space="preserve"> SEQ Figure \* ARABIC </w:instrText>
      </w:r>
      <w:r w:rsidRPr="00D546FC">
        <w:rPr>
          <w:b w:val="0"/>
          <w:i/>
          <w:sz w:val="24"/>
          <w:szCs w:val="24"/>
        </w:rPr>
        <w:fldChar w:fldCharType="separate"/>
      </w:r>
      <w:r>
        <w:rPr>
          <w:b w:val="0"/>
          <w:i/>
          <w:noProof/>
          <w:sz w:val="24"/>
          <w:szCs w:val="24"/>
        </w:rPr>
        <w:t>2</w:t>
      </w:r>
      <w:r w:rsidRPr="00D546FC">
        <w:rPr>
          <w:b w:val="0"/>
          <w:i/>
          <w:sz w:val="24"/>
          <w:szCs w:val="24"/>
        </w:rPr>
        <w:fldChar w:fldCharType="end"/>
      </w:r>
      <w:r w:rsidRPr="00D546FC">
        <w:rPr>
          <w:b w:val="0"/>
          <w:i/>
          <w:sz w:val="24"/>
          <w:szCs w:val="24"/>
        </w:rPr>
        <w:t>.</w:t>
      </w:r>
      <w:proofErr w:type="gramEnd"/>
      <w:r w:rsidRPr="00D546FC">
        <w:rPr>
          <w:b w:val="0"/>
          <w:i/>
          <w:sz w:val="24"/>
          <w:szCs w:val="24"/>
        </w:rPr>
        <w:t xml:space="preserve"> Three Manipulated Responsibility Messages</w:t>
      </w:r>
      <w:bookmarkEnd w:id="14"/>
    </w:p>
    <w:p w14:paraId="19A8D4BD" w14:textId="77777777" w:rsidR="00D546FC" w:rsidRDefault="00D546FC" w:rsidP="00D26F05">
      <w:pPr>
        <w:spacing w:line="480" w:lineRule="auto"/>
        <w:ind w:firstLine="720"/>
        <w:contextualSpacing/>
        <w:rPr>
          <w:rFonts w:eastAsia="Batang"/>
          <w:lang w:eastAsia="ko-KR"/>
        </w:rPr>
      </w:pPr>
      <w:r>
        <w:rPr>
          <w:rFonts w:eastAsia="Batang"/>
          <w:lang w:eastAsia="ko-KR"/>
        </w:rPr>
        <w:br w:type="page"/>
      </w:r>
    </w:p>
    <w:p w14:paraId="1C1DB056" w14:textId="1BEACC35" w:rsidR="00D26F05" w:rsidRDefault="006F430A" w:rsidP="00D546FC">
      <w:pPr>
        <w:spacing w:line="480" w:lineRule="auto"/>
        <w:contextualSpacing/>
        <w:rPr>
          <w:rFonts w:eastAsia="Batang"/>
          <w:lang w:eastAsia="ko-KR"/>
        </w:rPr>
      </w:pPr>
      <w:r>
        <w:rPr>
          <w:rFonts w:eastAsia="Batang"/>
          <w:lang w:eastAsia="ko-KR"/>
        </w:rPr>
        <w:lastRenderedPageBreak/>
        <w:t>However, the font t</w:t>
      </w:r>
      <w:r w:rsidR="007553EB">
        <w:rPr>
          <w:rFonts w:eastAsia="Batang"/>
          <w:lang w:eastAsia="ko-KR"/>
        </w:rPr>
        <w:t>ype was exactly identical to the font type</w:t>
      </w:r>
      <w:r>
        <w:rPr>
          <w:rFonts w:eastAsia="Batang"/>
          <w:lang w:eastAsia="ko-KR"/>
        </w:rPr>
        <w:t xml:space="preserve"> of the original ad, which was </w:t>
      </w:r>
      <w:r w:rsidR="00BE44F0" w:rsidRPr="007553EB">
        <w:rPr>
          <w:rFonts w:eastAsia="Batang"/>
          <w:lang w:eastAsia="ko-KR"/>
        </w:rPr>
        <w:t>“</w:t>
      </w:r>
      <w:r w:rsidR="00BE44F0">
        <w:rPr>
          <w:rFonts w:ascii="Copperplate Gothic Bold" w:eastAsia="Batang" w:hAnsi="Copperplate Gothic Bold"/>
          <w:lang w:eastAsia="ko-KR"/>
        </w:rPr>
        <w:t>Copperplate Gothic Bold</w:t>
      </w:r>
      <w:r w:rsidR="007553EB" w:rsidRPr="007553EB">
        <w:rPr>
          <w:rFonts w:eastAsia="Batang"/>
          <w:lang w:eastAsia="ko-KR"/>
        </w:rPr>
        <w:t>.</w:t>
      </w:r>
      <w:r w:rsidR="00BE44F0" w:rsidRPr="007553EB">
        <w:rPr>
          <w:rFonts w:eastAsia="Batang"/>
          <w:lang w:eastAsia="ko-KR"/>
        </w:rPr>
        <w:t>”</w:t>
      </w:r>
    </w:p>
    <w:p w14:paraId="4F1A01D9" w14:textId="77777777" w:rsidR="00D546FC" w:rsidRDefault="00D546FC" w:rsidP="00D26F05">
      <w:pPr>
        <w:spacing w:line="480" w:lineRule="auto"/>
        <w:ind w:firstLine="720"/>
        <w:contextualSpacing/>
        <w:rPr>
          <w:rFonts w:eastAsia="Batang"/>
          <w:lang w:eastAsia="ko-KR"/>
        </w:rPr>
      </w:pPr>
    </w:p>
    <w:p w14:paraId="1B404F6D" w14:textId="4C60B964" w:rsidR="00D26F05" w:rsidRPr="00A471CC" w:rsidRDefault="00D26F05" w:rsidP="00D26F05">
      <w:pPr>
        <w:pStyle w:val="Heading2"/>
        <w:rPr>
          <w:rFonts w:eastAsia="Batang"/>
          <w:lang w:eastAsia="ko-KR"/>
        </w:rPr>
      </w:pPr>
      <w:bookmarkStart w:id="15" w:name="_Toc237022242"/>
      <w:r w:rsidRPr="00A471CC">
        <w:rPr>
          <w:rFonts w:eastAsia="Batang"/>
          <w:lang w:eastAsia="ko-KR"/>
        </w:rPr>
        <w:t>Procedures</w:t>
      </w:r>
      <w:bookmarkEnd w:id="15"/>
    </w:p>
    <w:p w14:paraId="0D33D973" w14:textId="022FA316" w:rsidR="00D26F05" w:rsidRPr="00A471CC" w:rsidRDefault="00D26F05" w:rsidP="00D26F05">
      <w:pPr>
        <w:spacing w:line="480" w:lineRule="auto"/>
        <w:ind w:firstLine="720"/>
        <w:contextualSpacing/>
        <w:rPr>
          <w:rFonts w:eastAsia="Batang"/>
          <w:lang w:eastAsia="ko-KR"/>
        </w:rPr>
      </w:pPr>
      <w:r w:rsidRPr="00A471CC">
        <w:rPr>
          <w:lang w:eastAsia="ko-KR"/>
        </w:rPr>
        <w:t xml:space="preserve">Before recruiting voluntary participants, </w:t>
      </w:r>
      <w:r w:rsidRPr="00BE5A56">
        <w:rPr>
          <w:lang w:eastAsia="ko-KR"/>
        </w:rPr>
        <w:t>the</w:t>
      </w:r>
      <w:r>
        <w:rPr>
          <w:lang w:eastAsia="ko-KR"/>
        </w:rPr>
        <w:t xml:space="preserve"> </w:t>
      </w:r>
      <w:r w:rsidRPr="00A471CC">
        <w:rPr>
          <w:rFonts w:eastAsia="Batang"/>
          <w:lang w:eastAsia="ko-KR"/>
        </w:rPr>
        <w:t>IRB (Institutional Review Board) approved the procedures and recruiting approach of this study (</w:t>
      </w:r>
      <w:r>
        <w:rPr>
          <w:rFonts w:eastAsia="Batang"/>
          <w:lang w:eastAsia="ko-KR"/>
        </w:rPr>
        <w:t>Appendix</w:t>
      </w:r>
      <w:r w:rsidRPr="00A471CC">
        <w:rPr>
          <w:rFonts w:eastAsia="Batang"/>
          <w:lang w:eastAsia="ko-KR"/>
        </w:rPr>
        <w:t>). A pen-and-pencil survey was conducted in pre-test and main-test. The survey measured patterns of alcohol consumption, attitudes toward the ads (</w:t>
      </w:r>
      <w:proofErr w:type="spellStart"/>
      <w:r w:rsidRPr="00A471CC">
        <w:rPr>
          <w:rFonts w:eastAsia="Batang"/>
          <w:lang w:eastAsia="ko-KR"/>
        </w:rPr>
        <w:t>Aad</w:t>
      </w:r>
      <w:proofErr w:type="spellEnd"/>
      <w:r w:rsidRPr="00A471CC">
        <w:rPr>
          <w:rFonts w:eastAsia="Batang"/>
          <w:lang w:eastAsia="ko-KR"/>
        </w:rPr>
        <w:t xml:space="preserve">), purchase intentions (PI), recall of ad elements, and demographic information. Questions checking for manipulation were only added in the pretest. </w:t>
      </w:r>
    </w:p>
    <w:p w14:paraId="1929C3E2" w14:textId="475E711D" w:rsidR="00D26F05" w:rsidRPr="00A471CC" w:rsidRDefault="00D26F05" w:rsidP="00E54769">
      <w:pPr>
        <w:spacing w:line="480" w:lineRule="auto"/>
        <w:ind w:firstLine="720"/>
        <w:contextualSpacing/>
        <w:rPr>
          <w:rFonts w:eastAsia="Batang"/>
          <w:lang w:eastAsia="ko-KR"/>
        </w:rPr>
      </w:pPr>
      <w:r w:rsidRPr="00E54769">
        <w:rPr>
          <w:rFonts w:eastAsia="Batang"/>
          <w:b/>
          <w:lang w:eastAsia="ko-KR"/>
        </w:rPr>
        <w:t xml:space="preserve">Pre-test </w:t>
      </w:r>
      <w:r w:rsidRPr="00A471CC">
        <w:rPr>
          <w:rFonts w:eastAsia="Batang"/>
          <w:lang w:eastAsia="ko-KR"/>
        </w:rPr>
        <w:t>Before the main test was conducted, a p</w:t>
      </w:r>
      <w:r w:rsidR="00D546FC">
        <w:rPr>
          <w:rFonts w:eastAsia="Batang"/>
          <w:lang w:eastAsia="ko-KR"/>
        </w:rPr>
        <w:t>remise was verified empirically</w:t>
      </w:r>
      <w:r w:rsidR="00E54769">
        <w:rPr>
          <w:rFonts w:eastAsia="Batang"/>
          <w:lang w:eastAsia="ko-KR"/>
        </w:rPr>
        <w:t xml:space="preserve"> </w:t>
      </w:r>
      <w:r w:rsidRPr="00A471CC">
        <w:rPr>
          <w:rFonts w:eastAsia="Batang"/>
          <w:lang w:eastAsia="ko-KR"/>
        </w:rPr>
        <w:t xml:space="preserve">in a pre-test. The premise was whether the size of the responsibility message was </w:t>
      </w:r>
      <w:proofErr w:type="gramStart"/>
      <w:r w:rsidRPr="00A471CC">
        <w:rPr>
          <w:rFonts w:eastAsia="Batang"/>
          <w:lang w:eastAsia="ko-KR"/>
        </w:rPr>
        <w:t>well-manipulated</w:t>
      </w:r>
      <w:proofErr w:type="gramEnd"/>
      <w:r w:rsidRPr="00A471CC">
        <w:rPr>
          <w:rFonts w:eastAsia="Batang"/>
          <w:lang w:eastAsia="ko-KR"/>
        </w:rPr>
        <w:t>. Two manipulation check questions w</w:t>
      </w:r>
      <w:r w:rsidR="00077DDD">
        <w:rPr>
          <w:rFonts w:eastAsia="Batang"/>
          <w:lang w:eastAsia="ko-KR"/>
        </w:rPr>
        <w:t>ere added after the recall test</w:t>
      </w:r>
      <w:r w:rsidRPr="00A471CC">
        <w:rPr>
          <w:rFonts w:eastAsia="Batang"/>
          <w:lang w:eastAsia="ko-KR"/>
        </w:rPr>
        <w:t xml:space="preserve"> and measured </w:t>
      </w:r>
      <w:r w:rsidR="00077DDD">
        <w:rPr>
          <w:rFonts w:eastAsia="Batang"/>
          <w:lang w:eastAsia="ko-KR"/>
        </w:rPr>
        <w:t>on</w:t>
      </w:r>
      <w:r w:rsidRPr="00A471CC">
        <w:rPr>
          <w:rFonts w:eastAsia="Batang"/>
          <w:lang w:eastAsia="ko-KR"/>
        </w:rPr>
        <w:t xml:space="preserve"> a 7- point scale. </w:t>
      </w:r>
    </w:p>
    <w:p w14:paraId="724C63EE" w14:textId="1EA63DEA" w:rsidR="00D26F05" w:rsidRPr="00A471CC" w:rsidRDefault="00D26F05" w:rsidP="00E54769">
      <w:pPr>
        <w:spacing w:line="480" w:lineRule="auto"/>
        <w:ind w:firstLine="720"/>
        <w:contextualSpacing/>
        <w:rPr>
          <w:rFonts w:eastAsia="Batang"/>
          <w:lang w:eastAsia="ko-KR"/>
        </w:rPr>
      </w:pPr>
      <w:r w:rsidRPr="00A471CC">
        <w:rPr>
          <w:rFonts w:eastAsia="Batang"/>
          <w:lang w:eastAsia="ko-KR"/>
        </w:rPr>
        <w:t xml:space="preserve">For this pre-test, 15 graduate and undergraduate students were recruited and randomly assigned to three groups: a group for the small message, a group for the medium-sized message, and a group for the large message. The result of the analysis did not verify the difference in the size of the responsibility message. The sizes of </w:t>
      </w:r>
      <w:r w:rsidRPr="00BE5A56">
        <w:rPr>
          <w:rFonts w:eastAsia="Batang"/>
          <w:lang w:eastAsia="ko-KR"/>
        </w:rPr>
        <w:t>the</w:t>
      </w:r>
      <w:r>
        <w:rPr>
          <w:rFonts w:eastAsia="Batang"/>
          <w:lang w:eastAsia="ko-KR"/>
        </w:rPr>
        <w:t xml:space="preserve"> </w:t>
      </w:r>
      <w:r w:rsidRPr="00A471CC">
        <w:rPr>
          <w:rFonts w:eastAsia="Batang"/>
          <w:lang w:eastAsia="ko-KR"/>
        </w:rPr>
        <w:t>responsibility message were respe</w:t>
      </w:r>
      <w:r w:rsidR="003D74B1">
        <w:rPr>
          <w:rFonts w:eastAsia="Batang"/>
          <w:lang w:eastAsia="ko-KR"/>
        </w:rPr>
        <w:t>ctively 6 point, 12 point, and 2</w:t>
      </w:r>
      <w:r w:rsidRPr="00A471CC">
        <w:rPr>
          <w:rFonts w:eastAsia="Batang"/>
          <w:lang w:eastAsia="ko-KR"/>
        </w:rPr>
        <w:t>4 point. Statistical results indicated that there are differences between the small size and the medium size (p=</w:t>
      </w:r>
      <w:proofErr w:type="gramStart"/>
      <w:r w:rsidRPr="00A471CC">
        <w:rPr>
          <w:rFonts w:eastAsia="Batang"/>
          <w:lang w:eastAsia="ko-KR"/>
        </w:rPr>
        <w:t>.021</w:t>
      </w:r>
      <w:proofErr w:type="gramEnd"/>
      <w:r w:rsidRPr="00A471CC">
        <w:rPr>
          <w:rFonts w:eastAsia="Batang"/>
          <w:lang w:eastAsia="ko-KR"/>
        </w:rPr>
        <w:t xml:space="preserve">) as well as between the small size and the large size (p=.026); but, there is not a </w:t>
      </w:r>
      <w:r w:rsidRPr="00A471CC">
        <w:rPr>
          <w:rFonts w:eastAsia="Batang"/>
          <w:lang w:eastAsia="ko-KR"/>
        </w:rPr>
        <w:lastRenderedPageBreak/>
        <w:t xml:space="preserve">mean difference between the medium size and the large size (p=.924). After this pre-test, the sizes of stimuli were changed to 6, 10, and 14. </w:t>
      </w:r>
    </w:p>
    <w:p w14:paraId="77A28F74" w14:textId="6A386DCE" w:rsidR="00D26F05" w:rsidRPr="00A471CC" w:rsidRDefault="00D26F05" w:rsidP="00E54769">
      <w:pPr>
        <w:spacing w:line="480" w:lineRule="auto"/>
        <w:ind w:firstLine="720"/>
        <w:contextualSpacing/>
        <w:rPr>
          <w:rFonts w:eastAsia="Batang"/>
          <w:lang w:eastAsia="ko-KR"/>
        </w:rPr>
      </w:pPr>
      <w:r w:rsidRPr="00E54769">
        <w:rPr>
          <w:b/>
        </w:rPr>
        <w:t>Main test</w:t>
      </w:r>
      <w:r w:rsidRPr="00A471CC">
        <w:rPr>
          <w:b/>
          <w:i/>
        </w:rPr>
        <w:t xml:space="preserve"> </w:t>
      </w:r>
      <w:r w:rsidRPr="00A471CC">
        <w:rPr>
          <w:rFonts w:eastAsia="Batang"/>
          <w:lang w:eastAsia="ko-KR"/>
        </w:rPr>
        <w:t xml:space="preserve">The participants were told that the purpose of the study was to examine how consumers felt about alcohol advertisements, while the real purpose, having to do with the advertisements’ responsibility messages, was hidden. This was to prevent respondents from looking at the responsibility messages intentionally. The procedure and benefits of the study were also explained. A participant who agreed </w:t>
      </w:r>
      <w:r w:rsidRPr="00BE5A56">
        <w:rPr>
          <w:rFonts w:eastAsia="Batang"/>
          <w:lang w:eastAsia="ko-KR"/>
        </w:rPr>
        <w:t>to</w:t>
      </w:r>
      <w:r w:rsidRPr="00A471CC">
        <w:rPr>
          <w:rFonts w:eastAsia="Batang"/>
          <w:lang w:eastAsia="ko-KR"/>
        </w:rPr>
        <w:t xml:space="preserve"> the consent statement answered </w:t>
      </w:r>
      <w:r w:rsidRPr="00BE5A56">
        <w:rPr>
          <w:rFonts w:eastAsia="Batang"/>
          <w:lang w:eastAsia="ko-KR"/>
        </w:rPr>
        <w:t>questions</w:t>
      </w:r>
      <w:r>
        <w:rPr>
          <w:rFonts w:eastAsia="Batang"/>
          <w:lang w:eastAsia="ko-KR"/>
        </w:rPr>
        <w:t xml:space="preserve"> </w:t>
      </w:r>
      <w:r w:rsidRPr="00A471CC">
        <w:rPr>
          <w:rFonts w:eastAsia="Batang"/>
          <w:lang w:eastAsia="ko-KR"/>
        </w:rPr>
        <w:t xml:space="preserve">about </w:t>
      </w:r>
      <w:r w:rsidRPr="00BE5A56">
        <w:rPr>
          <w:rFonts w:eastAsia="Batang"/>
          <w:lang w:eastAsia="ko-KR"/>
        </w:rPr>
        <w:t>his/her</w:t>
      </w:r>
      <w:r>
        <w:rPr>
          <w:rFonts w:eastAsia="Batang"/>
          <w:lang w:eastAsia="ko-KR"/>
        </w:rPr>
        <w:t xml:space="preserve"> </w:t>
      </w:r>
      <w:r w:rsidR="000852C0" w:rsidRPr="00A471CC">
        <w:rPr>
          <w:rFonts w:eastAsia="Batang"/>
          <w:lang w:eastAsia="ko-KR"/>
        </w:rPr>
        <w:t xml:space="preserve">alcohol </w:t>
      </w:r>
      <w:r w:rsidRPr="00A471CC">
        <w:rPr>
          <w:rFonts w:eastAsia="Batang"/>
          <w:lang w:eastAsia="ko-KR"/>
        </w:rPr>
        <w:t xml:space="preserve">consumption behavior, </w:t>
      </w:r>
      <w:r w:rsidRPr="00BE5A56">
        <w:rPr>
          <w:rFonts w:eastAsia="Batang"/>
          <w:lang w:eastAsia="ko-KR"/>
        </w:rPr>
        <w:t>was</w:t>
      </w:r>
      <w:r w:rsidRPr="00A471CC">
        <w:rPr>
          <w:rFonts w:eastAsia="Batang"/>
          <w:lang w:eastAsia="ko-KR"/>
        </w:rPr>
        <w:t xml:space="preserve"> randomly assigned ad material and </w:t>
      </w:r>
      <w:r w:rsidRPr="00BE5A56">
        <w:rPr>
          <w:rFonts w:eastAsia="Batang"/>
          <w:lang w:eastAsia="ko-KR"/>
        </w:rPr>
        <w:t>then</w:t>
      </w:r>
      <w:r>
        <w:rPr>
          <w:rFonts w:eastAsia="Batang"/>
          <w:lang w:eastAsia="ko-KR"/>
        </w:rPr>
        <w:t xml:space="preserve"> </w:t>
      </w:r>
      <w:r w:rsidRPr="00A471CC">
        <w:rPr>
          <w:rFonts w:eastAsia="Batang"/>
          <w:lang w:eastAsia="ko-KR"/>
        </w:rPr>
        <w:t>returned the advertisement to the instructor. The participant who received the second question pages continuously answered questions. The test took approximately 5-7 minutes to complete per person.</w:t>
      </w:r>
    </w:p>
    <w:p w14:paraId="326647DB" w14:textId="77777777" w:rsidR="00D26F05" w:rsidRPr="00A471CC" w:rsidRDefault="00D26F05" w:rsidP="00D26F05">
      <w:pPr>
        <w:spacing w:line="480" w:lineRule="auto"/>
        <w:ind w:left="720"/>
        <w:contextualSpacing/>
        <w:rPr>
          <w:rFonts w:eastAsia="Batang"/>
          <w:lang w:eastAsia="ko-KR"/>
        </w:rPr>
      </w:pPr>
    </w:p>
    <w:p w14:paraId="18DF79FF" w14:textId="77777777" w:rsidR="00D26F05" w:rsidRPr="00A471CC" w:rsidRDefault="00D26F05" w:rsidP="00D26F05">
      <w:pPr>
        <w:pStyle w:val="Heading2"/>
        <w:rPr>
          <w:rFonts w:eastAsia="Batang"/>
          <w:lang w:eastAsia="ko-KR"/>
        </w:rPr>
      </w:pPr>
      <w:bookmarkStart w:id="16" w:name="_Toc237022243"/>
      <w:r w:rsidRPr="00A471CC">
        <w:rPr>
          <w:rFonts w:eastAsia="Batang"/>
          <w:lang w:eastAsia="ko-KR"/>
        </w:rPr>
        <w:t>Measurements</w:t>
      </w:r>
      <w:bookmarkEnd w:id="16"/>
    </w:p>
    <w:p w14:paraId="5057F285" w14:textId="5A6C9C84" w:rsidR="00D26F05" w:rsidRPr="00A471CC" w:rsidRDefault="00D26F05" w:rsidP="00D26F05">
      <w:pPr>
        <w:spacing w:line="480" w:lineRule="auto"/>
        <w:ind w:firstLine="720"/>
        <w:contextualSpacing/>
        <w:rPr>
          <w:rFonts w:eastAsia="Batang"/>
          <w:lang w:eastAsia="ko-KR"/>
        </w:rPr>
      </w:pPr>
      <w:r w:rsidRPr="00A471CC">
        <w:rPr>
          <w:rFonts w:eastAsia="Batang"/>
          <w:lang w:eastAsia="ko-KR"/>
        </w:rPr>
        <w:t>Four questions measured alcohol consumption patterns: “Have you ever drunk alcohol</w:t>
      </w:r>
      <w:proofErr w:type="gramStart"/>
      <w:r w:rsidRPr="00A471CC">
        <w:rPr>
          <w:rFonts w:eastAsia="Batang"/>
          <w:lang w:eastAsia="ko-KR"/>
        </w:rPr>
        <w:t>?,</w:t>
      </w:r>
      <w:proofErr w:type="gramEnd"/>
      <w:r w:rsidRPr="00A471CC">
        <w:rPr>
          <w:rFonts w:eastAsia="Batang"/>
          <w:lang w:eastAsia="ko-KR"/>
        </w:rPr>
        <w:t xml:space="preserve">” “How often do you currently drink alcohol?,” “When you drink, how many drinks do you typically consume?,” and “Do you think you will drink alcohol in the future?” </w:t>
      </w:r>
      <w:r w:rsidRPr="00A471CC">
        <w:rPr>
          <w:rFonts w:eastAsia="Batang"/>
          <w:lang w:eastAsia="ko-KR"/>
        </w:rPr>
        <w:fldChar w:fldCharType="begin"/>
      </w:r>
      <w:r w:rsidR="00C5117D">
        <w:rPr>
          <w:rFonts w:eastAsia="Batang"/>
          <w:lang w:eastAsia="ko-KR"/>
        </w:rPr>
        <w:instrText xml:space="preserve"> ADDIN PAPERS2_CITATIONS &lt;citation&gt;&lt;uuid&gt;B8FAB133-A268-451C-9ED4-EA9EF91AFBAB&lt;/uuid&gt;&lt;priority&gt;42&lt;/priority&gt;&lt;publications&gt;&lt;publication&gt;&lt;volume&gt;52&lt;/volume&gt;&lt;number&gt;2&lt;/number&gt;&lt;startpage&gt;146&lt;/startpage&gt;&lt;title&gt;Exposure to alcohol advertising and teen drinking&lt;/title&gt;&lt;uuid&gt;316906B7-1C01-4DE4-8296-712DF7EDC0E7&lt;/uuid&gt;&lt;subtype&gt;400&lt;/subtype&gt;&lt;publisher&gt;Elsevier Inc.&lt;/publisher&gt;&lt;type&gt;400&lt;/type&gt;&lt;endpage&gt;151&lt;/endpage&gt;&lt;publication_date&gt;99201102011200000000222000&lt;/publication_date&gt;&lt;bundle&gt;&lt;publication&gt;&lt;publisher&gt;Elsevier Inc.&lt;/publisher&gt;&lt;title&gt;Preventive Medicine&lt;/title&gt;&lt;type&gt;-100&lt;/type&gt;&lt;subtype&gt;-100&lt;/subtype&gt;&lt;uuid&gt;BF2818B8-EAB5-424C-BE84-3918AA2209A8&lt;/uuid&gt;&lt;/publication&gt;&lt;/bundle&gt;&lt;authors&gt;&lt;author&gt;&lt;firstName&gt;Matthis&lt;/firstName&gt;&lt;lastName&gt;Morgenstern&lt;/lastName&gt;&lt;/author&gt;&lt;author&gt;&lt;firstName&gt;Barbara&lt;/firstName&gt;&lt;lastName&gt;Isensee&lt;/lastName&gt;&lt;/author&gt;&lt;author&gt;&lt;firstName&gt;James&lt;/firstName&gt;&lt;middleNames&gt;D&lt;/middleNames&gt;&lt;lastName&gt;Sargent&lt;/lastName&gt;&lt;/author&gt;&lt;author&gt;&lt;firstName&gt;Reiner&lt;/firstName&gt;&lt;lastName&gt;Hanewinkel&lt;/lastName&gt;&lt;/author&gt;&lt;/authors&gt;&lt;/publication&gt;&lt;/publications&gt;&lt;cites&gt;&lt;/cites&gt;&lt;/citation&gt;</w:instrText>
      </w:r>
      <w:r w:rsidRPr="00A471CC">
        <w:rPr>
          <w:rFonts w:eastAsia="Batang"/>
          <w:lang w:eastAsia="ko-KR"/>
        </w:rPr>
        <w:fldChar w:fldCharType="separate"/>
      </w:r>
      <w:r w:rsidR="00405634">
        <w:t>(Morgenstern, Isensee, Sargent, &amp; Hanewinkel, 2011)</w:t>
      </w:r>
      <w:r w:rsidRPr="00A471CC">
        <w:rPr>
          <w:rFonts w:eastAsia="Batang"/>
          <w:lang w:eastAsia="ko-KR"/>
        </w:rPr>
        <w:fldChar w:fldCharType="end"/>
      </w:r>
      <w:r w:rsidRPr="00A471CC">
        <w:rPr>
          <w:rFonts w:eastAsia="Batang"/>
          <w:lang w:eastAsia="ko-KR"/>
        </w:rPr>
        <w:t>. After these questions, participants looked at and read an ad as they normally would. In the second question pages, the participants answered the questions measuring attitude toward the ad (</w:t>
      </w:r>
      <w:proofErr w:type="spellStart"/>
      <w:r w:rsidRPr="00A471CC">
        <w:rPr>
          <w:rFonts w:eastAsia="Batang"/>
          <w:lang w:eastAsia="ko-KR"/>
        </w:rPr>
        <w:t>Aad</w:t>
      </w:r>
      <w:proofErr w:type="spellEnd"/>
      <w:r w:rsidRPr="00A471CC">
        <w:rPr>
          <w:rFonts w:eastAsia="Batang"/>
          <w:lang w:eastAsia="ko-KR"/>
        </w:rPr>
        <w:t xml:space="preserve">) and purchase intentions (PI) toward the product. The </w:t>
      </w:r>
      <w:proofErr w:type="spellStart"/>
      <w:r w:rsidRPr="00A471CC">
        <w:rPr>
          <w:rFonts w:eastAsia="Batang"/>
          <w:lang w:eastAsia="ko-KR"/>
        </w:rPr>
        <w:t>Aad</w:t>
      </w:r>
      <w:proofErr w:type="spellEnd"/>
      <w:r w:rsidRPr="00A471CC">
        <w:rPr>
          <w:rFonts w:eastAsia="Batang"/>
          <w:lang w:eastAsia="ko-KR"/>
        </w:rPr>
        <w:t xml:space="preserve"> questions used 7-point </w:t>
      </w:r>
      <w:proofErr w:type="spellStart"/>
      <w:r w:rsidRPr="00A471CC">
        <w:rPr>
          <w:rFonts w:eastAsia="Batang"/>
          <w:lang w:eastAsia="ko-KR"/>
        </w:rPr>
        <w:t>likert</w:t>
      </w:r>
      <w:proofErr w:type="spellEnd"/>
      <w:r w:rsidRPr="00A471CC">
        <w:rPr>
          <w:rFonts w:eastAsia="Batang"/>
          <w:lang w:eastAsia="ko-KR"/>
        </w:rPr>
        <w:t xml:space="preserve"> scale questions (1 point: Strongly disagree – 7 point: Strongly agree) to measure four qualities: how much the participants liked the ad, how much they found it appealing, how </w:t>
      </w:r>
      <w:r w:rsidRPr="00A471CC">
        <w:rPr>
          <w:rFonts w:eastAsia="Batang"/>
          <w:lang w:eastAsia="ko-KR"/>
        </w:rPr>
        <w:lastRenderedPageBreak/>
        <w:t xml:space="preserve">much they found it attractive, and how much they found it interesting </w:t>
      </w:r>
      <w:r w:rsidRPr="00A471CC">
        <w:rPr>
          <w:rFonts w:eastAsia="Batang"/>
          <w:lang w:eastAsia="ko-KR"/>
        </w:rPr>
        <w:fldChar w:fldCharType="begin"/>
      </w:r>
      <w:r w:rsidR="00C5117D">
        <w:rPr>
          <w:rFonts w:eastAsia="Batang"/>
          <w:lang w:eastAsia="ko-KR"/>
        </w:rPr>
        <w:instrText xml:space="preserve"> ADDIN PAPERS2_CITATIONS &lt;citation&gt;&lt;uuid&gt;D6189672-CB09-4154-AE14-E5F669F4DB49&lt;/uuid&gt;&lt;priority&gt;43&lt;/priority&gt;&lt;publications&gt;&lt;publication&gt;&lt;volume&gt;38&lt;/volume&gt;&lt;number&gt;3&lt;/number&gt;&lt;startpage&gt;67&lt;/startpage&gt;&lt;title&gt;Comparison of the Paths From Consumer Involvement Types To Ad Responses Between Corporate Advertising And Product Advertising&lt;/title&gt;&lt;uuid&gt;415FDAB9-56E6-4B8D-9581-B0560D7B52D3&lt;/uuid&gt;&lt;subtype&gt;400&lt;/subtype&gt;&lt;endpage&gt;80&lt;/endpage&gt;&lt;type&gt;400&lt;/type&gt;&lt;publication_date&gt;99200909001200000000220000&lt;/publication_date&gt;&lt;bundle&gt;&lt;publication&gt;&lt;title&gt;Journal of Advertising&lt;/title&gt;&lt;type&gt;-100&lt;/type&gt;&lt;subtype&gt;-100&lt;/subtype&gt;&lt;uuid&gt;914F792F-88BE-4E15-A4E4-3901474ED8D7&lt;/uuid&gt;&lt;/publication&gt;&lt;/bundle&gt;&lt;authors&gt;&lt;author&gt;&lt;firstName&gt;Sora&lt;/firstName&gt;&lt;lastName&gt;Kim&lt;/lastName&gt;&lt;/author&gt;&lt;author&gt;&lt;firstName&gt;Eric&lt;/firstName&gt;&lt;lastName&gt;Haley&lt;/lastName&gt;&lt;/author&gt;&lt;author&gt;&lt;firstName&gt;Gi-Yong&lt;/firstName&gt;&lt;lastName&gt;Koo&lt;/lastName&gt;&lt;/author&gt;&lt;/authors&gt;&lt;/publication&gt;&lt;/publications&gt;&lt;cites&gt;&lt;/cites&gt;&lt;/citation&gt;</w:instrText>
      </w:r>
      <w:r w:rsidRPr="00A471CC">
        <w:rPr>
          <w:rFonts w:eastAsia="Batang"/>
          <w:lang w:eastAsia="ko-KR"/>
        </w:rPr>
        <w:fldChar w:fldCharType="separate"/>
      </w:r>
      <w:r w:rsidR="00405634">
        <w:t>(S. Kim, Haley, &amp; Koo, 2009)</w:t>
      </w:r>
      <w:r w:rsidRPr="00A471CC">
        <w:rPr>
          <w:rFonts w:eastAsia="Batang"/>
          <w:lang w:eastAsia="ko-KR"/>
        </w:rPr>
        <w:fldChar w:fldCharType="end"/>
      </w:r>
      <w:r w:rsidRPr="00A471CC">
        <w:rPr>
          <w:rFonts w:eastAsia="Batang"/>
          <w:lang w:eastAsia="ko-KR"/>
        </w:rPr>
        <w:t xml:space="preserve">. The </w:t>
      </w:r>
      <w:proofErr w:type="spellStart"/>
      <w:r w:rsidRPr="00A471CC">
        <w:rPr>
          <w:rFonts w:eastAsia="Batang"/>
          <w:lang w:eastAsia="ko-KR"/>
        </w:rPr>
        <w:t>Cronbach’s</w:t>
      </w:r>
      <w:proofErr w:type="spellEnd"/>
      <w:r w:rsidRPr="00A471CC">
        <w:rPr>
          <w:rFonts w:eastAsia="Batang"/>
          <w:lang w:eastAsia="ko-KR"/>
        </w:rPr>
        <w:t xml:space="preserve"> Alpha reliability test for the four </w:t>
      </w:r>
      <w:proofErr w:type="spellStart"/>
      <w:r w:rsidRPr="00A471CC">
        <w:rPr>
          <w:rFonts w:eastAsia="Batang"/>
          <w:lang w:eastAsia="ko-KR"/>
        </w:rPr>
        <w:t>Aad</w:t>
      </w:r>
      <w:proofErr w:type="spellEnd"/>
      <w:r w:rsidRPr="00A471CC">
        <w:rPr>
          <w:rFonts w:eastAsia="Batang"/>
          <w:lang w:eastAsia="ko-KR"/>
        </w:rPr>
        <w:t xml:space="preserve"> questions was .908. Three 7-point </w:t>
      </w:r>
      <w:proofErr w:type="spellStart"/>
      <w:r w:rsidRPr="00A471CC">
        <w:rPr>
          <w:rFonts w:eastAsia="Batang"/>
          <w:lang w:eastAsia="ko-KR"/>
        </w:rPr>
        <w:t>likert</w:t>
      </w:r>
      <w:proofErr w:type="spellEnd"/>
      <w:r w:rsidRPr="00A471CC">
        <w:rPr>
          <w:rFonts w:eastAsia="Batang"/>
          <w:lang w:eastAsia="ko-KR"/>
        </w:rPr>
        <w:t xml:space="preserve"> scale questions (1 point: No, definitely not</w:t>
      </w:r>
      <w:r w:rsidR="000852C0">
        <w:rPr>
          <w:rFonts w:eastAsia="Batang"/>
          <w:lang w:eastAsia="ko-KR"/>
        </w:rPr>
        <w:t xml:space="preserve"> – 7 point: Yes, definitely) </w:t>
      </w:r>
      <w:r w:rsidRPr="00A471CC">
        <w:rPr>
          <w:rFonts w:eastAsia="Batang"/>
          <w:lang w:eastAsia="ko-KR"/>
        </w:rPr>
        <w:t>measured purchase intentions: “Would you like to try this product</w:t>
      </w:r>
      <w:proofErr w:type="gramStart"/>
      <w:r w:rsidRPr="00A471CC">
        <w:rPr>
          <w:rFonts w:eastAsia="Batang"/>
          <w:lang w:eastAsia="ko-KR"/>
        </w:rPr>
        <w:t>?,</w:t>
      </w:r>
      <w:proofErr w:type="gramEnd"/>
      <w:r w:rsidRPr="00A471CC">
        <w:rPr>
          <w:rFonts w:eastAsia="Batang"/>
          <w:lang w:eastAsia="ko-KR"/>
        </w:rPr>
        <w:t>”</w:t>
      </w:r>
      <w:r w:rsidRPr="00A471CC">
        <w:t xml:space="preserve"> “</w:t>
      </w:r>
      <w:r w:rsidRPr="00A471CC">
        <w:rPr>
          <w:rFonts w:eastAsia="Batang"/>
          <w:lang w:eastAsia="ko-KR"/>
        </w:rPr>
        <w:t xml:space="preserve">Would you buy this product if you happened to see it in a store?,” and “Would you actively seek out this product in a store in order to purchase it?” </w:t>
      </w:r>
      <w:r w:rsidRPr="00A471CC">
        <w:rPr>
          <w:rFonts w:eastAsia="Batang"/>
          <w:lang w:eastAsia="ko-KR"/>
        </w:rPr>
        <w:fldChar w:fldCharType="begin"/>
      </w:r>
      <w:r w:rsidR="00405634">
        <w:rPr>
          <w:rFonts w:eastAsia="Batang"/>
          <w:lang w:eastAsia="ko-KR"/>
        </w:rPr>
        <w:instrText xml:space="preserve"> ADDIN PAPERS2_CITATIONS &lt;citation&gt;&lt;uuid&gt;93525509-864A-4048-AE4E-E49A9E82DB76&lt;/uuid&gt;&lt;priority&gt;44&lt;/priority&gt;&lt;publications&gt;&lt;publication&gt;&lt;volume&gt;14&lt;/volume&gt;&lt;number&gt;4&lt;/number&gt;&lt;startpage&gt;538&lt;/startpage&gt;&lt;title&gt;The impact of physically attractive models on advertising evaluations&lt;/title&gt;&lt;uuid&gt;0166930A-0EC2-418E-A357-9E71B2D9506D&lt;/uuid&gt;&lt;subtype&gt;400&lt;/subtype&gt;&lt;endpage&gt;555&lt;/endpage&gt;&lt;type&gt;400&lt;/type&gt;&lt;publication_date&gt;99197700001200000000200000&lt;/publication_date&gt;&lt;bundle&gt;&lt;publication&gt;&lt;title&gt;Journal of Marketing Research&lt;/title&gt;&lt;type&gt;-100&lt;/type&gt;&lt;subtype&gt;-100&lt;/subtype&gt;&lt;uuid&gt;1BE5AE14-37BF-4416-B43C-A1D08DAF686D&lt;/uuid&gt;&lt;/publication&gt;&lt;/bundle&gt;&lt;authors&gt;&lt;author&gt;&lt;firstName&gt;Michael&lt;/firstName&gt;&lt;middleNames&gt;J&lt;/middleNames&gt;&lt;lastName&gt;Baker&lt;/lastName&gt;&lt;/author&gt;&lt;author&gt;&lt;lastName&gt;Churchil&lt;/lastName&gt;&lt;firstName&gt;Gilbert&lt;/firstName&gt;&lt;middleNames&gt;A&lt;/middleNames&gt;&lt;suffix&gt;Jr&lt;/suffix&gt;&lt;/author&gt;&lt;/authors&gt;&lt;/publication&gt;&lt;/publications&gt;&lt;cites&gt;&lt;/cites&gt;&lt;/citation&gt;</w:instrText>
      </w:r>
      <w:r w:rsidRPr="00A471CC">
        <w:rPr>
          <w:rFonts w:eastAsia="Batang"/>
          <w:lang w:eastAsia="ko-KR"/>
        </w:rPr>
        <w:fldChar w:fldCharType="separate"/>
      </w:r>
      <w:proofErr w:type="gramStart"/>
      <w:r w:rsidR="00405634">
        <w:t>(Baker &amp; Churchil, 1977)</w:t>
      </w:r>
      <w:r w:rsidRPr="00A471CC">
        <w:rPr>
          <w:rFonts w:eastAsia="Batang"/>
          <w:lang w:eastAsia="ko-KR"/>
        </w:rPr>
        <w:fldChar w:fldCharType="end"/>
      </w:r>
      <w:r w:rsidRPr="00A471CC">
        <w:rPr>
          <w:rFonts w:eastAsia="Batang"/>
          <w:lang w:eastAsia="ko-KR"/>
        </w:rPr>
        <w:t>.</w:t>
      </w:r>
      <w:proofErr w:type="gramEnd"/>
      <w:r w:rsidRPr="00A471CC">
        <w:rPr>
          <w:rFonts w:eastAsia="Batang"/>
          <w:lang w:eastAsia="ko-KR"/>
        </w:rPr>
        <w:t xml:space="preserve"> The </w:t>
      </w:r>
      <w:proofErr w:type="spellStart"/>
      <w:r w:rsidRPr="00A471CC">
        <w:rPr>
          <w:rFonts w:eastAsia="Batang"/>
          <w:lang w:eastAsia="ko-KR"/>
        </w:rPr>
        <w:t>Cronbach’s</w:t>
      </w:r>
      <w:proofErr w:type="spellEnd"/>
      <w:r w:rsidRPr="00A471CC">
        <w:rPr>
          <w:rFonts w:eastAsia="Batang"/>
          <w:lang w:eastAsia="ko-KR"/>
        </w:rPr>
        <w:t xml:space="preserve"> Alpha reliability test for the three PI questions was .884.</w:t>
      </w:r>
    </w:p>
    <w:p w14:paraId="58FFABB6" w14:textId="1F4C0339" w:rsidR="00D26F05" w:rsidRDefault="00D26F05" w:rsidP="00D26F05">
      <w:pPr>
        <w:spacing w:line="480" w:lineRule="auto"/>
        <w:ind w:firstLine="720"/>
        <w:contextualSpacing/>
        <w:rPr>
          <w:rFonts w:eastAsia="Batang"/>
          <w:lang w:eastAsia="ko-KR"/>
        </w:rPr>
      </w:pPr>
      <w:r w:rsidRPr="00A471CC">
        <w:rPr>
          <w:rFonts w:eastAsia="Batang"/>
          <w:lang w:eastAsia="ko-KR"/>
        </w:rPr>
        <w:t>A masked test measured recall. Participants were shown a black-and-white copy of the ad material. Three areas of each ad were blacked out [see Figure 3]. One of the three areas included the responsibility messages, and the rest were</w:t>
      </w:r>
      <w:r w:rsidRPr="00A471CC">
        <w:rPr>
          <w:rFonts w:eastAsia="나눔고딕"/>
          <w:lang w:eastAsia="ko-KR"/>
        </w:rPr>
        <w:t xml:space="preserve"> used as distractors. Subjects were asked to describe, in as much detail as possible, what they recalled about the content of the blackened areas </w:t>
      </w:r>
      <w:r w:rsidRPr="00A471CC">
        <w:rPr>
          <w:rFonts w:eastAsia="나눔고딕"/>
          <w:lang w:eastAsia="ko-KR"/>
        </w:rPr>
        <w:fldChar w:fldCharType="begin"/>
      </w:r>
      <w:r w:rsidR="00405634">
        <w:rPr>
          <w:rFonts w:eastAsia="나눔고딕"/>
          <w:lang w:eastAsia="ko-KR"/>
        </w:rPr>
        <w:instrText xml:space="preserve"> ADDIN PAPERS2_CITATIONS &lt;citation&gt;&lt;uuid&gt;21BC561C-09EE-4AE0-A403-EC63AF321A75&lt;/uuid&gt;&lt;priority&gt;45&lt;/priority&gt;&lt;publications&gt;&lt;publication&gt;&lt;volume&gt;41&lt;/volume&gt;&lt;number&gt;1&lt;/number&gt;&lt;startpage&gt;27&lt;/startpage&gt;&lt;title&gt;Adolescents’ attention to responsibility messages in magazine alcohol advertisements: An eye-tracking approach&lt;/title&gt;&lt;uuid&gt;0466EEC4-3EDE-4F0B-B988-33B57DC602ED&lt;/uuid&gt;&lt;subtype&gt;400&lt;/subtype&gt;&lt;endpage&gt;34&lt;/endpage&gt;&lt;type&gt;400&lt;/type&gt;&lt;publication_date&gt;99200707001200000000220000&lt;/publication_date&gt;&lt;bundle&gt;&lt;publication&gt;&lt;title&gt;Journal of Adolescent Health&lt;/title&gt;&lt;type&gt;-100&lt;/type&gt;&lt;subtype&gt;-100&lt;/subtype&gt;&lt;uuid&gt;78315149-9ABE-4CBD-8D71-F92ACE7B728E&lt;/uuid&gt;&lt;/publication&gt;&lt;/bundle&gt;&lt;authors&gt;&lt;author&gt;&lt;firstName&gt;Steven&lt;/firstName&gt;&lt;middleNames&gt;R&lt;/middleNames&gt;&lt;lastName&gt;Thomsen&lt;/lastName&gt;&lt;/author&gt;&lt;author&gt;&lt;firstName&gt;Kristi&lt;/firstName&gt;&lt;lastName&gt;Fulton&lt;/lastName&gt;&lt;/author&gt;&lt;/authors&gt;&lt;/publication&gt;&lt;/publications&gt;&lt;cites&gt;&lt;/cites&gt;&lt;/citation&gt;</w:instrText>
      </w:r>
      <w:r w:rsidRPr="00A471CC">
        <w:rPr>
          <w:rFonts w:eastAsia="나눔고딕"/>
          <w:lang w:eastAsia="ko-KR"/>
        </w:rPr>
        <w:fldChar w:fldCharType="separate"/>
      </w:r>
      <w:r w:rsidR="00405634">
        <w:t>(Thomsen &amp; Fulton, 2007)</w:t>
      </w:r>
      <w:r w:rsidRPr="00A471CC">
        <w:rPr>
          <w:rFonts w:eastAsia="나눔고딕"/>
          <w:lang w:eastAsia="ko-KR"/>
        </w:rPr>
        <w:fldChar w:fldCharType="end"/>
      </w:r>
      <w:r w:rsidRPr="00A471CC">
        <w:rPr>
          <w:rFonts w:eastAsia="나눔고딕"/>
          <w:lang w:eastAsia="ko-KR"/>
        </w:rPr>
        <w:t xml:space="preserve">. The responses of the subjects were scored using a three point scale: </w:t>
      </w:r>
      <w:r w:rsidRPr="00A471CC">
        <w:rPr>
          <w:rFonts w:eastAsia="Batang"/>
          <w:lang w:eastAsia="ko-KR"/>
        </w:rPr>
        <w:t xml:space="preserve">1) inaccurate or no recall, 2) recalled general concept, and 3) recalled exact wording of responsibility message </w:t>
      </w:r>
      <w:r w:rsidRPr="00A471CC">
        <w:rPr>
          <w:rFonts w:eastAsia="Batang"/>
          <w:lang w:eastAsia="ko-KR"/>
        </w:rPr>
        <w:fldChar w:fldCharType="begin"/>
      </w:r>
      <w:r w:rsidR="00405634">
        <w:rPr>
          <w:rFonts w:eastAsia="Batang"/>
          <w:lang w:eastAsia="ko-KR"/>
        </w:rPr>
        <w:instrText xml:space="preserve"> ADDIN PAPERS2_CITATIONS &lt;citation&gt;&lt;uuid&gt;7B55264A-979D-4E88-BBC5-E97BC981A61B&lt;/uuid&gt;&lt;priority&gt;46&lt;/priority&gt;&lt;publications&gt;&lt;publication&gt;&lt;volume&gt;41&lt;/volume&gt;&lt;number&gt;1&lt;/number&gt;&lt;startpage&gt;27&lt;/startpage&gt;&lt;title&gt;Adolescents’ attention to responsibility messages in magazine alcohol advertisements: An eye-tracking approach&lt;/title&gt;&lt;uuid&gt;0466EEC4-3EDE-4F0B-B988-33B57DC602ED&lt;/uuid&gt;&lt;subtype&gt;400&lt;/subtype&gt;&lt;endpage&gt;34&lt;/endpage&gt;&lt;type&gt;400&lt;/type&gt;&lt;publication_date&gt;99200707001200000000220000&lt;/publication_date&gt;&lt;bundle&gt;&lt;publication&gt;&lt;title&gt;Journal of Adolescent Health&lt;/title&gt;&lt;type&gt;-100&lt;/type&gt;&lt;subtype&gt;-100&lt;/subtype&gt;&lt;uuid&gt;78315149-9ABE-4CBD-8D71-F92ACE7B728E&lt;/uuid&gt;&lt;/publication&gt;&lt;/bundle&gt;&lt;authors&gt;&lt;author&gt;&lt;firstName&gt;Steven&lt;/firstName&gt;&lt;middleNames&gt;R&lt;/middleNames&gt;&lt;lastName&gt;Thomsen&lt;/lastName&gt;&lt;/author&gt;&lt;author&gt;&lt;firstName&gt;Kristi&lt;/firstName&gt;&lt;lastName&gt;Fulton&lt;/lastName&gt;&lt;/author&gt;&lt;/authors&gt;&lt;/publication&gt;&lt;publication&gt;&lt;volume&gt;34&lt;/volume&gt;&lt;number&gt;6&lt;/number&gt;&lt;startpage&gt;39&lt;/startpage&gt;&lt;title&gt;Do adolescents attend to warnings in cigarette advertising? An eye-tracking approach.&lt;/title&gt;&lt;uuid&gt;C8659C6B-612E-4E54-91C9-D41D2BDF8789&lt;/uuid&gt;&lt;subtype&gt;400&lt;/subtype&gt;&lt;endpage&gt;52&lt;/endpage&gt;&lt;type&gt;400&lt;/type&gt;&lt;publication_date&gt;99199400001200000000200000&lt;/publication_date&gt;&lt;bundle&gt;&lt;publication&gt;&lt;title&gt;Journal of Advertising Research&lt;/title&gt;&lt;type&gt;-100&lt;/type&gt;&lt;subtype&gt;-100&lt;/subtype&gt;&lt;uuid&gt;4D7958D2-7B0E-4FBA-A97C-3194CDAF5B89&lt;/uuid&gt;&lt;/publication&gt;&lt;/bundle&gt;&lt;authors&gt;&lt;author&gt;&lt;firstName&gt;Dean&lt;/firstName&gt;&lt;middleNames&gt;M&lt;/middleNames&gt;&lt;lastName&gt;Krugman&lt;/lastName&gt;&lt;/author&gt;&lt;author&gt;&lt;firstName&gt;Richard&lt;/firstName&gt;&lt;middleNames&gt;J&lt;/middleNames&gt;&lt;lastName&gt;Fox&lt;/lastName&gt;&lt;/author&gt;&lt;author&gt;&lt;firstName&gt;James&lt;/firstName&gt;&lt;middleNames&gt;E&lt;/middleNames&gt;&lt;lastName&gt;Fletcher&lt;/lastName&gt;&lt;/author&gt;&lt;author&gt;&lt;firstName&gt;Paul&lt;/firstName&gt;&lt;middleNames&gt;M&lt;/middleNames&gt;&lt;lastName&gt;Fischer&lt;/lastName&gt;&lt;/author&gt;&lt;author&gt;&lt;firstName&gt;Tina&lt;/firstName&gt;&lt;middleNames&gt;H&lt;/middleNames&gt;&lt;lastName&gt;Rojas&lt;/lastName&gt;&lt;/author&gt;&lt;/authors&gt;&lt;/publication&gt;&lt;/publications&gt;&lt;cites&gt;&lt;/cites&gt;&lt;/citation&gt;</w:instrText>
      </w:r>
      <w:r w:rsidRPr="00A471CC">
        <w:rPr>
          <w:rFonts w:eastAsia="Batang"/>
          <w:lang w:eastAsia="ko-KR"/>
        </w:rPr>
        <w:fldChar w:fldCharType="separate"/>
      </w:r>
      <w:r w:rsidR="00405634">
        <w:t>(Krugman et al., 1994; Thomsen &amp; Fulton, 2007)</w:t>
      </w:r>
      <w:r w:rsidRPr="00A471CC">
        <w:rPr>
          <w:rFonts w:eastAsia="Batang"/>
          <w:lang w:eastAsia="ko-KR"/>
        </w:rPr>
        <w:fldChar w:fldCharType="end"/>
      </w:r>
      <w:r w:rsidRPr="00A471CC">
        <w:rPr>
          <w:rFonts w:eastAsia="Batang"/>
          <w:lang w:eastAsia="ko-KR"/>
        </w:rPr>
        <w:t>. At the end of the survey participants filled out brief demographic information, including age, gender, and ethnicity.</w:t>
      </w:r>
    </w:p>
    <w:p w14:paraId="636B4553" w14:textId="77777777" w:rsidR="00D26F05" w:rsidRDefault="00D26F05" w:rsidP="00D26F05">
      <w:pPr>
        <w:spacing w:line="480" w:lineRule="auto"/>
        <w:ind w:firstLine="720"/>
        <w:contextualSpacing/>
        <w:rPr>
          <w:rFonts w:eastAsia="Batang"/>
          <w:lang w:eastAsia="ko-KR"/>
        </w:rPr>
      </w:pPr>
    </w:p>
    <w:p w14:paraId="254F63AF" w14:textId="77777777" w:rsidR="00D26F05" w:rsidRPr="00A471CC" w:rsidRDefault="00D26F05" w:rsidP="00D26F05">
      <w:pPr>
        <w:pStyle w:val="Heading2"/>
        <w:rPr>
          <w:rFonts w:eastAsia="Batang"/>
          <w:lang w:eastAsia="ko-KR"/>
        </w:rPr>
      </w:pPr>
      <w:bookmarkStart w:id="17" w:name="_Toc237022244"/>
      <w:r w:rsidRPr="00A471CC">
        <w:rPr>
          <w:rFonts w:eastAsia="Batang"/>
          <w:lang w:eastAsia="ko-KR"/>
        </w:rPr>
        <w:t>Statistical analysis</w:t>
      </w:r>
      <w:bookmarkEnd w:id="17"/>
    </w:p>
    <w:p w14:paraId="71B004F1" w14:textId="0A533726" w:rsidR="00D26F05" w:rsidRPr="00A471CC" w:rsidRDefault="0027205F" w:rsidP="00D26F05">
      <w:pPr>
        <w:spacing w:line="480" w:lineRule="auto"/>
        <w:contextualSpacing/>
        <w:rPr>
          <w:rFonts w:eastAsia="Batang"/>
          <w:lang w:eastAsia="ko-KR"/>
        </w:rPr>
      </w:pPr>
      <w:r>
        <w:rPr>
          <w:rFonts w:eastAsia="Batang"/>
          <w:lang w:eastAsia="ko-KR"/>
        </w:rPr>
        <w:tab/>
        <w:t>All data were</w:t>
      </w:r>
      <w:r w:rsidR="00D26F05" w:rsidRPr="00A471CC">
        <w:rPr>
          <w:rFonts w:eastAsia="Batang"/>
          <w:lang w:eastAsia="ko-KR"/>
        </w:rPr>
        <w:t xml:space="preserve"> statistically analyzed by using one-way, within-subjects ANOVA and cross-tabulation.</w:t>
      </w:r>
    </w:p>
    <w:p w14:paraId="08BA7FA0" w14:textId="77777777" w:rsidR="00236E6D" w:rsidRDefault="00D26F0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Batang"/>
          <w:noProof/>
        </w:rPr>
      </w:pPr>
      <w:r>
        <w:br w:type="page"/>
      </w:r>
      <w:r w:rsidR="000423E7">
        <w:rPr>
          <w:rFonts w:eastAsia="Batang"/>
          <w:noProof/>
        </w:rPr>
        <w:lastRenderedPageBreak/>
        <w:drawing>
          <wp:inline distT="0" distB="0" distL="0" distR="0" wp14:anchorId="276AD46A" wp14:editId="4863B2B6">
            <wp:extent cx="2310130" cy="3203575"/>
            <wp:effectExtent l="0" t="0" r="1270" b="0"/>
            <wp:docPr id="25" name="Picture 4" descr="Description: Macintosh HD:Users:ukwis000:Dropbox:Thesis(Master):materials:5-6 ads:alc.ads:Screen Shot 2013-05-15 at 9.00.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Macintosh HD:Users:ukwis000:Dropbox:Thesis(Master):materials:5-6 ads:alc.ads:Screen Shot 2013-05-15 at 9.00.2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0130" cy="3203575"/>
                    </a:xfrm>
                    <a:prstGeom prst="rect">
                      <a:avLst/>
                    </a:prstGeom>
                    <a:noFill/>
                    <a:ln>
                      <a:noFill/>
                    </a:ln>
                  </pic:spPr>
                </pic:pic>
              </a:graphicData>
            </a:graphic>
          </wp:inline>
        </w:drawing>
      </w:r>
    </w:p>
    <w:p w14:paraId="75BECA27" w14:textId="77777777" w:rsidR="00BD02E5" w:rsidRPr="00E54769" w:rsidRDefault="00BD02E5" w:rsidP="00BD02E5">
      <w:pPr>
        <w:pStyle w:val="Caption"/>
        <w:rPr>
          <w:b w:val="0"/>
          <w:i/>
          <w:sz w:val="24"/>
          <w:szCs w:val="24"/>
        </w:rPr>
      </w:pPr>
      <w:bookmarkStart w:id="18" w:name="_Toc237022265"/>
      <w:proofErr w:type="gramStart"/>
      <w:r w:rsidRPr="00E54769">
        <w:rPr>
          <w:b w:val="0"/>
          <w:i/>
          <w:sz w:val="24"/>
          <w:szCs w:val="24"/>
        </w:rPr>
        <w:t xml:space="preserve">Figure </w:t>
      </w:r>
      <w:r w:rsidRPr="00E54769">
        <w:rPr>
          <w:b w:val="0"/>
          <w:i/>
          <w:sz w:val="24"/>
          <w:szCs w:val="24"/>
        </w:rPr>
        <w:fldChar w:fldCharType="begin"/>
      </w:r>
      <w:r w:rsidRPr="00E54769">
        <w:rPr>
          <w:b w:val="0"/>
          <w:i/>
          <w:sz w:val="24"/>
          <w:szCs w:val="24"/>
        </w:rPr>
        <w:instrText xml:space="preserve"> SEQ Figure \* ARABIC </w:instrText>
      </w:r>
      <w:r w:rsidRPr="00E54769">
        <w:rPr>
          <w:b w:val="0"/>
          <w:i/>
          <w:sz w:val="24"/>
          <w:szCs w:val="24"/>
        </w:rPr>
        <w:fldChar w:fldCharType="separate"/>
      </w:r>
      <w:r w:rsidR="00D546FC" w:rsidRPr="00E54769">
        <w:rPr>
          <w:b w:val="0"/>
          <w:i/>
          <w:noProof/>
          <w:sz w:val="24"/>
          <w:szCs w:val="24"/>
        </w:rPr>
        <w:t>3</w:t>
      </w:r>
      <w:r w:rsidRPr="00E54769">
        <w:rPr>
          <w:b w:val="0"/>
          <w:i/>
          <w:sz w:val="24"/>
          <w:szCs w:val="24"/>
        </w:rPr>
        <w:fldChar w:fldCharType="end"/>
      </w:r>
      <w:r w:rsidRPr="00E54769">
        <w:rPr>
          <w:b w:val="0"/>
          <w:i/>
          <w:sz w:val="24"/>
          <w:szCs w:val="24"/>
        </w:rPr>
        <w:t>.</w:t>
      </w:r>
      <w:proofErr w:type="gramEnd"/>
      <w:r w:rsidRPr="00E54769">
        <w:rPr>
          <w:b w:val="0"/>
          <w:i/>
          <w:sz w:val="24"/>
          <w:szCs w:val="24"/>
        </w:rPr>
        <w:t xml:space="preserve"> </w:t>
      </w:r>
      <w:proofErr w:type="gramStart"/>
      <w:r w:rsidRPr="00E54769">
        <w:rPr>
          <w:b w:val="0"/>
          <w:i/>
          <w:sz w:val="24"/>
          <w:szCs w:val="24"/>
        </w:rPr>
        <w:t>An Example of Ad Material for Masked Recall Test.</w:t>
      </w:r>
      <w:bookmarkEnd w:id="18"/>
      <w:proofErr w:type="gramEnd"/>
    </w:p>
    <w:p w14:paraId="335E40BE" w14:textId="77777777" w:rsidR="00D26F05" w:rsidRPr="00BD02E5" w:rsidRDefault="00D26F0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41E67531" w14:textId="77777777" w:rsidR="00D26F05" w:rsidRDefault="00F710F9" w:rsidP="00D41205">
      <w:pPr>
        <w:pStyle w:val="Heading1"/>
        <w:rPr>
          <w:rFonts w:ascii="Times New Roman" w:hAnsi="Times New Roman"/>
        </w:rPr>
      </w:pPr>
      <w:r w:rsidRPr="00AD45EA">
        <w:rPr>
          <w:rFonts w:ascii="Times New Roman" w:hAnsi="Times New Roman"/>
        </w:rPr>
        <w:br w:type="page"/>
      </w:r>
    </w:p>
    <w:p w14:paraId="412AAD2C" w14:textId="77777777" w:rsidR="00236E6D" w:rsidRPr="00AD45EA" w:rsidRDefault="00236E6D" w:rsidP="00D41205">
      <w:pPr>
        <w:pStyle w:val="Heading1"/>
        <w:rPr>
          <w:rFonts w:ascii="Times New Roman" w:hAnsi="Times New Roman"/>
        </w:rPr>
      </w:pPr>
      <w:bookmarkStart w:id="19" w:name="_Toc237022245"/>
      <w:r w:rsidRPr="00AD45EA">
        <w:rPr>
          <w:rFonts w:ascii="Times New Roman" w:hAnsi="Times New Roman"/>
        </w:rPr>
        <w:lastRenderedPageBreak/>
        <w:t>CHAPTER IV</w:t>
      </w:r>
      <w:r w:rsidR="00E459DC" w:rsidRPr="00AD45EA">
        <w:rPr>
          <w:rFonts w:ascii="Times New Roman" w:hAnsi="Times New Roman"/>
        </w:rPr>
        <w:t xml:space="preserve"> </w:t>
      </w:r>
      <w:r w:rsidR="00E459DC" w:rsidRPr="00AD45EA">
        <w:rPr>
          <w:rFonts w:ascii="Times New Roman" w:hAnsi="Times New Roman"/>
        </w:rPr>
        <w:br/>
      </w:r>
      <w:r w:rsidR="003D63DF" w:rsidRPr="00AD45EA">
        <w:rPr>
          <w:rFonts w:ascii="Times New Roman" w:hAnsi="Times New Roman"/>
        </w:rPr>
        <w:t>Results</w:t>
      </w:r>
      <w:bookmarkEnd w:id="19"/>
    </w:p>
    <w:p w14:paraId="1D4238B1"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1085B1A0" w14:textId="77777777" w:rsidR="00BD02E5" w:rsidRPr="00A471CC" w:rsidRDefault="00BD02E5" w:rsidP="00BD02E5">
      <w:pPr>
        <w:pStyle w:val="Heading2"/>
      </w:pPr>
      <w:bookmarkStart w:id="20" w:name="_Toc237022246"/>
      <w:r w:rsidRPr="00A471CC">
        <w:t>Alcohol drinking behavior</w:t>
      </w:r>
      <w:bookmarkEnd w:id="20"/>
      <w:r w:rsidRPr="00A471CC">
        <w:t xml:space="preserve">  </w:t>
      </w:r>
    </w:p>
    <w:p w14:paraId="73FBFA00" w14:textId="77777777" w:rsidR="00BD02E5" w:rsidRPr="00A471CC"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rPr>
          <w:rFonts w:eastAsia="Batang"/>
          <w:lang w:eastAsia="ko-KR"/>
        </w:rPr>
      </w:pPr>
      <w:r w:rsidRPr="00A471CC">
        <w:tab/>
        <w:t>The self-reported alcohol drinking status of the participants showed that most of participants (n=121, 96.0%) had consumed alcoholic beverages before. 50 (39.7%) consumed alcohol at least once a week, 31 (24.6%) at least once a month, 24 (19.0%) less than once a month, and 7 (5.6%) were daily drinkers.</w:t>
      </w:r>
      <w:r w:rsidRPr="00A471CC">
        <w:rPr>
          <w:rFonts w:eastAsia="Batang"/>
          <w:lang w:eastAsia="ko-KR"/>
        </w:rPr>
        <w:t xml:space="preserve"> 37 (29.4%) answered that they typically consumed 2 drinks when they drank, 27 (21.4%) that they consumed 3 drinks, 25 (19.8%) that they consumed 0 or 1 drink, and 24 (19.1%) that they consumed 5 or more. 95 (83.3%) of respondents said they will drink alcohol in the future.</w:t>
      </w:r>
    </w:p>
    <w:p w14:paraId="24B2B8A7" w14:textId="46999717" w:rsidR="00BD02E5" w:rsidRPr="00A471CC"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rPr>
          <w:rFonts w:eastAsia="Batang"/>
          <w:lang w:eastAsia="ko-KR"/>
        </w:rPr>
      </w:pPr>
      <w:r w:rsidRPr="00A471CC">
        <w:rPr>
          <w:rFonts w:eastAsia="Batang"/>
          <w:lang w:eastAsia="ko-KR"/>
        </w:rPr>
        <w:tab/>
      </w:r>
      <w:proofErr w:type="gramStart"/>
      <w:r>
        <w:rPr>
          <w:rFonts w:eastAsia="Batang"/>
          <w:lang w:eastAsia="ko-KR"/>
        </w:rPr>
        <w:t>Thirty-nine</w:t>
      </w:r>
      <w:proofErr w:type="gramEnd"/>
      <w:r w:rsidRPr="00A471CC">
        <w:rPr>
          <w:rFonts w:eastAsia="Batang"/>
          <w:lang w:eastAsia="ko-KR"/>
        </w:rPr>
        <w:t xml:space="preserve"> (31.0%) among the total participants were under </w:t>
      </w:r>
      <w:r w:rsidRPr="00BE5A56">
        <w:rPr>
          <w:rFonts w:eastAsia="Batang"/>
          <w:lang w:eastAsia="ko-KR"/>
        </w:rPr>
        <w:t>age</w:t>
      </w:r>
      <w:r>
        <w:rPr>
          <w:rFonts w:eastAsia="Batang"/>
          <w:lang w:eastAsia="ko-KR"/>
        </w:rPr>
        <w:t xml:space="preserve"> </w:t>
      </w:r>
      <w:r w:rsidRPr="00A471CC">
        <w:rPr>
          <w:rFonts w:eastAsia="Batang"/>
          <w:lang w:eastAsia="ko-KR"/>
        </w:rPr>
        <w:t xml:space="preserve">21. Although </w:t>
      </w:r>
      <w:r w:rsidRPr="00BE5A56">
        <w:rPr>
          <w:rFonts w:eastAsia="Batang"/>
          <w:lang w:eastAsia="ko-KR"/>
        </w:rPr>
        <w:t>people</w:t>
      </w:r>
      <w:r>
        <w:rPr>
          <w:rFonts w:eastAsia="Batang"/>
          <w:lang w:eastAsia="ko-KR"/>
        </w:rPr>
        <w:t xml:space="preserve"> </w:t>
      </w:r>
      <w:r w:rsidR="0027205F">
        <w:rPr>
          <w:rFonts w:eastAsia="Batang"/>
          <w:lang w:eastAsia="ko-KR"/>
        </w:rPr>
        <w:t>under 21 are</w:t>
      </w:r>
      <w:r w:rsidRPr="00A471CC">
        <w:rPr>
          <w:rFonts w:eastAsia="Batang"/>
          <w:lang w:eastAsia="ko-KR"/>
        </w:rPr>
        <w:t xml:space="preserve"> </w:t>
      </w:r>
      <w:r w:rsidRPr="00BE5A56">
        <w:rPr>
          <w:rFonts w:eastAsia="Batang"/>
          <w:lang w:eastAsia="ko-KR"/>
        </w:rPr>
        <w:t>prohibited</w:t>
      </w:r>
      <w:r w:rsidRPr="00A471CC">
        <w:rPr>
          <w:rFonts w:eastAsia="Batang"/>
          <w:lang w:eastAsia="ko-KR"/>
        </w:rPr>
        <w:t xml:space="preserve"> to drink any alcohol beverage by law, 36 (92.3%) </w:t>
      </w:r>
      <w:r>
        <w:rPr>
          <w:rFonts w:eastAsia="Batang"/>
          <w:lang w:eastAsia="ko-KR"/>
        </w:rPr>
        <w:t>of participants who were under age 21</w:t>
      </w:r>
      <w:r w:rsidRPr="00A471CC">
        <w:rPr>
          <w:rFonts w:eastAsia="Batang"/>
          <w:lang w:eastAsia="ko-KR"/>
        </w:rPr>
        <w:t xml:space="preserve"> have experienced drinking alcohol, 21 (53.8%) have drunk at least once a month. Furthermore, 30 (76.9%)</w:t>
      </w:r>
      <w:r>
        <w:rPr>
          <w:rFonts w:eastAsia="Batang"/>
          <w:lang w:eastAsia="ko-KR"/>
        </w:rPr>
        <w:t xml:space="preserve"> of minor participants</w:t>
      </w:r>
      <w:r w:rsidRPr="00A471CC">
        <w:rPr>
          <w:rFonts w:eastAsia="Batang"/>
          <w:lang w:eastAsia="ko-KR"/>
        </w:rPr>
        <w:t xml:space="preserve"> answered that they desired to drink alcohol in the future.</w:t>
      </w:r>
    </w:p>
    <w:p w14:paraId="7762B2CF" w14:textId="77777777" w:rsidR="00BD02E5" w:rsidRPr="00A471CC"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rPr>
          <w:b/>
          <w:i/>
        </w:rPr>
      </w:pPr>
    </w:p>
    <w:p w14:paraId="2072AEBB" w14:textId="77777777" w:rsidR="00BD02E5" w:rsidRPr="00A471CC" w:rsidRDefault="00BD02E5" w:rsidP="00BD02E5">
      <w:pPr>
        <w:pStyle w:val="Heading2"/>
      </w:pPr>
      <w:bookmarkStart w:id="21" w:name="_Toc237022247"/>
      <w:r w:rsidRPr="00A471CC">
        <w:t>Masked recall test results</w:t>
      </w:r>
      <w:bookmarkEnd w:id="21"/>
    </w:p>
    <w:p w14:paraId="6AA5F567" w14:textId="77777777" w:rsidR="00BD02E5" w:rsidRPr="00A471CC"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r w:rsidRPr="00A471CC">
        <w:tab/>
        <w:t xml:space="preserve">This study investigated whether the participants could recall the responsibility messages on the manipulated ad materials. Specifically, the main test examined whether there was any relationship between the size of the responsibility message and accuracy of recall. The results of the masked recall tests for the responsibility messages and other ad elements are summarized in Table </w:t>
      </w:r>
      <w:r w:rsidRPr="00A471CC">
        <w:rPr>
          <w:lang w:eastAsia="ko-KR"/>
        </w:rPr>
        <w:t>2</w:t>
      </w:r>
      <w:r w:rsidRPr="00A471CC">
        <w:t xml:space="preserve"> and Table 3.</w:t>
      </w:r>
    </w:p>
    <w:p w14:paraId="65414C29" w14:textId="77777777" w:rsidR="00E54769" w:rsidRPr="00E54769" w:rsidRDefault="00E54769" w:rsidP="00E54769">
      <w:pPr>
        <w:rPr>
          <w:i/>
        </w:rPr>
      </w:pPr>
      <w:bookmarkStart w:id="22" w:name="_Toc237022258"/>
      <w:proofErr w:type="gramStart"/>
      <w:r w:rsidRPr="00E54769">
        <w:rPr>
          <w:i/>
        </w:rPr>
        <w:lastRenderedPageBreak/>
        <w:t xml:space="preserve">Table </w:t>
      </w:r>
      <w:r w:rsidRPr="00E54769">
        <w:rPr>
          <w:i/>
        </w:rPr>
        <w:fldChar w:fldCharType="begin"/>
      </w:r>
      <w:r w:rsidRPr="00E54769">
        <w:rPr>
          <w:i/>
        </w:rPr>
        <w:instrText xml:space="preserve"> SEQ Table \* ARABIC </w:instrText>
      </w:r>
      <w:r w:rsidRPr="00E54769">
        <w:rPr>
          <w:i/>
        </w:rPr>
        <w:fldChar w:fldCharType="separate"/>
      </w:r>
      <w:r w:rsidRPr="00E54769">
        <w:rPr>
          <w:i/>
          <w:noProof/>
        </w:rPr>
        <w:t>2</w:t>
      </w:r>
      <w:r w:rsidRPr="00E54769">
        <w:rPr>
          <w:i/>
        </w:rPr>
        <w:fldChar w:fldCharType="end"/>
      </w:r>
      <w:r w:rsidRPr="00E54769">
        <w:rPr>
          <w:i/>
        </w:rPr>
        <w:t>.</w:t>
      </w:r>
      <w:proofErr w:type="gramEnd"/>
      <w:r w:rsidRPr="00E54769">
        <w:rPr>
          <w:i/>
        </w:rPr>
        <w:t xml:space="preserve"> Overall Masked Recall Results</w:t>
      </w:r>
      <w:bookmarkEnd w:id="22"/>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6"/>
        <w:gridCol w:w="2050"/>
        <w:gridCol w:w="2051"/>
        <w:gridCol w:w="2051"/>
      </w:tblGrid>
      <w:tr w:rsidR="00E54769" w:rsidRPr="00A471CC" w14:paraId="4248D8C5" w14:textId="77777777" w:rsidTr="00E54769">
        <w:tc>
          <w:tcPr>
            <w:tcW w:w="2686" w:type="dxa"/>
            <w:vMerge w:val="restart"/>
            <w:tcBorders>
              <w:left w:val="nil"/>
              <w:right w:val="nil"/>
            </w:tcBorders>
            <w:shd w:val="clear" w:color="auto" w:fill="auto"/>
            <w:vAlign w:val="bottom"/>
          </w:tcPr>
          <w:p w14:paraId="1513A6E0" w14:textId="77777777" w:rsidR="00E54769" w:rsidRPr="00A471CC" w:rsidRDefault="00E54769" w:rsidP="00E54769">
            <w:r w:rsidRPr="00A471CC">
              <w:t>Masked Area</w:t>
            </w:r>
          </w:p>
        </w:tc>
        <w:tc>
          <w:tcPr>
            <w:tcW w:w="6152" w:type="dxa"/>
            <w:gridSpan w:val="3"/>
            <w:tcBorders>
              <w:left w:val="nil"/>
              <w:right w:val="nil"/>
            </w:tcBorders>
            <w:shd w:val="clear" w:color="auto" w:fill="auto"/>
          </w:tcPr>
          <w:p w14:paraId="2DF59B05" w14:textId="77777777" w:rsidR="00E54769" w:rsidRPr="00A471CC" w:rsidRDefault="00E54769" w:rsidP="00E54769">
            <w:r w:rsidRPr="00A471CC">
              <w:t>Masked recall results</w:t>
            </w:r>
          </w:p>
        </w:tc>
      </w:tr>
      <w:tr w:rsidR="00E54769" w:rsidRPr="00A471CC" w14:paraId="375F701C" w14:textId="77777777" w:rsidTr="00E54769">
        <w:tc>
          <w:tcPr>
            <w:tcW w:w="2686" w:type="dxa"/>
            <w:vMerge/>
            <w:tcBorders>
              <w:left w:val="nil"/>
              <w:right w:val="nil"/>
            </w:tcBorders>
            <w:shd w:val="clear" w:color="auto" w:fill="auto"/>
          </w:tcPr>
          <w:p w14:paraId="7FB0E21E" w14:textId="77777777" w:rsidR="00E54769" w:rsidRPr="00A471CC" w:rsidRDefault="00E54769" w:rsidP="00E54769"/>
        </w:tc>
        <w:tc>
          <w:tcPr>
            <w:tcW w:w="2050" w:type="dxa"/>
            <w:tcBorders>
              <w:left w:val="nil"/>
              <w:right w:val="nil"/>
            </w:tcBorders>
            <w:shd w:val="clear" w:color="auto" w:fill="auto"/>
          </w:tcPr>
          <w:p w14:paraId="3FDF8FF6" w14:textId="77777777" w:rsidR="00E54769" w:rsidRPr="00A471CC" w:rsidRDefault="00E54769" w:rsidP="00E54769">
            <w:r w:rsidRPr="00A471CC">
              <w:t xml:space="preserve">Incorrect or </w:t>
            </w:r>
          </w:p>
          <w:p w14:paraId="7EA29BF7" w14:textId="77777777" w:rsidR="00E54769" w:rsidRPr="00A471CC" w:rsidRDefault="00E54769" w:rsidP="00E54769">
            <w:proofErr w:type="gramStart"/>
            <w:r w:rsidRPr="00A471CC">
              <w:t>no</w:t>
            </w:r>
            <w:proofErr w:type="gramEnd"/>
            <w:r w:rsidRPr="00A471CC">
              <w:t xml:space="preserve"> recall</w:t>
            </w:r>
          </w:p>
        </w:tc>
        <w:tc>
          <w:tcPr>
            <w:tcW w:w="2051" w:type="dxa"/>
            <w:tcBorders>
              <w:left w:val="nil"/>
              <w:right w:val="nil"/>
            </w:tcBorders>
            <w:shd w:val="clear" w:color="auto" w:fill="auto"/>
          </w:tcPr>
          <w:p w14:paraId="3F465D7F" w14:textId="77777777" w:rsidR="00E54769" w:rsidRPr="00A471CC" w:rsidRDefault="00E54769" w:rsidP="00E54769">
            <w:r w:rsidRPr="00A471CC">
              <w:t>Recalled general concept</w:t>
            </w:r>
          </w:p>
        </w:tc>
        <w:tc>
          <w:tcPr>
            <w:tcW w:w="2051" w:type="dxa"/>
            <w:tcBorders>
              <w:left w:val="nil"/>
              <w:right w:val="nil"/>
            </w:tcBorders>
            <w:shd w:val="clear" w:color="auto" w:fill="auto"/>
          </w:tcPr>
          <w:p w14:paraId="097DBA44" w14:textId="77777777" w:rsidR="00E54769" w:rsidRPr="00A471CC" w:rsidRDefault="00E54769" w:rsidP="00E54769">
            <w:r w:rsidRPr="00A471CC">
              <w:t>Recalled exact wording</w:t>
            </w:r>
          </w:p>
        </w:tc>
      </w:tr>
      <w:tr w:rsidR="00E54769" w:rsidRPr="00A471CC" w14:paraId="5471DA0A" w14:textId="77777777" w:rsidTr="00E54769">
        <w:tc>
          <w:tcPr>
            <w:tcW w:w="2686" w:type="dxa"/>
            <w:tcBorders>
              <w:left w:val="nil"/>
              <w:bottom w:val="nil"/>
              <w:right w:val="nil"/>
            </w:tcBorders>
            <w:shd w:val="clear" w:color="auto" w:fill="auto"/>
          </w:tcPr>
          <w:p w14:paraId="635CBEDB" w14:textId="77777777" w:rsidR="00E54769" w:rsidRPr="00A471CC" w:rsidRDefault="00E54769" w:rsidP="00E54769">
            <w:r w:rsidRPr="00A471CC">
              <w:t>Headline</w:t>
            </w:r>
          </w:p>
        </w:tc>
        <w:tc>
          <w:tcPr>
            <w:tcW w:w="2050" w:type="dxa"/>
            <w:tcBorders>
              <w:left w:val="nil"/>
              <w:bottom w:val="nil"/>
              <w:right w:val="nil"/>
            </w:tcBorders>
            <w:shd w:val="clear" w:color="auto" w:fill="auto"/>
          </w:tcPr>
          <w:p w14:paraId="7812CBD8" w14:textId="77777777" w:rsidR="00E54769" w:rsidRPr="00A471CC" w:rsidRDefault="00E54769" w:rsidP="00E54769">
            <w:r w:rsidRPr="00A471CC">
              <w:t>105 (83.3%)</w:t>
            </w:r>
          </w:p>
        </w:tc>
        <w:tc>
          <w:tcPr>
            <w:tcW w:w="2051" w:type="dxa"/>
            <w:tcBorders>
              <w:left w:val="nil"/>
              <w:bottom w:val="nil"/>
              <w:right w:val="nil"/>
            </w:tcBorders>
            <w:shd w:val="clear" w:color="auto" w:fill="auto"/>
          </w:tcPr>
          <w:p w14:paraId="04231A14" w14:textId="77777777" w:rsidR="00E54769" w:rsidRPr="00A471CC" w:rsidRDefault="00E54769" w:rsidP="00E54769">
            <w:r w:rsidRPr="00A471CC">
              <w:t>9 (7.1%)</w:t>
            </w:r>
          </w:p>
        </w:tc>
        <w:tc>
          <w:tcPr>
            <w:tcW w:w="2051" w:type="dxa"/>
            <w:tcBorders>
              <w:left w:val="nil"/>
              <w:bottom w:val="nil"/>
              <w:right w:val="nil"/>
            </w:tcBorders>
            <w:shd w:val="clear" w:color="auto" w:fill="auto"/>
          </w:tcPr>
          <w:p w14:paraId="51AC2770" w14:textId="77777777" w:rsidR="00E54769" w:rsidRPr="00A471CC" w:rsidRDefault="00E54769" w:rsidP="00E54769">
            <w:r w:rsidRPr="00A471CC">
              <w:t>12 (9.5%)</w:t>
            </w:r>
          </w:p>
        </w:tc>
      </w:tr>
      <w:tr w:rsidR="00E54769" w:rsidRPr="00A471CC" w14:paraId="511E045C" w14:textId="77777777" w:rsidTr="00E54769">
        <w:tc>
          <w:tcPr>
            <w:tcW w:w="2686" w:type="dxa"/>
            <w:tcBorders>
              <w:top w:val="nil"/>
              <w:left w:val="nil"/>
              <w:bottom w:val="nil"/>
              <w:right w:val="nil"/>
            </w:tcBorders>
            <w:shd w:val="clear" w:color="auto" w:fill="auto"/>
          </w:tcPr>
          <w:p w14:paraId="2EC6901E" w14:textId="77777777" w:rsidR="00E54769" w:rsidRPr="00A471CC" w:rsidRDefault="00E54769" w:rsidP="00E54769">
            <w:r w:rsidRPr="00A471CC">
              <w:t>Image (Lime)</w:t>
            </w:r>
          </w:p>
        </w:tc>
        <w:tc>
          <w:tcPr>
            <w:tcW w:w="2050" w:type="dxa"/>
            <w:tcBorders>
              <w:top w:val="nil"/>
              <w:left w:val="nil"/>
              <w:bottom w:val="nil"/>
              <w:right w:val="nil"/>
            </w:tcBorders>
            <w:shd w:val="clear" w:color="auto" w:fill="auto"/>
          </w:tcPr>
          <w:p w14:paraId="1293AA9D" w14:textId="77777777" w:rsidR="00E54769" w:rsidRPr="00A471CC" w:rsidRDefault="00E54769" w:rsidP="00E54769">
            <w:r w:rsidRPr="00A471CC">
              <w:t>65 (51.6%)</w:t>
            </w:r>
          </w:p>
        </w:tc>
        <w:tc>
          <w:tcPr>
            <w:tcW w:w="2051" w:type="dxa"/>
            <w:tcBorders>
              <w:top w:val="nil"/>
              <w:left w:val="nil"/>
              <w:bottom w:val="nil"/>
              <w:right w:val="nil"/>
            </w:tcBorders>
            <w:shd w:val="clear" w:color="auto" w:fill="auto"/>
          </w:tcPr>
          <w:p w14:paraId="46050919" w14:textId="77777777" w:rsidR="00E54769" w:rsidRPr="00A471CC" w:rsidRDefault="00E54769" w:rsidP="00E54769">
            <w:r w:rsidRPr="00A471CC">
              <w:t>8 (6.3%)</w:t>
            </w:r>
          </w:p>
        </w:tc>
        <w:tc>
          <w:tcPr>
            <w:tcW w:w="2051" w:type="dxa"/>
            <w:tcBorders>
              <w:top w:val="nil"/>
              <w:left w:val="nil"/>
              <w:bottom w:val="nil"/>
              <w:right w:val="nil"/>
            </w:tcBorders>
            <w:shd w:val="clear" w:color="auto" w:fill="auto"/>
          </w:tcPr>
          <w:p w14:paraId="4A3AE989" w14:textId="77777777" w:rsidR="00E54769" w:rsidRPr="00A471CC" w:rsidRDefault="00E54769" w:rsidP="00E54769">
            <w:r w:rsidRPr="00A471CC">
              <w:t>53 (42.1%)</w:t>
            </w:r>
          </w:p>
        </w:tc>
      </w:tr>
      <w:tr w:rsidR="00E54769" w:rsidRPr="00A471CC" w14:paraId="210ECC3C" w14:textId="77777777" w:rsidTr="00E54769">
        <w:tc>
          <w:tcPr>
            <w:tcW w:w="2686" w:type="dxa"/>
            <w:tcBorders>
              <w:top w:val="nil"/>
              <w:left w:val="nil"/>
              <w:right w:val="nil"/>
            </w:tcBorders>
            <w:shd w:val="clear" w:color="auto" w:fill="auto"/>
          </w:tcPr>
          <w:p w14:paraId="079A243A" w14:textId="77777777" w:rsidR="00E54769" w:rsidRPr="00A471CC" w:rsidRDefault="00E54769" w:rsidP="00E54769">
            <w:r w:rsidRPr="00A471CC">
              <w:t>Responsibility Message</w:t>
            </w:r>
          </w:p>
        </w:tc>
        <w:tc>
          <w:tcPr>
            <w:tcW w:w="2050" w:type="dxa"/>
            <w:tcBorders>
              <w:top w:val="nil"/>
              <w:left w:val="nil"/>
              <w:right w:val="nil"/>
            </w:tcBorders>
            <w:shd w:val="clear" w:color="auto" w:fill="auto"/>
          </w:tcPr>
          <w:p w14:paraId="3F6C80A3" w14:textId="77777777" w:rsidR="00E54769" w:rsidRPr="00A471CC" w:rsidRDefault="00E54769" w:rsidP="00E54769">
            <w:r w:rsidRPr="00A471CC">
              <w:t>68 (54.0%)</w:t>
            </w:r>
          </w:p>
        </w:tc>
        <w:tc>
          <w:tcPr>
            <w:tcW w:w="2051" w:type="dxa"/>
            <w:tcBorders>
              <w:top w:val="nil"/>
              <w:left w:val="nil"/>
              <w:right w:val="nil"/>
            </w:tcBorders>
            <w:shd w:val="clear" w:color="auto" w:fill="auto"/>
          </w:tcPr>
          <w:p w14:paraId="408FD690" w14:textId="77777777" w:rsidR="00E54769" w:rsidRPr="00A471CC" w:rsidRDefault="00E54769" w:rsidP="00E54769">
            <w:r w:rsidRPr="00A471CC">
              <w:t>6 (4.8%)</w:t>
            </w:r>
          </w:p>
        </w:tc>
        <w:tc>
          <w:tcPr>
            <w:tcW w:w="2051" w:type="dxa"/>
            <w:tcBorders>
              <w:top w:val="nil"/>
              <w:left w:val="nil"/>
              <w:right w:val="nil"/>
            </w:tcBorders>
            <w:shd w:val="clear" w:color="auto" w:fill="auto"/>
          </w:tcPr>
          <w:p w14:paraId="69273AFC" w14:textId="77777777" w:rsidR="00E54769" w:rsidRPr="00A471CC" w:rsidRDefault="00E54769" w:rsidP="00E54769">
            <w:r w:rsidRPr="00A471CC">
              <w:t>52 (41.3%)</w:t>
            </w:r>
          </w:p>
        </w:tc>
      </w:tr>
    </w:tbl>
    <w:p w14:paraId="4FBDE8D8" w14:textId="77777777" w:rsidR="00E54769" w:rsidRDefault="00E54769" w:rsidP="00E54769">
      <w:pPr>
        <w:rPr>
          <w:i/>
        </w:rPr>
      </w:pPr>
      <w:r w:rsidRPr="00A471CC">
        <w:rPr>
          <w:i/>
        </w:rPr>
        <w:t>Note. N=126.</w:t>
      </w:r>
    </w:p>
    <w:p w14:paraId="1CD99E9A" w14:textId="77777777" w:rsidR="00E54769" w:rsidRDefault="00E54769"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43BFA06E" w14:textId="77777777" w:rsidR="00AC14BC" w:rsidRDefault="00AC14BC"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6055585E" w14:textId="77777777" w:rsidR="00AC14BC" w:rsidRDefault="00AC14BC"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49804984" w14:textId="77777777" w:rsidR="00E54769" w:rsidRPr="00E54769" w:rsidRDefault="00E54769" w:rsidP="00E54769">
      <w:pPr>
        <w:rPr>
          <w:i/>
        </w:rPr>
      </w:pPr>
      <w:bookmarkStart w:id="23" w:name="_Toc237022259"/>
      <w:proofErr w:type="gramStart"/>
      <w:r w:rsidRPr="00E54769">
        <w:rPr>
          <w:i/>
        </w:rPr>
        <w:t xml:space="preserve">Table </w:t>
      </w:r>
      <w:r w:rsidRPr="00E54769">
        <w:rPr>
          <w:i/>
        </w:rPr>
        <w:fldChar w:fldCharType="begin"/>
      </w:r>
      <w:r w:rsidRPr="00E54769">
        <w:rPr>
          <w:i/>
        </w:rPr>
        <w:instrText xml:space="preserve"> SEQ Table \* ARABIC </w:instrText>
      </w:r>
      <w:r w:rsidRPr="00E54769">
        <w:rPr>
          <w:i/>
        </w:rPr>
        <w:fldChar w:fldCharType="separate"/>
      </w:r>
      <w:r w:rsidRPr="00E54769">
        <w:rPr>
          <w:i/>
          <w:noProof/>
        </w:rPr>
        <w:t>3</w:t>
      </w:r>
      <w:r w:rsidRPr="00E54769">
        <w:rPr>
          <w:i/>
        </w:rPr>
        <w:fldChar w:fldCharType="end"/>
      </w:r>
      <w:r w:rsidRPr="00E54769">
        <w:rPr>
          <w:i/>
        </w:rPr>
        <w:t>.</w:t>
      </w:r>
      <w:proofErr w:type="gramEnd"/>
      <w:r w:rsidRPr="00E54769">
        <w:rPr>
          <w:i/>
        </w:rPr>
        <w:t xml:space="preserve"> Responsibility Message Recall Rate</w:t>
      </w:r>
      <w:bookmarkEnd w:id="23"/>
    </w:p>
    <w:tbl>
      <w:tblPr>
        <w:tblStyle w:val="TableGrid"/>
        <w:tblW w:w="8838" w:type="dxa"/>
        <w:tblLook w:val="04A0" w:firstRow="1" w:lastRow="0" w:firstColumn="1" w:lastColumn="0" w:noHBand="0" w:noVBand="1"/>
      </w:tblPr>
      <w:tblGrid>
        <w:gridCol w:w="2686"/>
        <w:gridCol w:w="2050"/>
        <w:gridCol w:w="2051"/>
        <w:gridCol w:w="2051"/>
      </w:tblGrid>
      <w:tr w:rsidR="00212ED1" w:rsidRPr="00A471CC" w14:paraId="7E583E70" w14:textId="77777777" w:rsidTr="00D45EFF">
        <w:tc>
          <w:tcPr>
            <w:tcW w:w="2686" w:type="dxa"/>
            <w:vMerge w:val="restart"/>
            <w:tcBorders>
              <w:left w:val="nil"/>
              <w:right w:val="nil"/>
            </w:tcBorders>
            <w:vAlign w:val="bottom"/>
          </w:tcPr>
          <w:p w14:paraId="68380215" w14:textId="77777777" w:rsidR="00212ED1" w:rsidRPr="00A471CC" w:rsidRDefault="00212ED1" w:rsidP="00D45EFF">
            <w:pPr>
              <w:rPr>
                <w:rFonts w:ascii="Times New Roman" w:hAnsi="Times New Roman"/>
              </w:rPr>
            </w:pPr>
            <w:r w:rsidRPr="00A471CC">
              <w:rPr>
                <w:rFonts w:ascii="Times New Roman" w:hAnsi="Times New Roman"/>
              </w:rPr>
              <w:t>Message sizes</w:t>
            </w:r>
          </w:p>
        </w:tc>
        <w:tc>
          <w:tcPr>
            <w:tcW w:w="6152" w:type="dxa"/>
            <w:gridSpan w:val="3"/>
            <w:tcBorders>
              <w:left w:val="nil"/>
              <w:right w:val="nil"/>
            </w:tcBorders>
          </w:tcPr>
          <w:p w14:paraId="47B4CE39" w14:textId="77777777" w:rsidR="00212ED1" w:rsidRPr="00A471CC" w:rsidRDefault="00212ED1" w:rsidP="00D45EFF">
            <w:pPr>
              <w:rPr>
                <w:rFonts w:ascii="Times New Roman" w:hAnsi="Times New Roman"/>
              </w:rPr>
            </w:pPr>
            <w:r w:rsidRPr="00A471CC">
              <w:rPr>
                <w:rFonts w:ascii="Times New Roman" w:hAnsi="Times New Roman"/>
              </w:rPr>
              <w:t>Masked recall results</w:t>
            </w:r>
          </w:p>
        </w:tc>
      </w:tr>
      <w:tr w:rsidR="00212ED1" w:rsidRPr="00A471CC" w14:paraId="16C40A79" w14:textId="77777777" w:rsidTr="00D45EFF">
        <w:tc>
          <w:tcPr>
            <w:tcW w:w="2686" w:type="dxa"/>
            <w:vMerge/>
            <w:tcBorders>
              <w:left w:val="nil"/>
              <w:bottom w:val="single" w:sz="4" w:space="0" w:color="auto"/>
              <w:right w:val="nil"/>
            </w:tcBorders>
          </w:tcPr>
          <w:p w14:paraId="1A6057CF" w14:textId="77777777" w:rsidR="00212ED1" w:rsidRPr="00A471CC" w:rsidRDefault="00212ED1" w:rsidP="00D45EFF">
            <w:pPr>
              <w:rPr>
                <w:rFonts w:ascii="Times New Roman" w:hAnsi="Times New Roman"/>
              </w:rPr>
            </w:pPr>
          </w:p>
        </w:tc>
        <w:tc>
          <w:tcPr>
            <w:tcW w:w="2050" w:type="dxa"/>
            <w:tcBorders>
              <w:left w:val="nil"/>
              <w:bottom w:val="single" w:sz="4" w:space="0" w:color="auto"/>
              <w:right w:val="nil"/>
            </w:tcBorders>
          </w:tcPr>
          <w:p w14:paraId="7D156342" w14:textId="77777777" w:rsidR="00212ED1" w:rsidRPr="00A471CC" w:rsidRDefault="00212ED1" w:rsidP="00D45EFF">
            <w:pPr>
              <w:rPr>
                <w:rFonts w:ascii="Times New Roman" w:hAnsi="Times New Roman"/>
              </w:rPr>
            </w:pPr>
            <w:r w:rsidRPr="00A471CC">
              <w:rPr>
                <w:rFonts w:ascii="Times New Roman" w:hAnsi="Times New Roman"/>
              </w:rPr>
              <w:t xml:space="preserve">Incorrect or </w:t>
            </w:r>
          </w:p>
          <w:p w14:paraId="388DCA9F" w14:textId="77777777" w:rsidR="00212ED1" w:rsidRPr="00A471CC" w:rsidRDefault="00212ED1" w:rsidP="00D45EFF">
            <w:pPr>
              <w:rPr>
                <w:rFonts w:ascii="Times New Roman" w:hAnsi="Times New Roman"/>
              </w:rPr>
            </w:pPr>
            <w:proofErr w:type="gramStart"/>
            <w:r w:rsidRPr="00A471CC">
              <w:rPr>
                <w:rFonts w:ascii="Times New Roman" w:hAnsi="Times New Roman"/>
              </w:rPr>
              <w:t>no</w:t>
            </w:r>
            <w:proofErr w:type="gramEnd"/>
            <w:r w:rsidRPr="00A471CC">
              <w:rPr>
                <w:rFonts w:ascii="Times New Roman" w:hAnsi="Times New Roman"/>
              </w:rPr>
              <w:t xml:space="preserve"> recall</w:t>
            </w:r>
          </w:p>
        </w:tc>
        <w:tc>
          <w:tcPr>
            <w:tcW w:w="2051" w:type="dxa"/>
            <w:tcBorders>
              <w:left w:val="nil"/>
              <w:bottom w:val="single" w:sz="4" w:space="0" w:color="auto"/>
              <w:right w:val="nil"/>
            </w:tcBorders>
          </w:tcPr>
          <w:p w14:paraId="32A3021D" w14:textId="77777777" w:rsidR="00212ED1" w:rsidRPr="00A471CC" w:rsidRDefault="00212ED1" w:rsidP="00D45EFF">
            <w:pPr>
              <w:rPr>
                <w:rFonts w:ascii="Times New Roman" w:hAnsi="Times New Roman"/>
              </w:rPr>
            </w:pPr>
            <w:r w:rsidRPr="00A471CC">
              <w:rPr>
                <w:rFonts w:ascii="Times New Roman" w:hAnsi="Times New Roman"/>
              </w:rPr>
              <w:t>Recalled general concept</w:t>
            </w:r>
          </w:p>
        </w:tc>
        <w:tc>
          <w:tcPr>
            <w:tcW w:w="2051" w:type="dxa"/>
            <w:tcBorders>
              <w:left w:val="nil"/>
              <w:bottom w:val="single" w:sz="4" w:space="0" w:color="auto"/>
              <w:right w:val="nil"/>
            </w:tcBorders>
          </w:tcPr>
          <w:p w14:paraId="3294EFE6" w14:textId="77777777" w:rsidR="00212ED1" w:rsidRPr="00A471CC" w:rsidRDefault="00212ED1" w:rsidP="00D45EFF">
            <w:pPr>
              <w:rPr>
                <w:rFonts w:ascii="Times New Roman" w:hAnsi="Times New Roman"/>
              </w:rPr>
            </w:pPr>
            <w:r w:rsidRPr="00A471CC">
              <w:rPr>
                <w:rFonts w:ascii="Times New Roman" w:hAnsi="Times New Roman"/>
              </w:rPr>
              <w:t>Recalled exact wording</w:t>
            </w:r>
          </w:p>
        </w:tc>
      </w:tr>
      <w:tr w:rsidR="00212ED1" w:rsidRPr="00A471CC" w14:paraId="7161CEC5" w14:textId="77777777" w:rsidTr="00D45EFF">
        <w:tc>
          <w:tcPr>
            <w:tcW w:w="2686" w:type="dxa"/>
            <w:tcBorders>
              <w:top w:val="single" w:sz="4" w:space="0" w:color="auto"/>
              <w:left w:val="nil"/>
              <w:bottom w:val="nil"/>
              <w:right w:val="nil"/>
            </w:tcBorders>
          </w:tcPr>
          <w:p w14:paraId="79D2751B" w14:textId="77777777" w:rsidR="00212ED1" w:rsidRPr="00A471CC" w:rsidRDefault="00212ED1" w:rsidP="00D45EFF">
            <w:pPr>
              <w:rPr>
                <w:rFonts w:ascii="Times New Roman" w:hAnsi="Times New Roman"/>
              </w:rPr>
            </w:pPr>
            <w:r w:rsidRPr="00A471CC">
              <w:rPr>
                <w:rFonts w:ascii="Times New Roman" w:hAnsi="Times New Roman"/>
              </w:rPr>
              <w:t>Small (6 point size)</w:t>
            </w:r>
          </w:p>
        </w:tc>
        <w:tc>
          <w:tcPr>
            <w:tcW w:w="2050" w:type="dxa"/>
            <w:tcBorders>
              <w:top w:val="single" w:sz="4" w:space="0" w:color="auto"/>
              <w:left w:val="nil"/>
              <w:bottom w:val="nil"/>
              <w:right w:val="nil"/>
            </w:tcBorders>
          </w:tcPr>
          <w:p w14:paraId="19E39302" w14:textId="77777777" w:rsidR="00212ED1" w:rsidRPr="00A471CC" w:rsidRDefault="00212ED1" w:rsidP="00D45EFF">
            <w:pPr>
              <w:rPr>
                <w:rFonts w:ascii="Times New Roman" w:hAnsi="Times New Roman"/>
              </w:rPr>
            </w:pPr>
            <w:r w:rsidRPr="00A471CC">
              <w:rPr>
                <w:rFonts w:ascii="Times New Roman" w:hAnsi="Times New Roman"/>
              </w:rPr>
              <w:t>29 (67.4%)</w:t>
            </w:r>
          </w:p>
        </w:tc>
        <w:tc>
          <w:tcPr>
            <w:tcW w:w="2051" w:type="dxa"/>
            <w:tcBorders>
              <w:top w:val="single" w:sz="4" w:space="0" w:color="auto"/>
              <w:left w:val="nil"/>
              <w:bottom w:val="nil"/>
              <w:right w:val="nil"/>
            </w:tcBorders>
          </w:tcPr>
          <w:p w14:paraId="4A8B737D" w14:textId="77777777" w:rsidR="00212ED1" w:rsidRPr="00A471CC" w:rsidRDefault="00212ED1" w:rsidP="00D45EFF">
            <w:pPr>
              <w:rPr>
                <w:rFonts w:ascii="Times New Roman" w:hAnsi="Times New Roman"/>
              </w:rPr>
            </w:pPr>
            <w:r w:rsidRPr="00A471CC">
              <w:rPr>
                <w:rFonts w:ascii="Times New Roman" w:hAnsi="Times New Roman"/>
              </w:rPr>
              <w:t>1 (2.3%)</w:t>
            </w:r>
          </w:p>
        </w:tc>
        <w:tc>
          <w:tcPr>
            <w:tcW w:w="2051" w:type="dxa"/>
            <w:tcBorders>
              <w:top w:val="single" w:sz="4" w:space="0" w:color="auto"/>
              <w:left w:val="nil"/>
              <w:bottom w:val="nil"/>
              <w:right w:val="nil"/>
            </w:tcBorders>
          </w:tcPr>
          <w:p w14:paraId="62DA725A" w14:textId="77777777" w:rsidR="00212ED1" w:rsidRPr="00A471CC" w:rsidRDefault="00212ED1" w:rsidP="00D45EFF">
            <w:pPr>
              <w:rPr>
                <w:rFonts w:ascii="Times New Roman" w:hAnsi="Times New Roman"/>
              </w:rPr>
            </w:pPr>
            <w:r w:rsidRPr="00A471CC">
              <w:rPr>
                <w:rFonts w:ascii="Times New Roman" w:hAnsi="Times New Roman"/>
              </w:rPr>
              <w:t>13 (30.2%)</w:t>
            </w:r>
          </w:p>
        </w:tc>
      </w:tr>
      <w:tr w:rsidR="00212ED1" w:rsidRPr="00A471CC" w14:paraId="00437824" w14:textId="77777777" w:rsidTr="00D45EFF">
        <w:tc>
          <w:tcPr>
            <w:tcW w:w="2686" w:type="dxa"/>
            <w:tcBorders>
              <w:top w:val="nil"/>
              <w:left w:val="nil"/>
              <w:bottom w:val="nil"/>
              <w:right w:val="nil"/>
            </w:tcBorders>
          </w:tcPr>
          <w:p w14:paraId="504640DE" w14:textId="77777777" w:rsidR="00212ED1" w:rsidRPr="00A471CC" w:rsidRDefault="00212ED1" w:rsidP="00D45EFF">
            <w:pPr>
              <w:rPr>
                <w:rFonts w:ascii="Times New Roman" w:hAnsi="Times New Roman"/>
              </w:rPr>
            </w:pPr>
            <w:r w:rsidRPr="00A471CC">
              <w:rPr>
                <w:rFonts w:ascii="Times New Roman" w:hAnsi="Times New Roman"/>
              </w:rPr>
              <w:t>Medium (10 point size)</w:t>
            </w:r>
          </w:p>
        </w:tc>
        <w:tc>
          <w:tcPr>
            <w:tcW w:w="2050" w:type="dxa"/>
            <w:tcBorders>
              <w:top w:val="nil"/>
              <w:left w:val="nil"/>
              <w:bottom w:val="nil"/>
              <w:right w:val="nil"/>
            </w:tcBorders>
          </w:tcPr>
          <w:p w14:paraId="323374AB" w14:textId="77777777" w:rsidR="00212ED1" w:rsidRPr="00A471CC" w:rsidRDefault="00212ED1" w:rsidP="00D45EFF">
            <w:pPr>
              <w:rPr>
                <w:rFonts w:ascii="Times New Roman" w:hAnsi="Times New Roman"/>
              </w:rPr>
            </w:pPr>
            <w:r w:rsidRPr="00A471CC">
              <w:rPr>
                <w:rFonts w:ascii="Times New Roman" w:hAnsi="Times New Roman"/>
              </w:rPr>
              <w:t>19 (42.2%)</w:t>
            </w:r>
          </w:p>
        </w:tc>
        <w:tc>
          <w:tcPr>
            <w:tcW w:w="2051" w:type="dxa"/>
            <w:tcBorders>
              <w:top w:val="nil"/>
              <w:left w:val="nil"/>
              <w:bottom w:val="nil"/>
              <w:right w:val="nil"/>
            </w:tcBorders>
          </w:tcPr>
          <w:p w14:paraId="7B0F8CCC" w14:textId="77777777" w:rsidR="00212ED1" w:rsidRPr="00A471CC" w:rsidRDefault="00212ED1" w:rsidP="00D45EFF">
            <w:pPr>
              <w:rPr>
                <w:rFonts w:ascii="Times New Roman" w:hAnsi="Times New Roman"/>
              </w:rPr>
            </w:pPr>
            <w:r w:rsidRPr="00A471CC">
              <w:rPr>
                <w:rFonts w:ascii="Times New Roman" w:hAnsi="Times New Roman"/>
              </w:rPr>
              <w:t>4 (9.5%)</w:t>
            </w:r>
          </w:p>
        </w:tc>
        <w:tc>
          <w:tcPr>
            <w:tcW w:w="2051" w:type="dxa"/>
            <w:tcBorders>
              <w:top w:val="nil"/>
              <w:left w:val="nil"/>
              <w:bottom w:val="nil"/>
              <w:right w:val="nil"/>
            </w:tcBorders>
          </w:tcPr>
          <w:p w14:paraId="1E9975A8" w14:textId="77777777" w:rsidR="00212ED1" w:rsidRPr="00A471CC" w:rsidRDefault="00212ED1" w:rsidP="00D45EFF">
            <w:pPr>
              <w:rPr>
                <w:rFonts w:ascii="Times New Roman" w:hAnsi="Times New Roman"/>
              </w:rPr>
            </w:pPr>
            <w:r w:rsidRPr="00A471CC">
              <w:rPr>
                <w:rFonts w:ascii="Times New Roman" w:hAnsi="Times New Roman"/>
              </w:rPr>
              <w:t>19 (45.2%)</w:t>
            </w:r>
          </w:p>
        </w:tc>
      </w:tr>
      <w:tr w:rsidR="00212ED1" w:rsidRPr="00A471CC" w14:paraId="7D270B1B" w14:textId="77777777" w:rsidTr="00D45EFF">
        <w:tc>
          <w:tcPr>
            <w:tcW w:w="2686" w:type="dxa"/>
            <w:tcBorders>
              <w:top w:val="nil"/>
              <w:left w:val="nil"/>
              <w:right w:val="nil"/>
            </w:tcBorders>
          </w:tcPr>
          <w:p w14:paraId="3764A2D8" w14:textId="77777777" w:rsidR="00212ED1" w:rsidRPr="00A471CC" w:rsidRDefault="00212ED1" w:rsidP="00D45EFF">
            <w:pPr>
              <w:rPr>
                <w:rFonts w:ascii="Times New Roman" w:hAnsi="Times New Roman"/>
              </w:rPr>
            </w:pPr>
            <w:r w:rsidRPr="00A471CC">
              <w:rPr>
                <w:rFonts w:ascii="Times New Roman" w:hAnsi="Times New Roman"/>
              </w:rPr>
              <w:t>Large (14 point size)</w:t>
            </w:r>
          </w:p>
        </w:tc>
        <w:tc>
          <w:tcPr>
            <w:tcW w:w="2050" w:type="dxa"/>
            <w:tcBorders>
              <w:top w:val="nil"/>
              <w:left w:val="nil"/>
              <w:right w:val="nil"/>
            </w:tcBorders>
          </w:tcPr>
          <w:p w14:paraId="2AC800ED" w14:textId="77777777" w:rsidR="00212ED1" w:rsidRPr="00A471CC" w:rsidRDefault="00212ED1" w:rsidP="00D45EFF">
            <w:pPr>
              <w:rPr>
                <w:rFonts w:ascii="Times New Roman" w:hAnsi="Times New Roman"/>
              </w:rPr>
            </w:pPr>
            <w:r w:rsidRPr="00A471CC">
              <w:rPr>
                <w:rFonts w:ascii="Times New Roman" w:hAnsi="Times New Roman"/>
              </w:rPr>
              <w:t>20 (48.8%)</w:t>
            </w:r>
          </w:p>
        </w:tc>
        <w:tc>
          <w:tcPr>
            <w:tcW w:w="2051" w:type="dxa"/>
            <w:tcBorders>
              <w:top w:val="nil"/>
              <w:left w:val="nil"/>
              <w:right w:val="nil"/>
            </w:tcBorders>
          </w:tcPr>
          <w:p w14:paraId="55D85EC3" w14:textId="77777777" w:rsidR="00212ED1" w:rsidRPr="00A471CC" w:rsidRDefault="00212ED1" w:rsidP="00D45EFF">
            <w:pPr>
              <w:rPr>
                <w:rFonts w:ascii="Times New Roman" w:hAnsi="Times New Roman"/>
              </w:rPr>
            </w:pPr>
            <w:r w:rsidRPr="00A471CC">
              <w:rPr>
                <w:rFonts w:ascii="Times New Roman" w:hAnsi="Times New Roman"/>
              </w:rPr>
              <w:t>1 (2.4%)</w:t>
            </w:r>
          </w:p>
        </w:tc>
        <w:tc>
          <w:tcPr>
            <w:tcW w:w="2051" w:type="dxa"/>
            <w:tcBorders>
              <w:top w:val="nil"/>
              <w:left w:val="nil"/>
              <w:right w:val="nil"/>
            </w:tcBorders>
          </w:tcPr>
          <w:p w14:paraId="68B8306F" w14:textId="77777777" w:rsidR="00212ED1" w:rsidRPr="00A471CC" w:rsidRDefault="00212ED1" w:rsidP="00D45EFF">
            <w:pPr>
              <w:rPr>
                <w:rFonts w:ascii="Times New Roman" w:hAnsi="Times New Roman"/>
              </w:rPr>
            </w:pPr>
            <w:r w:rsidRPr="00A471CC">
              <w:rPr>
                <w:rFonts w:ascii="Times New Roman" w:hAnsi="Times New Roman"/>
              </w:rPr>
              <w:t>20 (48.8%)</w:t>
            </w:r>
          </w:p>
        </w:tc>
      </w:tr>
    </w:tbl>
    <w:p w14:paraId="432B8988" w14:textId="32510907" w:rsidR="00212ED1" w:rsidRDefault="00212ED1"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r w:rsidRPr="00A471CC">
        <w:rPr>
          <w:i/>
        </w:rPr>
        <w:t>Note. N=126</w:t>
      </w:r>
    </w:p>
    <w:p w14:paraId="297A8144" w14:textId="77777777" w:rsidR="00AC14BC" w:rsidRDefault="00AC14BC"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7E2C9FA0" w14:textId="77777777" w:rsidR="00AC14BC" w:rsidRDefault="00AC14BC"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r>
        <w:br w:type="page"/>
      </w:r>
    </w:p>
    <w:p w14:paraId="7BC45678" w14:textId="1CFBAD1B" w:rsidR="00BD02E5" w:rsidRDefault="00E54769"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r>
        <w:lastRenderedPageBreak/>
        <w:tab/>
      </w:r>
      <w:r w:rsidR="00BD02E5" w:rsidRPr="00A471CC">
        <w:t xml:space="preserve">Table 2 explains the percentage and raw number of the subjects who could recall the responsibility message and other ad elements. The headline ("Taste Paradise") and an image (a small piece of lime) were </w:t>
      </w:r>
      <w:r w:rsidR="00BD02E5" w:rsidRPr="00A471CC">
        <w:rPr>
          <w:rFonts w:eastAsia="Batang"/>
          <w:lang w:eastAsia="ko-KR"/>
        </w:rPr>
        <w:t xml:space="preserve">identical in each ad. Even though the headline consisted of only 2 words, only 16.6% subjects could recall the general concept or exact wording; however, 48.4% subjects recalled the image. </w:t>
      </w:r>
      <w:r w:rsidR="00BD02E5" w:rsidRPr="00A471CC">
        <w:t xml:space="preserve">More than 44.0% of the subjects could recall either the general concept or the exact wording of the responsibility message. </w:t>
      </w:r>
    </w:p>
    <w:p w14:paraId="1FA49A93" w14:textId="10ABC127" w:rsidR="00BD02E5" w:rsidRDefault="00BD02E5" w:rsidP="00BD02E5">
      <w:pPr>
        <w:spacing w:line="480" w:lineRule="auto"/>
        <w:ind w:firstLine="720"/>
        <w:rPr>
          <w:rFonts w:eastAsia="Batang"/>
          <w:lang w:eastAsia="ko-KR"/>
        </w:rPr>
      </w:pPr>
      <w:r w:rsidRPr="00A471CC">
        <w:t xml:space="preserve">The size of the responsibility message influenced </w:t>
      </w:r>
      <w:r w:rsidRPr="008C7366">
        <w:t>the</w:t>
      </w:r>
      <w:r w:rsidRPr="00A471CC">
        <w:t xml:space="preserve"> recall rate. Table </w:t>
      </w:r>
      <w:r w:rsidRPr="00A471CC">
        <w:rPr>
          <w:lang w:eastAsia="ko-KR"/>
        </w:rPr>
        <w:t>3</w:t>
      </w:r>
      <w:r w:rsidRPr="00A471CC">
        <w:t xml:space="preserve"> indicates the percentage of the subjects who could recall the general concept of the responsibility message or its exact wording. Only 32.5% of the small sized message group recalled the exact wording or the concept of the responsibility message, but the medium and large sized message groups both showed more than 50.0% recall rate on the ge</w:t>
      </w:r>
      <w:r w:rsidR="00745472">
        <w:t>neral concept or exact wording.</w:t>
      </w:r>
      <w:r w:rsidRPr="00A471CC">
        <w:t xml:space="preserve"> There was fairly significant difference of recall rate between the small sized message group and the medium sized message group (Pearson Chi-Square, p=</w:t>
      </w:r>
      <w:proofErr w:type="gramStart"/>
      <w:r w:rsidRPr="00A471CC">
        <w:t>.082</w:t>
      </w:r>
      <w:proofErr w:type="gramEnd"/>
      <w:r w:rsidRPr="00A471CC">
        <w:t xml:space="preserve"> &lt;.10). </w:t>
      </w:r>
      <w:r w:rsidR="00216480">
        <w:t xml:space="preserve">But there was not a significant difference of recall between the medium sized message group and the large sized message group </w:t>
      </w:r>
      <w:r w:rsidR="00216480" w:rsidRPr="00A471CC">
        <w:t>(Pearson Chi-Square, p=</w:t>
      </w:r>
      <w:proofErr w:type="gramStart"/>
      <w:r w:rsidR="00216480" w:rsidRPr="00A471CC">
        <w:t>.399</w:t>
      </w:r>
      <w:proofErr w:type="gramEnd"/>
      <w:r w:rsidR="00216480" w:rsidRPr="00A471CC">
        <w:t>)</w:t>
      </w:r>
      <w:r w:rsidR="00216480">
        <w:t xml:space="preserve"> as well as between the small sized message group and the large sized message group (Pearson Chi-Square, p=.213</w:t>
      </w:r>
      <w:r w:rsidR="00216480" w:rsidRPr="00A471CC">
        <w:t>)</w:t>
      </w:r>
      <w:r w:rsidR="00E54769">
        <w:t xml:space="preserve"> [see Table 4]</w:t>
      </w:r>
      <w:r w:rsidRPr="00A471CC">
        <w:t xml:space="preserve">. Therefore, these results are partially in support of H1, that </w:t>
      </w:r>
      <w:r w:rsidRPr="00A471CC">
        <w:rPr>
          <w:rFonts w:eastAsia="Batang"/>
          <w:lang w:eastAsia="ko-KR"/>
        </w:rPr>
        <w:t xml:space="preserve">there is a positive association between the size of responsibility message on alcohol advertisement and recall.  </w:t>
      </w:r>
    </w:p>
    <w:p w14:paraId="15C18945" w14:textId="77777777" w:rsidR="00E54769" w:rsidRDefault="00E54769" w:rsidP="00E54769">
      <w:pPr>
        <w:spacing w:line="480" w:lineRule="auto"/>
        <w:rPr>
          <w:rFonts w:eastAsia="Batang"/>
          <w:lang w:eastAsia="ko-KR"/>
        </w:rPr>
      </w:pPr>
    </w:p>
    <w:p w14:paraId="1F2B3C6D" w14:textId="77777777" w:rsidR="00AE0717" w:rsidRPr="00E54769" w:rsidRDefault="00AE0717" w:rsidP="00AE0717">
      <w:pPr>
        <w:rPr>
          <w:i/>
        </w:rPr>
      </w:pPr>
      <w:r>
        <w:br w:type="column"/>
      </w:r>
      <w:bookmarkStart w:id="24" w:name="_Toc237022260"/>
      <w:proofErr w:type="gramStart"/>
      <w:r w:rsidRPr="00E54769">
        <w:rPr>
          <w:i/>
        </w:rPr>
        <w:lastRenderedPageBreak/>
        <w:t xml:space="preserve">Table </w:t>
      </w:r>
      <w:r w:rsidRPr="00E54769">
        <w:rPr>
          <w:i/>
        </w:rPr>
        <w:fldChar w:fldCharType="begin"/>
      </w:r>
      <w:r w:rsidRPr="00E54769">
        <w:rPr>
          <w:i/>
        </w:rPr>
        <w:instrText xml:space="preserve"> SEQ Table \* ARABIC </w:instrText>
      </w:r>
      <w:r w:rsidRPr="00E54769">
        <w:rPr>
          <w:i/>
        </w:rPr>
        <w:fldChar w:fldCharType="separate"/>
      </w:r>
      <w:r>
        <w:rPr>
          <w:i/>
          <w:noProof/>
        </w:rPr>
        <w:t>4</w:t>
      </w:r>
      <w:r w:rsidRPr="00E54769">
        <w:rPr>
          <w:i/>
        </w:rPr>
        <w:fldChar w:fldCharType="end"/>
      </w:r>
      <w:r w:rsidRPr="00E54769">
        <w:rPr>
          <w:i/>
        </w:rPr>
        <w:t>.</w:t>
      </w:r>
      <w:proofErr w:type="gramEnd"/>
      <w:r w:rsidRPr="00E54769">
        <w:rPr>
          <w:i/>
        </w:rPr>
        <w:t xml:space="preserve"> Chi-Square Tests between Groups</w:t>
      </w:r>
      <w:bookmarkEnd w:id="24"/>
    </w:p>
    <w:tbl>
      <w:tblPr>
        <w:tblW w:w="8838" w:type="dxa"/>
        <w:tblLook w:val="04A0" w:firstRow="1" w:lastRow="0" w:firstColumn="1" w:lastColumn="0" w:noHBand="0" w:noVBand="1"/>
      </w:tblPr>
      <w:tblGrid>
        <w:gridCol w:w="781"/>
        <w:gridCol w:w="2657"/>
        <w:gridCol w:w="1800"/>
        <w:gridCol w:w="1800"/>
        <w:gridCol w:w="1800"/>
      </w:tblGrid>
      <w:tr w:rsidR="00AE0717" w:rsidRPr="00A471CC" w14:paraId="4417F4C6" w14:textId="77777777" w:rsidTr="00402937">
        <w:tc>
          <w:tcPr>
            <w:tcW w:w="3438" w:type="dxa"/>
            <w:gridSpan w:val="2"/>
            <w:tcBorders>
              <w:top w:val="single" w:sz="4" w:space="0" w:color="auto"/>
              <w:bottom w:val="single" w:sz="4" w:space="0" w:color="auto"/>
            </w:tcBorders>
            <w:shd w:val="clear" w:color="auto" w:fill="auto"/>
          </w:tcPr>
          <w:p w14:paraId="58B9D393" w14:textId="77777777" w:rsidR="00AE0717" w:rsidRPr="00A471CC" w:rsidRDefault="00AE0717" w:rsidP="00402937"/>
        </w:tc>
        <w:tc>
          <w:tcPr>
            <w:tcW w:w="1800" w:type="dxa"/>
            <w:tcBorders>
              <w:top w:val="single" w:sz="4" w:space="0" w:color="auto"/>
              <w:bottom w:val="single" w:sz="4" w:space="0" w:color="auto"/>
            </w:tcBorders>
            <w:shd w:val="clear" w:color="auto" w:fill="auto"/>
          </w:tcPr>
          <w:p w14:paraId="6BF68E29" w14:textId="77777777" w:rsidR="00AE0717" w:rsidRPr="00A471CC" w:rsidRDefault="00AE0717" w:rsidP="00402937">
            <w:r w:rsidRPr="00A471CC">
              <w:t>Value</w:t>
            </w:r>
          </w:p>
        </w:tc>
        <w:tc>
          <w:tcPr>
            <w:tcW w:w="1800" w:type="dxa"/>
            <w:tcBorders>
              <w:top w:val="single" w:sz="4" w:space="0" w:color="auto"/>
              <w:bottom w:val="single" w:sz="4" w:space="0" w:color="auto"/>
            </w:tcBorders>
            <w:shd w:val="clear" w:color="auto" w:fill="auto"/>
          </w:tcPr>
          <w:p w14:paraId="6CB899FA" w14:textId="77777777" w:rsidR="00AE0717" w:rsidRPr="00A471CC" w:rsidRDefault="00AE0717" w:rsidP="00402937">
            <w:proofErr w:type="spellStart"/>
            <w:proofErr w:type="gramStart"/>
            <w:r w:rsidRPr="00A471CC">
              <w:t>df</w:t>
            </w:r>
            <w:proofErr w:type="spellEnd"/>
            <w:proofErr w:type="gramEnd"/>
          </w:p>
        </w:tc>
        <w:tc>
          <w:tcPr>
            <w:tcW w:w="1800" w:type="dxa"/>
            <w:tcBorders>
              <w:top w:val="single" w:sz="4" w:space="0" w:color="auto"/>
              <w:bottom w:val="single" w:sz="4" w:space="0" w:color="auto"/>
            </w:tcBorders>
            <w:shd w:val="clear" w:color="auto" w:fill="auto"/>
          </w:tcPr>
          <w:p w14:paraId="00F7F8FF" w14:textId="77777777" w:rsidR="00AE0717" w:rsidRPr="00A471CC" w:rsidRDefault="00AE0717" w:rsidP="00402937">
            <w:proofErr w:type="gramStart"/>
            <w:r w:rsidRPr="00A471CC">
              <w:t>p</w:t>
            </w:r>
            <w:proofErr w:type="gramEnd"/>
          </w:p>
        </w:tc>
      </w:tr>
      <w:tr w:rsidR="00AE0717" w:rsidRPr="00A471CC" w14:paraId="775D7F66" w14:textId="77777777" w:rsidTr="00402937">
        <w:tc>
          <w:tcPr>
            <w:tcW w:w="3438" w:type="dxa"/>
            <w:gridSpan w:val="2"/>
            <w:tcBorders>
              <w:top w:val="single" w:sz="4" w:space="0" w:color="auto"/>
            </w:tcBorders>
            <w:shd w:val="clear" w:color="auto" w:fill="auto"/>
          </w:tcPr>
          <w:p w14:paraId="66163B3A" w14:textId="77777777" w:rsidR="00AE0717" w:rsidRPr="00A471CC" w:rsidRDefault="00AE0717" w:rsidP="00402937">
            <w:r w:rsidRPr="00A471CC">
              <w:t>Between small and medium sizes</w:t>
            </w:r>
          </w:p>
        </w:tc>
        <w:tc>
          <w:tcPr>
            <w:tcW w:w="1800" w:type="dxa"/>
            <w:tcBorders>
              <w:top w:val="single" w:sz="4" w:space="0" w:color="auto"/>
            </w:tcBorders>
            <w:shd w:val="clear" w:color="auto" w:fill="auto"/>
          </w:tcPr>
          <w:p w14:paraId="7DEB0991" w14:textId="77777777" w:rsidR="00AE0717" w:rsidRPr="00A471CC" w:rsidRDefault="00AE0717" w:rsidP="00402937"/>
        </w:tc>
        <w:tc>
          <w:tcPr>
            <w:tcW w:w="1800" w:type="dxa"/>
            <w:tcBorders>
              <w:top w:val="single" w:sz="4" w:space="0" w:color="auto"/>
            </w:tcBorders>
            <w:shd w:val="clear" w:color="auto" w:fill="auto"/>
          </w:tcPr>
          <w:p w14:paraId="3CDAF64A" w14:textId="77777777" w:rsidR="00AE0717" w:rsidRPr="00A471CC" w:rsidRDefault="00AE0717" w:rsidP="00402937"/>
        </w:tc>
        <w:tc>
          <w:tcPr>
            <w:tcW w:w="1800" w:type="dxa"/>
            <w:tcBorders>
              <w:top w:val="single" w:sz="4" w:space="0" w:color="auto"/>
            </w:tcBorders>
            <w:shd w:val="clear" w:color="auto" w:fill="auto"/>
          </w:tcPr>
          <w:p w14:paraId="37273D0A" w14:textId="77777777" w:rsidR="00AE0717" w:rsidRPr="00A471CC" w:rsidRDefault="00AE0717" w:rsidP="00402937"/>
        </w:tc>
      </w:tr>
      <w:tr w:rsidR="00AE0717" w:rsidRPr="00A471CC" w14:paraId="5322273F" w14:textId="77777777" w:rsidTr="00402937">
        <w:tc>
          <w:tcPr>
            <w:tcW w:w="781" w:type="dxa"/>
            <w:tcBorders>
              <w:bottom w:val="single" w:sz="4" w:space="0" w:color="auto"/>
            </w:tcBorders>
            <w:shd w:val="clear" w:color="auto" w:fill="auto"/>
          </w:tcPr>
          <w:p w14:paraId="58ED52EE" w14:textId="77777777" w:rsidR="00AE0717" w:rsidRPr="00A471CC" w:rsidRDefault="00AE0717" w:rsidP="00402937"/>
        </w:tc>
        <w:tc>
          <w:tcPr>
            <w:tcW w:w="2657" w:type="dxa"/>
            <w:tcBorders>
              <w:bottom w:val="single" w:sz="4" w:space="0" w:color="auto"/>
            </w:tcBorders>
            <w:shd w:val="clear" w:color="auto" w:fill="auto"/>
          </w:tcPr>
          <w:p w14:paraId="23935D70" w14:textId="77777777" w:rsidR="00AE0717" w:rsidRPr="00A471CC" w:rsidRDefault="00AE0717" w:rsidP="00402937">
            <w:r w:rsidRPr="00A471CC">
              <w:t>Pearson Chi-Square</w:t>
            </w:r>
          </w:p>
        </w:tc>
        <w:tc>
          <w:tcPr>
            <w:tcW w:w="1800" w:type="dxa"/>
            <w:tcBorders>
              <w:bottom w:val="single" w:sz="4" w:space="0" w:color="auto"/>
            </w:tcBorders>
            <w:shd w:val="clear" w:color="auto" w:fill="auto"/>
          </w:tcPr>
          <w:p w14:paraId="67745785" w14:textId="77777777" w:rsidR="00AE0717" w:rsidRPr="00A471CC" w:rsidRDefault="00AE0717" w:rsidP="00402937">
            <w:r w:rsidRPr="00A471CC">
              <w:t>4.997*</w:t>
            </w:r>
          </w:p>
        </w:tc>
        <w:tc>
          <w:tcPr>
            <w:tcW w:w="1800" w:type="dxa"/>
            <w:tcBorders>
              <w:bottom w:val="single" w:sz="4" w:space="0" w:color="auto"/>
            </w:tcBorders>
            <w:shd w:val="clear" w:color="auto" w:fill="auto"/>
          </w:tcPr>
          <w:p w14:paraId="754E6E3E" w14:textId="77777777" w:rsidR="00AE0717" w:rsidRPr="00A471CC" w:rsidRDefault="00AE0717" w:rsidP="00402937">
            <w:r w:rsidRPr="00A471CC">
              <w:t>2</w:t>
            </w:r>
          </w:p>
        </w:tc>
        <w:tc>
          <w:tcPr>
            <w:tcW w:w="1800" w:type="dxa"/>
            <w:tcBorders>
              <w:bottom w:val="single" w:sz="4" w:space="0" w:color="auto"/>
            </w:tcBorders>
            <w:shd w:val="clear" w:color="auto" w:fill="auto"/>
          </w:tcPr>
          <w:p w14:paraId="5CE83410" w14:textId="77777777" w:rsidR="00AE0717" w:rsidRPr="00A471CC" w:rsidRDefault="00AE0717" w:rsidP="00402937">
            <w:r w:rsidRPr="00A471CC">
              <w:t>.082</w:t>
            </w:r>
          </w:p>
        </w:tc>
      </w:tr>
      <w:tr w:rsidR="00AE0717" w:rsidRPr="00A471CC" w14:paraId="1BD42632" w14:textId="77777777" w:rsidTr="00402937">
        <w:tc>
          <w:tcPr>
            <w:tcW w:w="3438" w:type="dxa"/>
            <w:gridSpan w:val="2"/>
            <w:tcBorders>
              <w:top w:val="single" w:sz="4" w:space="0" w:color="auto"/>
            </w:tcBorders>
            <w:shd w:val="clear" w:color="auto" w:fill="auto"/>
          </w:tcPr>
          <w:p w14:paraId="60488921" w14:textId="77777777" w:rsidR="00AE0717" w:rsidRPr="00A471CC" w:rsidRDefault="00AE0717" w:rsidP="00402937">
            <w:r w:rsidRPr="00A471CC">
              <w:t>Between medium and large sizes</w:t>
            </w:r>
          </w:p>
        </w:tc>
        <w:tc>
          <w:tcPr>
            <w:tcW w:w="1800" w:type="dxa"/>
            <w:tcBorders>
              <w:top w:val="single" w:sz="4" w:space="0" w:color="auto"/>
            </w:tcBorders>
            <w:shd w:val="clear" w:color="auto" w:fill="auto"/>
          </w:tcPr>
          <w:p w14:paraId="59C1B0BF" w14:textId="77777777" w:rsidR="00AE0717" w:rsidRPr="00A471CC" w:rsidRDefault="00AE0717" w:rsidP="00402937"/>
        </w:tc>
        <w:tc>
          <w:tcPr>
            <w:tcW w:w="1800" w:type="dxa"/>
            <w:tcBorders>
              <w:top w:val="single" w:sz="4" w:space="0" w:color="auto"/>
            </w:tcBorders>
            <w:shd w:val="clear" w:color="auto" w:fill="auto"/>
          </w:tcPr>
          <w:p w14:paraId="76A66F97" w14:textId="77777777" w:rsidR="00AE0717" w:rsidRPr="00A471CC" w:rsidRDefault="00AE0717" w:rsidP="00402937"/>
        </w:tc>
        <w:tc>
          <w:tcPr>
            <w:tcW w:w="1800" w:type="dxa"/>
            <w:tcBorders>
              <w:top w:val="single" w:sz="4" w:space="0" w:color="auto"/>
            </w:tcBorders>
            <w:shd w:val="clear" w:color="auto" w:fill="auto"/>
          </w:tcPr>
          <w:p w14:paraId="6A13FCBF" w14:textId="77777777" w:rsidR="00AE0717" w:rsidRPr="00A471CC" w:rsidRDefault="00AE0717" w:rsidP="00402937"/>
        </w:tc>
      </w:tr>
      <w:tr w:rsidR="00AE0717" w:rsidRPr="00A471CC" w14:paraId="2292EEDF" w14:textId="77777777" w:rsidTr="00402937">
        <w:tc>
          <w:tcPr>
            <w:tcW w:w="781" w:type="dxa"/>
            <w:tcBorders>
              <w:bottom w:val="single" w:sz="4" w:space="0" w:color="auto"/>
            </w:tcBorders>
            <w:shd w:val="clear" w:color="auto" w:fill="auto"/>
          </w:tcPr>
          <w:p w14:paraId="34CA1AD7" w14:textId="77777777" w:rsidR="00AE0717" w:rsidRPr="00A471CC" w:rsidRDefault="00AE0717" w:rsidP="00402937"/>
        </w:tc>
        <w:tc>
          <w:tcPr>
            <w:tcW w:w="2657" w:type="dxa"/>
            <w:tcBorders>
              <w:bottom w:val="single" w:sz="4" w:space="0" w:color="auto"/>
            </w:tcBorders>
            <w:shd w:val="clear" w:color="auto" w:fill="auto"/>
          </w:tcPr>
          <w:p w14:paraId="4874794E" w14:textId="77777777" w:rsidR="00AE0717" w:rsidRPr="00A471CC" w:rsidRDefault="00AE0717" w:rsidP="00402937">
            <w:r w:rsidRPr="00A471CC">
              <w:t>Pearson Chi-Square</w:t>
            </w:r>
          </w:p>
        </w:tc>
        <w:tc>
          <w:tcPr>
            <w:tcW w:w="1800" w:type="dxa"/>
            <w:tcBorders>
              <w:bottom w:val="single" w:sz="4" w:space="0" w:color="auto"/>
            </w:tcBorders>
            <w:shd w:val="clear" w:color="auto" w:fill="auto"/>
          </w:tcPr>
          <w:p w14:paraId="375E7EF3" w14:textId="77777777" w:rsidR="00AE0717" w:rsidRPr="00A471CC" w:rsidRDefault="00AE0717" w:rsidP="00402937">
            <w:r w:rsidRPr="00A471CC">
              <w:t>1.840</w:t>
            </w:r>
          </w:p>
        </w:tc>
        <w:tc>
          <w:tcPr>
            <w:tcW w:w="1800" w:type="dxa"/>
            <w:tcBorders>
              <w:bottom w:val="single" w:sz="4" w:space="0" w:color="auto"/>
            </w:tcBorders>
            <w:shd w:val="clear" w:color="auto" w:fill="auto"/>
          </w:tcPr>
          <w:p w14:paraId="3F391368" w14:textId="77777777" w:rsidR="00AE0717" w:rsidRPr="00A471CC" w:rsidRDefault="00AE0717" w:rsidP="00402937">
            <w:r w:rsidRPr="00A471CC">
              <w:t>2</w:t>
            </w:r>
          </w:p>
        </w:tc>
        <w:tc>
          <w:tcPr>
            <w:tcW w:w="1800" w:type="dxa"/>
            <w:tcBorders>
              <w:bottom w:val="single" w:sz="4" w:space="0" w:color="auto"/>
            </w:tcBorders>
            <w:shd w:val="clear" w:color="auto" w:fill="auto"/>
          </w:tcPr>
          <w:p w14:paraId="0BAA628A" w14:textId="77777777" w:rsidR="00AE0717" w:rsidRPr="00A471CC" w:rsidRDefault="00AE0717" w:rsidP="00402937">
            <w:r w:rsidRPr="00A471CC">
              <w:t>.374</w:t>
            </w:r>
          </w:p>
        </w:tc>
      </w:tr>
      <w:tr w:rsidR="00AE0717" w:rsidRPr="00A471CC" w14:paraId="4A9B7039" w14:textId="77777777" w:rsidTr="00402937">
        <w:tc>
          <w:tcPr>
            <w:tcW w:w="3438" w:type="dxa"/>
            <w:gridSpan w:val="2"/>
            <w:tcBorders>
              <w:top w:val="single" w:sz="4" w:space="0" w:color="auto"/>
            </w:tcBorders>
            <w:shd w:val="clear" w:color="auto" w:fill="auto"/>
          </w:tcPr>
          <w:p w14:paraId="79E2B753" w14:textId="77777777" w:rsidR="00AE0717" w:rsidRPr="00A471CC" w:rsidRDefault="00AE0717" w:rsidP="00402937">
            <w:r>
              <w:t>Between small and large sizes</w:t>
            </w:r>
          </w:p>
        </w:tc>
        <w:tc>
          <w:tcPr>
            <w:tcW w:w="1800" w:type="dxa"/>
            <w:tcBorders>
              <w:top w:val="single" w:sz="4" w:space="0" w:color="auto"/>
            </w:tcBorders>
            <w:shd w:val="clear" w:color="auto" w:fill="auto"/>
          </w:tcPr>
          <w:p w14:paraId="099FF4F3" w14:textId="77777777" w:rsidR="00AE0717" w:rsidRPr="00A471CC" w:rsidRDefault="00AE0717" w:rsidP="00402937"/>
        </w:tc>
        <w:tc>
          <w:tcPr>
            <w:tcW w:w="1800" w:type="dxa"/>
            <w:tcBorders>
              <w:top w:val="single" w:sz="4" w:space="0" w:color="auto"/>
            </w:tcBorders>
            <w:shd w:val="clear" w:color="auto" w:fill="auto"/>
          </w:tcPr>
          <w:p w14:paraId="5884C340" w14:textId="77777777" w:rsidR="00AE0717" w:rsidRPr="00A471CC" w:rsidRDefault="00AE0717" w:rsidP="00402937"/>
        </w:tc>
        <w:tc>
          <w:tcPr>
            <w:tcW w:w="1800" w:type="dxa"/>
            <w:tcBorders>
              <w:top w:val="single" w:sz="4" w:space="0" w:color="auto"/>
            </w:tcBorders>
            <w:shd w:val="clear" w:color="auto" w:fill="auto"/>
          </w:tcPr>
          <w:p w14:paraId="78435832" w14:textId="77777777" w:rsidR="00AE0717" w:rsidRPr="00A471CC" w:rsidRDefault="00AE0717" w:rsidP="00402937"/>
        </w:tc>
      </w:tr>
      <w:tr w:rsidR="00AE0717" w:rsidRPr="00A471CC" w14:paraId="07C4ADAC" w14:textId="77777777" w:rsidTr="00402937">
        <w:tc>
          <w:tcPr>
            <w:tcW w:w="781" w:type="dxa"/>
            <w:tcBorders>
              <w:bottom w:val="single" w:sz="4" w:space="0" w:color="auto"/>
            </w:tcBorders>
            <w:shd w:val="clear" w:color="auto" w:fill="auto"/>
          </w:tcPr>
          <w:p w14:paraId="482D1080" w14:textId="77777777" w:rsidR="00AE0717" w:rsidRPr="00A471CC" w:rsidRDefault="00AE0717" w:rsidP="00402937"/>
        </w:tc>
        <w:tc>
          <w:tcPr>
            <w:tcW w:w="2657" w:type="dxa"/>
            <w:tcBorders>
              <w:bottom w:val="single" w:sz="4" w:space="0" w:color="auto"/>
            </w:tcBorders>
            <w:shd w:val="clear" w:color="auto" w:fill="auto"/>
          </w:tcPr>
          <w:p w14:paraId="03DED785" w14:textId="77777777" w:rsidR="00AE0717" w:rsidRPr="00A471CC" w:rsidRDefault="00AE0717" w:rsidP="00402937">
            <w:r w:rsidRPr="00A471CC">
              <w:t>Pearson Chi-Square</w:t>
            </w:r>
          </w:p>
        </w:tc>
        <w:tc>
          <w:tcPr>
            <w:tcW w:w="1800" w:type="dxa"/>
            <w:tcBorders>
              <w:bottom w:val="single" w:sz="4" w:space="0" w:color="auto"/>
            </w:tcBorders>
            <w:shd w:val="clear" w:color="auto" w:fill="auto"/>
          </w:tcPr>
          <w:p w14:paraId="16FEB4B4" w14:textId="77777777" w:rsidR="00AE0717" w:rsidRPr="00A471CC" w:rsidRDefault="00AE0717" w:rsidP="00402937">
            <w:r>
              <w:t>3.092</w:t>
            </w:r>
          </w:p>
        </w:tc>
        <w:tc>
          <w:tcPr>
            <w:tcW w:w="1800" w:type="dxa"/>
            <w:tcBorders>
              <w:bottom w:val="single" w:sz="4" w:space="0" w:color="auto"/>
            </w:tcBorders>
            <w:shd w:val="clear" w:color="auto" w:fill="auto"/>
          </w:tcPr>
          <w:p w14:paraId="44671763" w14:textId="77777777" w:rsidR="00AE0717" w:rsidRPr="00A471CC" w:rsidRDefault="00AE0717" w:rsidP="00402937">
            <w:r>
              <w:t>2</w:t>
            </w:r>
          </w:p>
        </w:tc>
        <w:tc>
          <w:tcPr>
            <w:tcW w:w="1800" w:type="dxa"/>
            <w:tcBorders>
              <w:bottom w:val="single" w:sz="4" w:space="0" w:color="auto"/>
            </w:tcBorders>
            <w:shd w:val="clear" w:color="auto" w:fill="auto"/>
          </w:tcPr>
          <w:p w14:paraId="41F8FB12" w14:textId="77777777" w:rsidR="00AE0717" w:rsidRPr="00A471CC" w:rsidRDefault="00AE0717" w:rsidP="00402937">
            <w:r>
              <w:t>.213</w:t>
            </w:r>
          </w:p>
        </w:tc>
      </w:tr>
    </w:tbl>
    <w:p w14:paraId="1F474194" w14:textId="77777777" w:rsidR="00AE0717" w:rsidRPr="00A471CC" w:rsidRDefault="00AE0717" w:rsidP="00AE0717">
      <w:pPr>
        <w:rPr>
          <w:i/>
        </w:rPr>
      </w:pPr>
      <w:r w:rsidRPr="00A471CC">
        <w:rPr>
          <w:i/>
        </w:rPr>
        <w:t xml:space="preserve">Note. </w:t>
      </w:r>
      <m:oMath>
        <m:sSub>
          <m:sSubPr>
            <m:ctrlPr>
              <w:rPr>
                <w:rFonts w:ascii="Cambria Math" w:hAnsi="Cambria Math"/>
                <w:i/>
              </w:rPr>
            </m:ctrlPr>
          </m:sSubPr>
          <m:e>
            <m:r>
              <w:rPr>
                <w:rFonts w:ascii="Cambria Math" w:hAnsi="Cambria Math"/>
              </w:rPr>
              <m:t>N</m:t>
            </m:r>
          </m:e>
          <m:sub>
            <m:r>
              <w:rPr>
                <w:rFonts w:ascii="Cambria Math" w:hAnsi="Cambria Math"/>
              </w:rPr>
              <m:t>small</m:t>
            </m:r>
          </m:sub>
        </m:sSub>
        <m:r>
          <w:rPr>
            <w:rFonts w:ascii="Cambria Math" w:hAnsi="Cambria Math"/>
          </w:rPr>
          <m:t xml:space="preserve">=43, </m:t>
        </m:r>
        <m:sSub>
          <m:sSubPr>
            <m:ctrlPr>
              <w:rPr>
                <w:rFonts w:ascii="Cambria Math" w:hAnsi="Cambria Math"/>
                <w:i/>
              </w:rPr>
            </m:ctrlPr>
          </m:sSubPr>
          <m:e>
            <m:r>
              <w:rPr>
                <w:rFonts w:ascii="Cambria Math" w:hAnsi="Cambria Math"/>
              </w:rPr>
              <m:t>N</m:t>
            </m:r>
          </m:e>
          <m:sub>
            <m:r>
              <w:rPr>
                <w:rFonts w:ascii="Cambria Math" w:hAnsi="Cambria Math"/>
              </w:rPr>
              <m:t>medium</m:t>
            </m:r>
          </m:sub>
        </m:sSub>
        <m:r>
          <w:rPr>
            <w:rFonts w:ascii="Cambria Math" w:hAnsi="Cambria Math"/>
          </w:rPr>
          <m:t xml:space="preserve">=42, and </m:t>
        </m:r>
        <m:sSub>
          <m:sSubPr>
            <m:ctrlPr>
              <w:rPr>
                <w:rFonts w:ascii="Cambria Math" w:hAnsi="Cambria Math"/>
                <w:i/>
              </w:rPr>
            </m:ctrlPr>
          </m:sSubPr>
          <m:e>
            <m:r>
              <w:rPr>
                <w:rFonts w:ascii="Cambria Math" w:hAnsi="Cambria Math"/>
              </w:rPr>
              <m:t>N</m:t>
            </m:r>
          </m:e>
          <m:sub>
            <m:r>
              <w:rPr>
                <w:rFonts w:ascii="Cambria Math" w:hAnsi="Cambria Math"/>
              </w:rPr>
              <m:t>large</m:t>
            </m:r>
          </m:sub>
        </m:sSub>
        <m:r>
          <w:rPr>
            <w:rFonts w:ascii="Cambria Math" w:hAnsi="Cambria Math"/>
          </w:rPr>
          <m:t>=41.</m:t>
        </m:r>
      </m:oMath>
    </w:p>
    <w:p w14:paraId="0BAB970C" w14:textId="77777777" w:rsidR="00AE0717" w:rsidRPr="00A471CC" w:rsidRDefault="00AE0717" w:rsidP="00AE0717">
      <w:pPr>
        <w:rPr>
          <w:i/>
        </w:rPr>
      </w:pPr>
      <w:r w:rsidRPr="00A471CC">
        <w:rPr>
          <w:i/>
        </w:rPr>
        <w:t>*</w:t>
      </w:r>
      <w:proofErr w:type="gramStart"/>
      <w:r w:rsidRPr="00A471CC">
        <w:rPr>
          <w:i/>
        </w:rPr>
        <w:t>p</w:t>
      </w:r>
      <w:proofErr w:type="gramEnd"/>
      <w:r w:rsidRPr="00A471CC">
        <w:rPr>
          <w:i/>
        </w:rPr>
        <w:t>&lt;.10</w:t>
      </w:r>
    </w:p>
    <w:p w14:paraId="50CE5763" w14:textId="77777777" w:rsidR="00AE0717" w:rsidRDefault="00AE0717" w:rsidP="00AE0717">
      <w:pPr>
        <w:pStyle w:val="Heading2"/>
      </w:pPr>
    </w:p>
    <w:p w14:paraId="4F8FFF4E" w14:textId="39697D19" w:rsidR="00AD0BFE" w:rsidRPr="00A471CC" w:rsidRDefault="00AD0BFE" w:rsidP="00AD0BFE">
      <w:pPr>
        <w:pStyle w:val="Heading2"/>
      </w:pPr>
      <w:bookmarkStart w:id="25" w:name="_Toc237022248"/>
      <w:r w:rsidRPr="00A471CC">
        <w:t>Ad attitude and purchase intention</w:t>
      </w:r>
      <w:bookmarkEnd w:id="25"/>
    </w:p>
    <w:p w14:paraId="36749310" w14:textId="11E6254C" w:rsidR="00BD02E5" w:rsidRPr="00A471CC" w:rsidRDefault="00AD0BFE" w:rsidP="00AE0717">
      <w:pPr>
        <w:spacing w:line="480" w:lineRule="auto"/>
        <w:ind w:firstLine="720"/>
      </w:pPr>
      <w:r w:rsidRPr="00A471CC">
        <w:t>The size difference of the responsibility messages did not affect respondents’</w:t>
      </w:r>
      <w:r w:rsidR="00AE0717">
        <w:t xml:space="preserve"> </w:t>
      </w:r>
      <w:r w:rsidR="00BD02E5" w:rsidRPr="00A471CC">
        <w:t xml:space="preserve">attitude toward the advertisement </w:t>
      </w:r>
      <w:r w:rsidR="00BD02E5" w:rsidRPr="008C7366">
        <w:t>or</w:t>
      </w:r>
      <w:r w:rsidR="00BD02E5" w:rsidRPr="00A471CC">
        <w:t xml:space="preserve"> intention to </w:t>
      </w:r>
      <w:r w:rsidR="00BD02E5" w:rsidRPr="008C7366">
        <w:t>purchase</w:t>
      </w:r>
      <w:r w:rsidR="00BD02E5">
        <w:t xml:space="preserve"> </w:t>
      </w:r>
      <w:r w:rsidR="00BD02E5" w:rsidRPr="00A471CC">
        <w:t>the product. One-way ANOVA tests of SPSS indicated</w:t>
      </w:r>
      <w:r w:rsidR="00BD02E5">
        <w:t xml:space="preserve"> that there was no difference </w:t>
      </w:r>
      <w:r w:rsidR="00BD02E5" w:rsidRPr="008C7366">
        <w:t>in</w:t>
      </w:r>
      <w:r w:rsidR="00BD02E5" w:rsidRPr="00A471CC">
        <w:t xml:space="preserve"> ad attitude (</w:t>
      </w:r>
      <w:proofErr w:type="spellStart"/>
      <w:r w:rsidR="00BD02E5" w:rsidRPr="00A471CC">
        <w:t>Aad</w:t>
      </w:r>
      <w:proofErr w:type="spellEnd"/>
      <w:r w:rsidR="00BD02E5" w:rsidRPr="00A471CC">
        <w:t>) or purchase intention (PI) among the three different size groups (</w:t>
      </w:r>
      <w:proofErr w:type="spellStart"/>
      <w:r w:rsidR="00BD02E5" w:rsidRPr="00A471CC">
        <w:t>Aad</w:t>
      </w:r>
      <w:proofErr w:type="spellEnd"/>
      <w:r w:rsidR="00BD02E5" w:rsidRPr="00A471CC">
        <w:t xml:space="preserve">: </w:t>
      </w:r>
      <w:proofErr w:type="gramStart"/>
      <w:r w:rsidR="00BD02E5" w:rsidRPr="00A471CC">
        <w:t>F(</w:t>
      </w:r>
      <w:proofErr w:type="gramEnd"/>
      <w:r w:rsidR="00BD02E5" w:rsidRPr="00A471CC">
        <w:t xml:space="preserve">2,123)=.632, p=.533 / PI: F(2,123)=.456, p=.635). </w:t>
      </w:r>
      <w:r w:rsidR="00BD02E5" w:rsidRPr="00A471CC">
        <w:rPr>
          <w:rFonts w:eastAsia="Batang"/>
          <w:lang w:eastAsia="ko-KR"/>
        </w:rPr>
        <w:t xml:space="preserve">Furthermore, the size of the responsibility message did not affect the mean difference of </w:t>
      </w:r>
      <w:proofErr w:type="spellStart"/>
      <w:r w:rsidR="00BD02E5" w:rsidRPr="00A471CC">
        <w:rPr>
          <w:rFonts w:eastAsia="Batang"/>
          <w:lang w:eastAsia="ko-KR"/>
        </w:rPr>
        <w:t>Aad</w:t>
      </w:r>
      <w:proofErr w:type="spellEnd"/>
      <w:r w:rsidR="00BD02E5" w:rsidRPr="00A471CC">
        <w:rPr>
          <w:rFonts w:eastAsia="Batang"/>
          <w:lang w:eastAsia="ko-KR"/>
        </w:rPr>
        <w:t xml:space="preserve"> and PI between the small sized message group and the medium sized message group (</w:t>
      </w:r>
      <w:proofErr w:type="spellStart"/>
      <w:r w:rsidR="00BD02E5" w:rsidRPr="00A471CC">
        <w:t>Aad</w:t>
      </w:r>
      <w:proofErr w:type="spellEnd"/>
      <w:r w:rsidR="00BD02E5" w:rsidRPr="00A471CC">
        <w:t xml:space="preserve">: </w:t>
      </w:r>
      <w:proofErr w:type="gramStart"/>
      <w:r w:rsidR="00BD02E5" w:rsidRPr="00A471CC">
        <w:t>F(</w:t>
      </w:r>
      <w:proofErr w:type="gramEnd"/>
      <w:r w:rsidR="00BD02E5" w:rsidRPr="00A471CC">
        <w:t>1,83)=.977, p=.32</w:t>
      </w:r>
      <w:r w:rsidR="005D577F">
        <w:t>6 / PI: F(1,83)=.942, p=.335),</w:t>
      </w:r>
      <w:r w:rsidR="00BD02E5" w:rsidRPr="00A471CC">
        <w:t xml:space="preserve"> between the medium sized message group and the large sized message group </w:t>
      </w:r>
      <w:r w:rsidR="00BD02E5" w:rsidRPr="00A471CC">
        <w:rPr>
          <w:rFonts w:eastAsia="Batang"/>
          <w:lang w:eastAsia="ko-KR"/>
        </w:rPr>
        <w:t>(</w:t>
      </w:r>
      <w:proofErr w:type="spellStart"/>
      <w:r w:rsidR="00BD02E5" w:rsidRPr="00A471CC">
        <w:t>Aad</w:t>
      </w:r>
      <w:proofErr w:type="spellEnd"/>
      <w:r w:rsidR="00BD02E5" w:rsidRPr="00A471CC">
        <w:t>: F(1,81)=.942, p=.335 / PI: F(1,81)=.278, p=.600)</w:t>
      </w:r>
      <w:r w:rsidR="005D577F">
        <w:t xml:space="preserve">, or </w:t>
      </w:r>
      <w:r w:rsidR="005D577F" w:rsidRPr="00A471CC">
        <w:t>between th</w:t>
      </w:r>
      <w:r w:rsidR="005D577F">
        <w:t>e small</w:t>
      </w:r>
      <w:r w:rsidR="005D577F" w:rsidRPr="00A471CC">
        <w:t xml:space="preserve"> sized message group and the large sized message group </w:t>
      </w:r>
      <w:r w:rsidR="005D577F" w:rsidRPr="00A471CC">
        <w:rPr>
          <w:rFonts w:eastAsia="Batang"/>
          <w:lang w:eastAsia="ko-KR"/>
        </w:rPr>
        <w:t>(</w:t>
      </w:r>
      <w:proofErr w:type="spellStart"/>
      <w:r w:rsidR="00BE5D46">
        <w:t>Aad</w:t>
      </w:r>
      <w:proofErr w:type="spellEnd"/>
      <w:r w:rsidR="00BE5D46">
        <w:t>: F(1,82)=.000, p=.998 / PI: F(1,82)=.172, p=.680</w:t>
      </w:r>
      <w:r w:rsidR="005D577F" w:rsidRPr="00A471CC">
        <w:t>)</w:t>
      </w:r>
      <w:r w:rsidR="005D577F">
        <w:t xml:space="preserve">, </w:t>
      </w:r>
      <w:r w:rsidR="00BD02E5" w:rsidRPr="00A471CC">
        <w:t xml:space="preserve"> [see Table 5 and 6].</w:t>
      </w:r>
      <w:r w:rsidR="002B0306">
        <w:t xml:space="preserve"> </w:t>
      </w:r>
      <w:r w:rsidR="002B0306" w:rsidRPr="004F282A">
        <w:rPr>
          <w:highlight w:val="lightGray"/>
        </w:rPr>
        <w:t xml:space="preserve">Therefore, these results are </w:t>
      </w:r>
      <w:r w:rsidR="004F282A" w:rsidRPr="004F282A">
        <w:rPr>
          <w:highlight w:val="lightGray"/>
        </w:rPr>
        <w:t>not in support of H2</w:t>
      </w:r>
      <w:r w:rsidR="002B0306" w:rsidRPr="004F282A">
        <w:rPr>
          <w:highlight w:val="lightGray"/>
        </w:rPr>
        <w:t xml:space="preserve">, that </w:t>
      </w:r>
      <w:r w:rsidR="004F282A" w:rsidRPr="004F282A">
        <w:rPr>
          <w:rFonts w:eastAsia="Batang"/>
          <w:highlight w:val="lightGray"/>
          <w:lang w:eastAsia="ko-KR"/>
        </w:rPr>
        <w:t>there is a negative</w:t>
      </w:r>
      <w:r w:rsidR="002B0306" w:rsidRPr="004F282A">
        <w:rPr>
          <w:rFonts w:eastAsia="Batang"/>
          <w:highlight w:val="lightGray"/>
          <w:lang w:eastAsia="ko-KR"/>
        </w:rPr>
        <w:t xml:space="preserve"> association between the size of responsibility message on </w:t>
      </w:r>
      <w:r w:rsidR="004F282A" w:rsidRPr="004F282A">
        <w:rPr>
          <w:rFonts w:eastAsia="Batang"/>
          <w:highlight w:val="lightGray"/>
          <w:lang w:eastAsia="ko-KR"/>
        </w:rPr>
        <w:t>alcohol advertisement and ad attitude and purchase intention</w:t>
      </w:r>
      <w:r w:rsidR="002B0306" w:rsidRPr="004F282A">
        <w:rPr>
          <w:rFonts w:eastAsia="Batang"/>
          <w:highlight w:val="lightGray"/>
          <w:lang w:eastAsia="ko-KR"/>
        </w:rPr>
        <w:t>.</w:t>
      </w:r>
      <w:r w:rsidR="002B0306" w:rsidRPr="00A471CC">
        <w:rPr>
          <w:rFonts w:eastAsia="Batang"/>
          <w:lang w:eastAsia="ko-KR"/>
        </w:rPr>
        <w:t xml:space="preserve">  </w:t>
      </w:r>
    </w:p>
    <w:p w14:paraId="313AA814" w14:textId="77777777" w:rsidR="00BD02E5"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324EC3E2" w14:textId="180780F7" w:rsidR="00BD02E5" w:rsidRPr="00E54769" w:rsidRDefault="00AC14BC" w:rsidP="00BD02E5">
      <w:pPr>
        <w:rPr>
          <w:i/>
        </w:rPr>
      </w:pPr>
      <w:r>
        <w:rPr>
          <w:i/>
        </w:rPr>
        <w:br w:type="page"/>
      </w:r>
      <w:bookmarkStart w:id="26" w:name="_Toc237022261"/>
      <w:proofErr w:type="gramStart"/>
      <w:r w:rsidR="008A4BB8" w:rsidRPr="00E54769">
        <w:rPr>
          <w:i/>
        </w:rPr>
        <w:lastRenderedPageBreak/>
        <w:t xml:space="preserve">Table </w:t>
      </w:r>
      <w:r w:rsidR="008A4BB8" w:rsidRPr="00E54769">
        <w:rPr>
          <w:i/>
        </w:rPr>
        <w:fldChar w:fldCharType="begin"/>
      </w:r>
      <w:r w:rsidR="008A4BB8" w:rsidRPr="00E54769">
        <w:rPr>
          <w:i/>
        </w:rPr>
        <w:instrText xml:space="preserve"> SEQ Table \* ARABIC </w:instrText>
      </w:r>
      <w:r w:rsidR="008A4BB8" w:rsidRPr="00E54769">
        <w:rPr>
          <w:i/>
        </w:rPr>
        <w:fldChar w:fldCharType="separate"/>
      </w:r>
      <w:r w:rsidR="00D546FC" w:rsidRPr="00E54769">
        <w:rPr>
          <w:i/>
          <w:noProof/>
        </w:rPr>
        <w:t>5</w:t>
      </w:r>
      <w:r w:rsidR="008A4BB8" w:rsidRPr="00E54769">
        <w:rPr>
          <w:i/>
        </w:rPr>
        <w:fldChar w:fldCharType="end"/>
      </w:r>
      <w:r w:rsidR="008A4BB8" w:rsidRPr="00E54769">
        <w:rPr>
          <w:i/>
        </w:rPr>
        <w:t>.</w:t>
      </w:r>
      <w:proofErr w:type="gramEnd"/>
      <w:r w:rsidR="008A4BB8" w:rsidRPr="00E54769">
        <w:rPr>
          <w:i/>
        </w:rPr>
        <w:t xml:space="preserve"> Descriptive Result</w:t>
      </w:r>
      <w:r w:rsidR="009F58A9">
        <w:rPr>
          <w:i/>
        </w:rPr>
        <w:t>s</w:t>
      </w:r>
      <w:r w:rsidR="008A4BB8" w:rsidRPr="00E54769">
        <w:rPr>
          <w:i/>
        </w:rPr>
        <w:t xml:space="preserve"> for </w:t>
      </w:r>
      <w:proofErr w:type="spellStart"/>
      <w:r w:rsidR="008A4BB8" w:rsidRPr="00E54769">
        <w:rPr>
          <w:i/>
        </w:rPr>
        <w:t>Aad</w:t>
      </w:r>
      <w:proofErr w:type="spellEnd"/>
      <w:r w:rsidR="008A4BB8" w:rsidRPr="00E54769">
        <w:rPr>
          <w:i/>
        </w:rPr>
        <w:t xml:space="preserve"> and PI</w:t>
      </w:r>
      <w:bookmarkEnd w:id="26"/>
    </w:p>
    <w:tbl>
      <w:tblPr>
        <w:tblW w:w="0" w:type="auto"/>
        <w:tblLook w:val="04A0" w:firstRow="1" w:lastRow="0" w:firstColumn="1" w:lastColumn="0" w:noHBand="0" w:noVBand="1"/>
      </w:tblPr>
      <w:tblGrid>
        <w:gridCol w:w="1771"/>
        <w:gridCol w:w="1771"/>
        <w:gridCol w:w="1771"/>
        <w:gridCol w:w="1771"/>
        <w:gridCol w:w="1772"/>
      </w:tblGrid>
      <w:tr w:rsidR="00BD02E5" w:rsidRPr="00A471CC" w14:paraId="21D737A5" w14:textId="77777777" w:rsidTr="00BD02E5">
        <w:tc>
          <w:tcPr>
            <w:tcW w:w="1771" w:type="dxa"/>
            <w:tcBorders>
              <w:top w:val="single" w:sz="4" w:space="0" w:color="auto"/>
              <w:bottom w:val="single" w:sz="4" w:space="0" w:color="auto"/>
            </w:tcBorders>
            <w:shd w:val="clear" w:color="auto" w:fill="auto"/>
          </w:tcPr>
          <w:p w14:paraId="12BD8CEC" w14:textId="77777777" w:rsidR="00BD02E5" w:rsidRPr="00A471CC" w:rsidRDefault="00BD02E5" w:rsidP="00BD02E5"/>
        </w:tc>
        <w:tc>
          <w:tcPr>
            <w:tcW w:w="1771" w:type="dxa"/>
            <w:tcBorders>
              <w:top w:val="single" w:sz="4" w:space="0" w:color="auto"/>
              <w:bottom w:val="single" w:sz="4" w:space="0" w:color="auto"/>
            </w:tcBorders>
            <w:shd w:val="clear" w:color="auto" w:fill="auto"/>
          </w:tcPr>
          <w:p w14:paraId="0CD3E8B8" w14:textId="77777777" w:rsidR="00BD02E5" w:rsidRPr="00A471CC" w:rsidRDefault="00BD02E5" w:rsidP="00BD02E5"/>
        </w:tc>
        <w:tc>
          <w:tcPr>
            <w:tcW w:w="1771" w:type="dxa"/>
            <w:tcBorders>
              <w:top w:val="single" w:sz="4" w:space="0" w:color="auto"/>
              <w:bottom w:val="single" w:sz="4" w:space="0" w:color="auto"/>
            </w:tcBorders>
            <w:shd w:val="clear" w:color="auto" w:fill="auto"/>
          </w:tcPr>
          <w:p w14:paraId="38938A0D" w14:textId="77777777" w:rsidR="00BD02E5" w:rsidRPr="00A471CC" w:rsidRDefault="00BD02E5" w:rsidP="00BD02E5">
            <w:r w:rsidRPr="00A471CC">
              <w:t>N</w:t>
            </w:r>
          </w:p>
        </w:tc>
        <w:tc>
          <w:tcPr>
            <w:tcW w:w="1771" w:type="dxa"/>
            <w:tcBorders>
              <w:top w:val="single" w:sz="4" w:space="0" w:color="auto"/>
              <w:bottom w:val="single" w:sz="4" w:space="0" w:color="auto"/>
            </w:tcBorders>
            <w:shd w:val="clear" w:color="auto" w:fill="auto"/>
          </w:tcPr>
          <w:p w14:paraId="0F23D8D6" w14:textId="77777777" w:rsidR="00BD02E5" w:rsidRPr="00A471CC" w:rsidRDefault="00BD02E5" w:rsidP="00BD02E5">
            <w:r w:rsidRPr="00A471CC">
              <w:t>Mean</w:t>
            </w:r>
          </w:p>
        </w:tc>
        <w:tc>
          <w:tcPr>
            <w:tcW w:w="1772" w:type="dxa"/>
            <w:tcBorders>
              <w:top w:val="single" w:sz="4" w:space="0" w:color="auto"/>
              <w:bottom w:val="single" w:sz="4" w:space="0" w:color="auto"/>
            </w:tcBorders>
            <w:shd w:val="clear" w:color="auto" w:fill="auto"/>
          </w:tcPr>
          <w:p w14:paraId="6D42417D" w14:textId="77777777" w:rsidR="00BD02E5" w:rsidRPr="00A471CC" w:rsidRDefault="00BD02E5" w:rsidP="00BD02E5">
            <w:r w:rsidRPr="00A471CC">
              <w:t>SD</w:t>
            </w:r>
          </w:p>
        </w:tc>
      </w:tr>
      <w:tr w:rsidR="00BD02E5" w:rsidRPr="00A471CC" w14:paraId="54273E86" w14:textId="77777777" w:rsidTr="00BD02E5">
        <w:tc>
          <w:tcPr>
            <w:tcW w:w="1771" w:type="dxa"/>
            <w:vMerge w:val="restart"/>
            <w:tcBorders>
              <w:top w:val="single" w:sz="4" w:space="0" w:color="auto"/>
            </w:tcBorders>
            <w:shd w:val="clear" w:color="auto" w:fill="auto"/>
          </w:tcPr>
          <w:p w14:paraId="587E89AF" w14:textId="77777777" w:rsidR="00BD02E5" w:rsidRPr="00A471CC" w:rsidRDefault="00BD02E5" w:rsidP="00BD02E5">
            <w:r w:rsidRPr="00A471CC">
              <w:t>Attitude toward Advertisement</w:t>
            </w:r>
          </w:p>
        </w:tc>
        <w:tc>
          <w:tcPr>
            <w:tcW w:w="1771" w:type="dxa"/>
            <w:tcBorders>
              <w:top w:val="single" w:sz="4" w:space="0" w:color="auto"/>
            </w:tcBorders>
            <w:shd w:val="clear" w:color="auto" w:fill="auto"/>
          </w:tcPr>
          <w:p w14:paraId="0974E920" w14:textId="77777777" w:rsidR="00BD02E5" w:rsidRPr="00A471CC" w:rsidRDefault="00BD02E5" w:rsidP="00BD02E5">
            <w:r w:rsidRPr="00A471CC">
              <w:t>Small</w:t>
            </w:r>
          </w:p>
        </w:tc>
        <w:tc>
          <w:tcPr>
            <w:tcW w:w="1771" w:type="dxa"/>
            <w:tcBorders>
              <w:top w:val="single" w:sz="4" w:space="0" w:color="auto"/>
            </w:tcBorders>
            <w:shd w:val="clear" w:color="auto" w:fill="auto"/>
          </w:tcPr>
          <w:p w14:paraId="65202F57" w14:textId="77777777" w:rsidR="00BD02E5" w:rsidRPr="00A471CC" w:rsidRDefault="00BD02E5" w:rsidP="00BD02E5">
            <w:r w:rsidRPr="00A471CC">
              <w:t>43</w:t>
            </w:r>
          </w:p>
        </w:tc>
        <w:tc>
          <w:tcPr>
            <w:tcW w:w="1771" w:type="dxa"/>
            <w:tcBorders>
              <w:top w:val="single" w:sz="4" w:space="0" w:color="auto"/>
            </w:tcBorders>
            <w:shd w:val="clear" w:color="auto" w:fill="auto"/>
          </w:tcPr>
          <w:p w14:paraId="1EC4F7B8" w14:textId="77777777" w:rsidR="00BD02E5" w:rsidRPr="00A471CC" w:rsidRDefault="00BD02E5" w:rsidP="00BD02E5">
            <w:r w:rsidRPr="00A471CC">
              <w:t>4.04</w:t>
            </w:r>
          </w:p>
        </w:tc>
        <w:tc>
          <w:tcPr>
            <w:tcW w:w="1772" w:type="dxa"/>
            <w:tcBorders>
              <w:top w:val="single" w:sz="4" w:space="0" w:color="auto"/>
            </w:tcBorders>
            <w:shd w:val="clear" w:color="auto" w:fill="auto"/>
          </w:tcPr>
          <w:p w14:paraId="056022E4" w14:textId="77777777" w:rsidR="00BD02E5" w:rsidRPr="00A471CC" w:rsidRDefault="00BD02E5" w:rsidP="00BD02E5">
            <w:r w:rsidRPr="00A471CC">
              <w:t>1.26</w:t>
            </w:r>
          </w:p>
        </w:tc>
      </w:tr>
      <w:tr w:rsidR="00BD02E5" w:rsidRPr="00A471CC" w14:paraId="30DE42F7" w14:textId="77777777" w:rsidTr="00BD02E5">
        <w:tc>
          <w:tcPr>
            <w:tcW w:w="1771" w:type="dxa"/>
            <w:vMerge/>
            <w:shd w:val="clear" w:color="auto" w:fill="auto"/>
          </w:tcPr>
          <w:p w14:paraId="00966F47" w14:textId="77777777" w:rsidR="00BD02E5" w:rsidRPr="00A471CC" w:rsidRDefault="00BD02E5" w:rsidP="00BD02E5"/>
        </w:tc>
        <w:tc>
          <w:tcPr>
            <w:tcW w:w="1771" w:type="dxa"/>
            <w:shd w:val="clear" w:color="auto" w:fill="auto"/>
          </w:tcPr>
          <w:p w14:paraId="2637AD0B" w14:textId="77777777" w:rsidR="00BD02E5" w:rsidRPr="00A471CC" w:rsidRDefault="00BD02E5" w:rsidP="00BD02E5">
            <w:r w:rsidRPr="00A471CC">
              <w:t>Medium</w:t>
            </w:r>
          </w:p>
        </w:tc>
        <w:tc>
          <w:tcPr>
            <w:tcW w:w="1771" w:type="dxa"/>
            <w:shd w:val="clear" w:color="auto" w:fill="auto"/>
          </w:tcPr>
          <w:p w14:paraId="40F645F4" w14:textId="77777777" w:rsidR="00BD02E5" w:rsidRPr="00A471CC" w:rsidRDefault="00BD02E5" w:rsidP="00BD02E5">
            <w:r w:rsidRPr="00A471CC">
              <w:t>42</w:t>
            </w:r>
          </w:p>
        </w:tc>
        <w:tc>
          <w:tcPr>
            <w:tcW w:w="1771" w:type="dxa"/>
            <w:shd w:val="clear" w:color="auto" w:fill="auto"/>
          </w:tcPr>
          <w:p w14:paraId="42E68781" w14:textId="77777777" w:rsidR="00BD02E5" w:rsidRPr="00A471CC" w:rsidRDefault="00BD02E5" w:rsidP="00BD02E5">
            <w:r w:rsidRPr="00A471CC">
              <w:t>4.31</w:t>
            </w:r>
          </w:p>
        </w:tc>
        <w:tc>
          <w:tcPr>
            <w:tcW w:w="1772" w:type="dxa"/>
            <w:shd w:val="clear" w:color="auto" w:fill="auto"/>
          </w:tcPr>
          <w:p w14:paraId="20E94A90" w14:textId="77777777" w:rsidR="00BD02E5" w:rsidRPr="00A471CC" w:rsidRDefault="00BD02E5" w:rsidP="00BD02E5">
            <w:r w:rsidRPr="00A471CC">
              <w:t>1.24</w:t>
            </w:r>
          </w:p>
        </w:tc>
      </w:tr>
      <w:tr w:rsidR="00BD02E5" w:rsidRPr="00A471CC" w14:paraId="2CA770DF" w14:textId="77777777" w:rsidTr="00BD02E5">
        <w:tc>
          <w:tcPr>
            <w:tcW w:w="1771" w:type="dxa"/>
            <w:tcBorders>
              <w:bottom w:val="single" w:sz="4" w:space="0" w:color="auto"/>
            </w:tcBorders>
            <w:shd w:val="clear" w:color="auto" w:fill="auto"/>
          </w:tcPr>
          <w:p w14:paraId="59BBD09A" w14:textId="77777777" w:rsidR="00BD02E5" w:rsidRPr="00A471CC" w:rsidRDefault="00BD02E5" w:rsidP="00BD02E5"/>
        </w:tc>
        <w:tc>
          <w:tcPr>
            <w:tcW w:w="1771" w:type="dxa"/>
            <w:tcBorders>
              <w:bottom w:val="single" w:sz="4" w:space="0" w:color="auto"/>
            </w:tcBorders>
            <w:shd w:val="clear" w:color="auto" w:fill="auto"/>
          </w:tcPr>
          <w:p w14:paraId="153E79BE" w14:textId="77777777" w:rsidR="00BD02E5" w:rsidRPr="00A471CC" w:rsidRDefault="00BD02E5" w:rsidP="00BD02E5">
            <w:r w:rsidRPr="00A471CC">
              <w:t>Large</w:t>
            </w:r>
          </w:p>
        </w:tc>
        <w:tc>
          <w:tcPr>
            <w:tcW w:w="1771" w:type="dxa"/>
            <w:tcBorders>
              <w:bottom w:val="single" w:sz="4" w:space="0" w:color="auto"/>
            </w:tcBorders>
            <w:shd w:val="clear" w:color="auto" w:fill="auto"/>
          </w:tcPr>
          <w:p w14:paraId="18D120AD" w14:textId="77777777" w:rsidR="00BD02E5" w:rsidRPr="00A471CC" w:rsidRDefault="00BD02E5" w:rsidP="00BD02E5">
            <w:r w:rsidRPr="00A471CC">
              <w:t>41</w:t>
            </w:r>
          </w:p>
        </w:tc>
        <w:tc>
          <w:tcPr>
            <w:tcW w:w="1771" w:type="dxa"/>
            <w:tcBorders>
              <w:bottom w:val="single" w:sz="4" w:space="0" w:color="auto"/>
            </w:tcBorders>
            <w:shd w:val="clear" w:color="auto" w:fill="auto"/>
          </w:tcPr>
          <w:p w14:paraId="29DF5E99" w14:textId="77777777" w:rsidR="00BD02E5" w:rsidRPr="00A471CC" w:rsidRDefault="00BD02E5" w:rsidP="00BD02E5">
            <w:r w:rsidRPr="00A471CC">
              <w:t>4.04</w:t>
            </w:r>
          </w:p>
        </w:tc>
        <w:tc>
          <w:tcPr>
            <w:tcW w:w="1772" w:type="dxa"/>
            <w:tcBorders>
              <w:bottom w:val="single" w:sz="4" w:space="0" w:color="auto"/>
            </w:tcBorders>
            <w:shd w:val="clear" w:color="auto" w:fill="auto"/>
          </w:tcPr>
          <w:p w14:paraId="793CCD93" w14:textId="77777777" w:rsidR="00BD02E5" w:rsidRPr="00A471CC" w:rsidRDefault="00BD02E5" w:rsidP="00BD02E5">
            <w:r w:rsidRPr="00A471CC">
              <w:t>1.32</w:t>
            </w:r>
          </w:p>
        </w:tc>
      </w:tr>
      <w:tr w:rsidR="00BD02E5" w:rsidRPr="00A471CC" w14:paraId="469429ED" w14:textId="77777777" w:rsidTr="00BD02E5">
        <w:tc>
          <w:tcPr>
            <w:tcW w:w="1771" w:type="dxa"/>
            <w:vMerge w:val="restart"/>
            <w:tcBorders>
              <w:top w:val="single" w:sz="4" w:space="0" w:color="auto"/>
            </w:tcBorders>
            <w:shd w:val="clear" w:color="auto" w:fill="auto"/>
          </w:tcPr>
          <w:p w14:paraId="2EA1E737" w14:textId="77777777" w:rsidR="00BD02E5" w:rsidRPr="00A471CC" w:rsidRDefault="00BD02E5" w:rsidP="00BD02E5">
            <w:r w:rsidRPr="00A471CC">
              <w:t>Purchase Intention</w:t>
            </w:r>
          </w:p>
        </w:tc>
        <w:tc>
          <w:tcPr>
            <w:tcW w:w="1771" w:type="dxa"/>
            <w:tcBorders>
              <w:top w:val="single" w:sz="4" w:space="0" w:color="auto"/>
            </w:tcBorders>
            <w:shd w:val="clear" w:color="auto" w:fill="auto"/>
          </w:tcPr>
          <w:p w14:paraId="142FF868" w14:textId="77777777" w:rsidR="00BD02E5" w:rsidRPr="00A471CC" w:rsidRDefault="00BD02E5" w:rsidP="00BD02E5">
            <w:r w:rsidRPr="00A471CC">
              <w:t>Small</w:t>
            </w:r>
          </w:p>
        </w:tc>
        <w:tc>
          <w:tcPr>
            <w:tcW w:w="1771" w:type="dxa"/>
            <w:tcBorders>
              <w:top w:val="single" w:sz="4" w:space="0" w:color="auto"/>
            </w:tcBorders>
            <w:shd w:val="clear" w:color="auto" w:fill="auto"/>
          </w:tcPr>
          <w:p w14:paraId="0F5975F1" w14:textId="77777777" w:rsidR="00BD02E5" w:rsidRPr="00A471CC" w:rsidRDefault="00BD02E5" w:rsidP="00BD02E5">
            <w:r w:rsidRPr="00A471CC">
              <w:t>43</w:t>
            </w:r>
          </w:p>
        </w:tc>
        <w:tc>
          <w:tcPr>
            <w:tcW w:w="1771" w:type="dxa"/>
            <w:tcBorders>
              <w:top w:val="single" w:sz="4" w:space="0" w:color="auto"/>
            </w:tcBorders>
            <w:shd w:val="clear" w:color="auto" w:fill="auto"/>
          </w:tcPr>
          <w:p w14:paraId="760E4EF4" w14:textId="77777777" w:rsidR="00BD02E5" w:rsidRPr="00A471CC" w:rsidRDefault="00BD02E5" w:rsidP="00BD02E5">
            <w:r w:rsidRPr="00A471CC">
              <w:t>2.96</w:t>
            </w:r>
          </w:p>
        </w:tc>
        <w:tc>
          <w:tcPr>
            <w:tcW w:w="1772" w:type="dxa"/>
            <w:tcBorders>
              <w:top w:val="single" w:sz="4" w:space="0" w:color="auto"/>
            </w:tcBorders>
            <w:shd w:val="clear" w:color="auto" w:fill="auto"/>
          </w:tcPr>
          <w:p w14:paraId="1DF7CD85" w14:textId="77777777" w:rsidR="00BD02E5" w:rsidRPr="00A471CC" w:rsidRDefault="00BD02E5" w:rsidP="00BD02E5">
            <w:r w:rsidRPr="00A471CC">
              <w:t>1.52</w:t>
            </w:r>
          </w:p>
        </w:tc>
      </w:tr>
      <w:tr w:rsidR="00BD02E5" w:rsidRPr="00A471CC" w14:paraId="33E53545" w14:textId="77777777" w:rsidTr="00BD02E5">
        <w:tc>
          <w:tcPr>
            <w:tcW w:w="1771" w:type="dxa"/>
            <w:vMerge/>
            <w:shd w:val="clear" w:color="auto" w:fill="auto"/>
          </w:tcPr>
          <w:p w14:paraId="3D19554B" w14:textId="77777777" w:rsidR="00BD02E5" w:rsidRPr="00A471CC" w:rsidRDefault="00BD02E5" w:rsidP="00BD02E5"/>
        </w:tc>
        <w:tc>
          <w:tcPr>
            <w:tcW w:w="1771" w:type="dxa"/>
            <w:shd w:val="clear" w:color="auto" w:fill="auto"/>
          </w:tcPr>
          <w:p w14:paraId="0FEA032E" w14:textId="77777777" w:rsidR="00BD02E5" w:rsidRPr="00A471CC" w:rsidRDefault="00BD02E5" w:rsidP="00BD02E5">
            <w:r w:rsidRPr="00A471CC">
              <w:t>Medium</w:t>
            </w:r>
          </w:p>
        </w:tc>
        <w:tc>
          <w:tcPr>
            <w:tcW w:w="1771" w:type="dxa"/>
            <w:shd w:val="clear" w:color="auto" w:fill="auto"/>
          </w:tcPr>
          <w:p w14:paraId="1F88A287" w14:textId="77777777" w:rsidR="00BD02E5" w:rsidRPr="00A471CC" w:rsidRDefault="00BD02E5" w:rsidP="00BD02E5">
            <w:r w:rsidRPr="00A471CC">
              <w:t>42</w:t>
            </w:r>
          </w:p>
        </w:tc>
        <w:tc>
          <w:tcPr>
            <w:tcW w:w="1771" w:type="dxa"/>
            <w:shd w:val="clear" w:color="auto" w:fill="auto"/>
          </w:tcPr>
          <w:p w14:paraId="57CFCBF7" w14:textId="77777777" w:rsidR="00BD02E5" w:rsidRPr="00A471CC" w:rsidRDefault="00BD02E5" w:rsidP="00BD02E5">
            <w:r w:rsidRPr="00A471CC">
              <w:t>3.26</w:t>
            </w:r>
          </w:p>
        </w:tc>
        <w:tc>
          <w:tcPr>
            <w:tcW w:w="1772" w:type="dxa"/>
            <w:shd w:val="clear" w:color="auto" w:fill="auto"/>
          </w:tcPr>
          <w:p w14:paraId="59D0A20A" w14:textId="77777777" w:rsidR="00BD02E5" w:rsidRPr="00A471CC" w:rsidRDefault="00BD02E5" w:rsidP="00BD02E5">
            <w:r w:rsidRPr="00A471CC">
              <w:t>1.34</w:t>
            </w:r>
          </w:p>
        </w:tc>
      </w:tr>
      <w:tr w:rsidR="00BD02E5" w:rsidRPr="00A471CC" w14:paraId="2E22B2F9" w14:textId="77777777" w:rsidTr="00BD02E5">
        <w:tc>
          <w:tcPr>
            <w:tcW w:w="1771" w:type="dxa"/>
            <w:tcBorders>
              <w:bottom w:val="single" w:sz="4" w:space="0" w:color="auto"/>
            </w:tcBorders>
            <w:shd w:val="clear" w:color="auto" w:fill="auto"/>
          </w:tcPr>
          <w:p w14:paraId="7B397786" w14:textId="77777777" w:rsidR="00BD02E5" w:rsidRPr="00A471CC" w:rsidRDefault="00BD02E5" w:rsidP="00BD02E5"/>
        </w:tc>
        <w:tc>
          <w:tcPr>
            <w:tcW w:w="1771" w:type="dxa"/>
            <w:tcBorders>
              <w:bottom w:val="single" w:sz="4" w:space="0" w:color="auto"/>
            </w:tcBorders>
            <w:shd w:val="clear" w:color="auto" w:fill="auto"/>
          </w:tcPr>
          <w:p w14:paraId="66AB3940" w14:textId="77777777" w:rsidR="00BD02E5" w:rsidRPr="00A471CC" w:rsidRDefault="00BD02E5" w:rsidP="00BD02E5">
            <w:r w:rsidRPr="00A471CC">
              <w:t>Large</w:t>
            </w:r>
          </w:p>
        </w:tc>
        <w:tc>
          <w:tcPr>
            <w:tcW w:w="1771" w:type="dxa"/>
            <w:tcBorders>
              <w:bottom w:val="single" w:sz="4" w:space="0" w:color="auto"/>
            </w:tcBorders>
            <w:shd w:val="clear" w:color="auto" w:fill="auto"/>
          </w:tcPr>
          <w:p w14:paraId="51C049E7" w14:textId="77777777" w:rsidR="00BD02E5" w:rsidRPr="00A471CC" w:rsidRDefault="00BD02E5" w:rsidP="00BD02E5">
            <w:r w:rsidRPr="00A471CC">
              <w:t>41</w:t>
            </w:r>
          </w:p>
        </w:tc>
        <w:tc>
          <w:tcPr>
            <w:tcW w:w="1771" w:type="dxa"/>
            <w:tcBorders>
              <w:bottom w:val="single" w:sz="4" w:space="0" w:color="auto"/>
            </w:tcBorders>
            <w:shd w:val="clear" w:color="auto" w:fill="auto"/>
          </w:tcPr>
          <w:p w14:paraId="58E01435" w14:textId="77777777" w:rsidR="00BD02E5" w:rsidRPr="00A471CC" w:rsidRDefault="00BD02E5" w:rsidP="00BD02E5">
            <w:r w:rsidRPr="00A471CC">
              <w:t>3.10</w:t>
            </w:r>
          </w:p>
        </w:tc>
        <w:tc>
          <w:tcPr>
            <w:tcW w:w="1772" w:type="dxa"/>
            <w:tcBorders>
              <w:bottom w:val="single" w:sz="4" w:space="0" w:color="auto"/>
            </w:tcBorders>
            <w:shd w:val="clear" w:color="auto" w:fill="auto"/>
          </w:tcPr>
          <w:p w14:paraId="277427AC" w14:textId="77777777" w:rsidR="00BD02E5" w:rsidRPr="00A471CC" w:rsidRDefault="00BD02E5" w:rsidP="00BD02E5">
            <w:r w:rsidRPr="00A471CC">
              <w:t>1.50</w:t>
            </w:r>
          </w:p>
        </w:tc>
      </w:tr>
    </w:tbl>
    <w:p w14:paraId="0438CADC" w14:textId="77777777" w:rsidR="00BD02E5" w:rsidRPr="00A471CC" w:rsidRDefault="00BD02E5" w:rsidP="00BD02E5"/>
    <w:p w14:paraId="11CB0994" w14:textId="77777777" w:rsidR="00BD02E5"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04851A87" w14:textId="77777777" w:rsidR="00AC14BC" w:rsidRDefault="00AC14BC"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01574EEA" w14:textId="77777777" w:rsidR="00AC14BC" w:rsidRDefault="00AC14BC"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353B3A53" w14:textId="6864BBE3" w:rsidR="008A4BB8" w:rsidRPr="00E54769" w:rsidRDefault="008A4BB8" w:rsidP="008A4BB8">
      <w:pPr>
        <w:rPr>
          <w:i/>
        </w:rPr>
      </w:pPr>
      <w:bookmarkStart w:id="27" w:name="_Toc237022262"/>
      <w:proofErr w:type="gramStart"/>
      <w:r w:rsidRPr="00E54769">
        <w:rPr>
          <w:i/>
        </w:rPr>
        <w:t xml:space="preserve">Table </w:t>
      </w:r>
      <w:r w:rsidRPr="00E54769">
        <w:rPr>
          <w:i/>
        </w:rPr>
        <w:fldChar w:fldCharType="begin"/>
      </w:r>
      <w:r w:rsidRPr="00E54769">
        <w:rPr>
          <w:i/>
        </w:rPr>
        <w:instrText xml:space="preserve"> SEQ Table \* ARABIC </w:instrText>
      </w:r>
      <w:r w:rsidRPr="00E54769">
        <w:rPr>
          <w:i/>
        </w:rPr>
        <w:fldChar w:fldCharType="separate"/>
      </w:r>
      <w:r w:rsidR="00D546FC" w:rsidRPr="00E54769">
        <w:rPr>
          <w:i/>
          <w:noProof/>
        </w:rPr>
        <w:t>6</w:t>
      </w:r>
      <w:r w:rsidRPr="00E54769">
        <w:rPr>
          <w:i/>
        </w:rPr>
        <w:fldChar w:fldCharType="end"/>
      </w:r>
      <w:r w:rsidRPr="00E54769">
        <w:rPr>
          <w:i/>
        </w:rPr>
        <w:t>.</w:t>
      </w:r>
      <w:proofErr w:type="gramEnd"/>
      <w:r w:rsidRPr="00E54769">
        <w:rPr>
          <w:i/>
        </w:rPr>
        <w:t xml:space="preserve"> ANOVA Results</w:t>
      </w:r>
      <w:bookmarkEnd w:id="27"/>
    </w:p>
    <w:tbl>
      <w:tblPr>
        <w:tblW w:w="0" w:type="auto"/>
        <w:tblLook w:val="04A0" w:firstRow="1" w:lastRow="0" w:firstColumn="1" w:lastColumn="0" w:noHBand="0" w:noVBand="1"/>
      </w:tblPr>
      <w:tblGrid>
        <w:gridCol w:w="1107"/>
        <w:gridCol w:w="1107"/>
        <w:gridCol w:w="1224"/>
        <w:gridCol w:w="1083"/>
        <w:gridCol w:w="1084"/>
        <w:gridCol w:w="1083"/>
        <w:gridCol w:w="1084"/>
        <w:gridCol w:w="1084"/>
      </w:tblGrid>
      <w:tr w:rsidR="008A4BB8" w:rsidRPr="00A471CC" w14:paraId="229D0370" w14:textId="77777777" w:rsidTr="00417A61">
        <w:tc>
          <w:tcPr>
            <w:tcW w:w="1107" w:type="dxa"/>
            <w:tcBorders>
              <w:top w:val="single" w:sz="4" w:space="0" w:color="auto"/>
              <w:bottom w:val="single" w:sz="4" w:space="0" w:color="auto"/>
            </w:tcBorders>
            <w:shd w:val="clear" w:color="auto" w:fill="auto"/>
          </w:tcPr>
          <w:p w14:paraId="3C394789" w14:textId="77777777" w:rsidR="008A4BB8" w:rsidRPr="00A471CC" w:rsidRDefault="008A4BB8" w:rsidP="008A4BB8"/>
        </w:tc>
        <w:tc>
          <w:tcPr>
            <w:tcW w:w="2331" w:type="dxa"/>
            <w:gridSpan w:val="2"/>
            <w:tcBorders>
              <w:top w:val="single" w:sz="4" w:space="0" w:color="auto"/>
              <w:bottom w:val="single" w:sz="4" w:space="0" w:color="auto"/>
            </w:tcBorders>
            <w:shd w:val="clear" w:color="auto" w:fill="auto"/>
          </w:tcPr>
          <w:p w14:paraId="7C7A343F" w14:textId="77777777" w:rsidR="008A4BB8" w:rsidRPr="00A471CC" w:rsidRDefault="008A4BB8" w:rsidP="008A4BB8"/>
        </w:tc>
        <w:tc>
          <w:tcPr>
            <w:tcW w:w="1083" w:type="dxa"/>
            <w:tcBorders>
              <w:top w:val="single" w:sz="4" w:space="0" w:color="auto"/>
              <w:bottom w:val="single" w:sz="4" w:space="0" w:color="auto"/>
            </w:tcBorders>
            <w:shd w:val="clear" w:color="auto" w:fill="auto"/>
          </w:tcPr>
          <w:p w14:paraId="77336126" w14:textId="77777777" w:rsidR="008A4BB8" w:rsidRPr="00A471CC" w:rsidRDefault="008A4BB8" w:rsidP="008A4BB8">
            <w:r w:rsidRPr="00A471CC">
              <w:t>Sum of Squares</w:t>
            </w:r>
          </w:p>
        </w:tc>
        <w:tc>
          <w:tcPr>
            <w:tcW w:w="1084" w:type="dxa"/>
            <w:tcBorders>
              <w:top w:val="single" w:sz="4" w:space="0" w:color="auto"/>
              <w:bottom w:val="single" w:sz="4" w:space="0" w:color="auto"/>
            </w:tcBorders>
            <w:shd w:val="clear" w:color="auto" w:fill="auto"/>
          </w:tcPr>
          <w:p w14:paraId="0922F036" w14:textId="77777777" w:rsidR="008A4BB8" w:rsidRPr="00A471CC" w:rsidRDefault="008A4BB8" w:rsidP="008A4BB8">
            <w:proofErr w:type="spellStart"/>
            <w:proofErr w:type="gramStart"/>
            <w:r w:rsidRPr="00A471CC">
              <w:t>df</w:t>
            </w:r>
            <w:proofErr w:type="spellEnd"/>
            <w:proofErr w:type="gramEnd"/>
          </w:p>
        </w:tc>
        <w:tc>
          <w:tcPr>
            <w:tcW w:w="1083" w:type="dxa"/>
            <w:tcBorders>
              <w:top w:val="single" w:sz="4" w:space="0" w:color="auto"/>
              <w:bottom w:val="single" w:sz="4" w:space="0" w:color="auto"/>
            </w:tcBorders>
            <w:shd w:val="clear" w:color="auto" w:fill="auto"/>
          </w:tcPr>
          <w:p w14:paraId="1C65EF68" w14:textId="77777777" w:rsidR="008A4BB8" w:rsidRPr="00A471CC" w:rsidRDefault="008A4BB8" w:rsidP="008A4BB8">
            <w:r w:rsidRPr="00A471CC">
              <w:t>Mean Square</w:t>
            </w:r>
          </w:p>
        </w:tc>
        <w:tc>
          <w:tcPr>
            <w:tcW w:w="1084" w:type="dxa"/>
            <w:tcBorders>
              <w:top w:val="single" w:sz="4" w:space="0" w:color="auto"/>
              <w:bottom w:val="single" w:sz="4" w:space="0" w:color="auto"/>
            </w:tcBorders>
            <w:shd w:val="clear" w:color="auto" w:fill="auto"/>
          </w:tcPr>
          <w:p w14:paraId="0D9E2D92" w14:textId="77777777" w:rsidR="008A4BB8" w:rsidRPr="00A471CC" w:rsidRDefault="008A4BB8" w:rsidP="008A4BB8">
            <w:r w:rsidRPr="00A471CC">
              <w:t>F</w:t>
            </w:r>
          </w:p>
        </w:tc>
        <w:tc>
          <w:tcPr>
            <w:tcW w:w="1084" w:type="dxa"/>
            <w:tcBorders>
              <w:top w:val="single" w:sz="4" w:space="0" w:color="auto"/>
              <w:bottom w:val="single" w:sz="4" w:space="0" w:color="auto"/>
            </w:tcBorders>
            <w:shd w:val="clear" w:color="auto" w:fill="auto"/>
          </w:tcPr>
          <w:p w14:paraId="0846E3C7" w14:textId="77777777" w:rsidR="008A4BB8" w:rsidRPr="00A471CC" w:rsidRDefault="008A4BB8" w:rsidP="008A4BB8">
            <w:proofErr w:type="gramStart"/>
            <w:r w:rsidRPr="00A471CC">
              <w:t>p</w:t>
            </w:r>
            <w:proofErr w:type="gramEnd"/>
          </w:p>
        </w:tc>
      </w:tr>
      <w:tr w:rsidR="008A4BB8" w:rsidRPr="00A471CC" w14:paraId="38068176" w14:textId="77777777" w:rsidTr="00417A61">
        <w:tc>
          <w:tcPr>
            <w:tcW w:w="3438" w:type="dxa"/>
            <w:gridSpan w:val="3"/>
            <w:shd w:val="clear" w:color="auto" w:fill="auto"/>
          </w:tcPr>
          <w:p w14:paraId="7C99B7BA" w14:textId="77777777" w:rsidR="008A4BB8" w:rsidRPr="00A471CC" w:rsidRDefault="008A4BB8" w:rsidP="008A4BB8">
            <w:r w:rsidRPr="00A471CC">
              <w:t>Among small, medium, and large</w:t>
            </w:r>
          </w:p>
        </w:tc>
        <w:tc>
          <w:tcPr>
            <w:tcW w:w="1083" w:type="dxa"/>
            <w:tcBorders>
              <w:top w:val="single" w:sz="4" w:space="0" w:color="auto"/>
            </w:tcBorders>
            <w:shd w:val="clear" w:color="auto" w:fill="auto"/>
          </w:tcPr>
          <w:p w14:paraId="302A44D2" w14:textId="77777777" w:rsidR="008A4BB8" w:rsidRPr="00A471CC" w:rsidRDefault="008A4BB8" w:rsidP="008A4BB8"/>
        </w:tc>
        <w:tc>
          <w:tcPr>
            <w:tcW w:w="1084" w:type="dxa"/>
            <w:tcBorders>
              <w:top w:val="single" w:sz="4" w:space="0" w:color="auto"/>
            </w:tcBorders>
            <w:shd w:val="clear" w:color="auto" w:fill="auto"/>
          </w:tcPr>
          <w:p w14:paraId="609EF5A4" w14:textId="77777777" w:rsidR="008A4BB8" w:rsidRPr="00A471CC" w:rsidRDefault="008A4BB8" w:rsidP="008A4BB8"/>
        </w:tc>
        <w:tc>
          <w:tcPr>
            <w:tcW w:w="1083" w:type="dxa"/>
            <w:tcBorders>
              <w:top w:val="single" w:sz="4" w:space="0" w:color="auto"/>
            </w:tcBorders>
            <w:shd w:val="clear" w:color="auto" w:fill="auto"/>
          </w:tcPr>
          <w:p w14:paraId="4D428E1C" w14:textId="77777777" w:rsidR="008A4BB8" w:rsidRPr="00A471CC" w:rsidRDefault="008A4BB8" w:rsidP="008A4BB8"/>
        </w:tc>
        <w:tc>
          <w:tcPr>
            <w:tcW w:w="1084" w:type="dxa"/>
            <w:tcBorders>
              <w:top w:val="single" w:sz="4" w:space="0" w:color="auto"/>
            </w:tcBorders>
            <w:shd w:val="clear" w:color="auto" w:fill="auto"/>
          </w:tcPr>
          <w:p w14:paraId="0D52B9D7" w14:textId="77777777" w:rsidR="008A4BB8" w:rsidRPr="00A471CC" w:rsidRDefault="008A4BB8" w:rsidP="008A4BB8"/>
        </w:tc>
        <w:tc>
          <w:tcPr>
            <w:tcW w:w="1084" w:type="dxa"/>
            <w:tcBorders>
              <w:top w:val="single" w:sz="4" w:space="0" w:color="auto"/>
            </w:tcBorders>
            <w:shd w:val="clear" w:color="auto" w:fill="auto"/>
          </w:tcPr>
          <w:p w14:paraId="39B035A3" w14:textId="77777777" w:rsidR="008A4BB8" w:rsidRPr="00A471CC" w:rsidRDefault="008A4BB8" w:rsidP="008A4BB8"/>
        </w:tc>
      </w:tr>
      <w:tr w:rsidR="008A4BB8" w:rsidRPr="00A471CC" w14:paraId="12BA69C7" w14:textId="77777777" w:rsidTr="00417A61">
        <w:tc>
          <w:tcPr>
            <w:tcW w:w="1107" w:type="dxa"/>
            <w:shd w:val="clear" w:color="auto" w:fill="auto"/>
          </w:tcPr>
          <w:p w14:paraId="6CA15E23" w14:textId="77777777" w:rsidR="008A4BB8" w:rsidRPr="00A471CC" w:rsidRDefault="008A4BB8" w:rsidP="008A4BB8"/>
        </w:tc>
        <w:tc>
          <w:tcPr>
            <w:tcW w:w="1107" w:type="dxa"/>
            <w:shd w:val="clear" w:color="auto" w:fill="auto"/>
          </w:tcPr>
          <w:p w14:paraId="05A54F7E" w14:textId="77777777" w:rsidR="008A4BB8" w:rsidRPr="00A471CC" w:rsidRDefault="008A4BB8" w:rsidP="008A4BB8"/>
        </w:tc>
        <w:tc>
          <w:tcPr>
            <w:tcW w:w="1224" w:type="dxa"/>
            <w:shd w:val="clear" w:color="auto" w:fill="auto"/>
          </w:tcPr>
          <w:p w14:paraId="31E7421B" w14:textId="77777777" w:rsidR="008A4BB8" w:rsidRPr="00A471CC" w:rsidRDefault="008A4BB8" w:rsidP="008A4BB8">
            <w:proofErr w:type="spellStart"/>
            <w:r w:rsidRPr="00A471CC">
              <w:t>Aad</w:t>
            </w:r>
            <w:proofErr w:type="spellEnd"/>
          </w:p>
        </w:tc>
        <w:tc>
          <w:tcPr>
            <w:tcW w:w="1083" w:type="dxa"/>
            <w:shd w:val="clear" w:color="auto" w:fill="auto"/>
          </w:tcPr>
          <w:p w14:paraId="0FDFDB88" w14:textId="77777777" w:rsidR="008A4BB8" w:rsidRPr="00A471CC" w:rsidRDefault="008A4BB8" w:rsidP="008A4BB8">
            <w:r w:rsidRPr="00A471CC">
              <w:t>2.054</w:t>
            </w:r>
          </w:p>
        </w:tc>
        <w:tc>
          <w:tcPr>
            <w:tcW w:w="1084" w:type="dxa"/>
            <w:shd w:val="clear" w:color="auto" w:fill="auto"/>
          </w:tcPr>
          <w:p w14:paraId="19F59C18" w14:textId="77777777" w:rsidR="008A4BB8" w:rsidRPr="00A471CC" w:rsidRDefault="008A4BB8" w:rsidP="008A4BB8">
            <w:r w:rsidRPr="00A471CC">
              <w:t>2</w:t>
            </w:r>
          </w:p>
        </w:tc>
        <w:tc>
          <w:tcPr>
            <w:tcW w:w="1083" w:type="dxa"/>
            <w:shd w:val="clear" w:color="auto" w:fill="auto"/>
          </w:tcPr>
          <w:p w14:paraId="7E71F438" w14:textId="77777777" w:rsidR="008A4BB8" w:rsidRPr="00A471CC" w:rsidRDefault="008A4BB8" w:rsidP="008A4BB8">
            <w:r w:rsidRPr="00A471CC">
              <w:t>1.027</w:t>
            </w:r>
          </w:p>
        </w:tc>
        <w:tc>
          <w:tcPr>
            <w:tcW w:w="1084" w:type="dxa"/>
            <w:shd w:val="clear" w:color="auto" w:fill="auto"/>
          </w:tcPr>
          <w:p w14:paraId="74B30EB0" w14:textId="77777777" w:rsidR="008A4BB8" w:rsidRPr="00A471CC" w:rsidRDefault="008A4BB8" w:rsidP="008A4BB8">
            <w:r w:rsidRPr="00A471CC">
              <w:t>.632</w:t>
            </w:r>
          </w:p>
        </w:tc>
        <w:tc>
          <w:tcPr>
            <w:tcW w:w="1084" w:type="dxa"/>
            <w:shd w:val="clear" w:color="auto" w:fill="auto"/>
          </w:tcPr>
          <w:p w14:paraId="14476A01" w14:textId="77777777" w:rsidR="008A4BB8" w:rsidRPr="00A471CC" w:rsidRDefault="008A4BB8" w:rsidP="008A4BB8">
            <w:r w:rsidRPr="00A471CC">
              <w:t>.533</w:t>
            </w:r>
          </w:p>
        </w:tc>
      </w:tr>
      <w:tr w:rsidR="008A4BB8" w:rsidRPr="00A471CC" w14:paraId="5141C244" w14:textId="77777777" w:rsidTr="00417A61">
        <w:tc>
          <w:tcPr>
            <w:tcW w:w="1107" w:type="dxa"/>
            <w:tcBorders>
              <w:bottom w:val="single" w:sz="4" w:space="0" w:color="auto"/>
            </w:tcBorders>
            <w:shd w:val="clear" w:color="auto" w:fill="auto"/>
          </w:tcPr>
          <w:p w14:paraId="1478C0BA" w14:textId="77777777" w:rsidR="008A4BB8" w:rsidRPr="00A471CC" w:rsidRDefault="008A4BB8" w:rsidP="008A4BB8"/>
        </w:tc>
        <w:tc>
          <w:tcPr>
            <w:tcW w:w="1107" w:type="dxa"/>
            <w:tcBorders>
              <w:bottom w:val="single" w:sz="4" w:space="0" w:color="auto"/>
            </w:tcBorders>
            <w:shd w:val="clear" w:color="auto" w:fill="auto"/>
          </w:tcPr>
          <w:p w14:paraId="77865358" w14:textId="77777777" w:rsidR="008A4BB8" w:rsidRPr="00A471CC" w:rsidRDefault="008A4BB8" w:rsidP="008A4BB8"/>
        </w:tc>
        <w:tc>
          <w:tcPr>
            <w:tcW w:w="1224" w:type="dxa"/>
            <w:tcBorders>
              <w:bottom w:val="single" w:sz="4" w:space="0" w:color="auto"/>
            </w:tcBorders>
            <w:shd w:val="clear" w:color="auto" w:fill="auto"/>
          </w:tcPr>
          <w:p w14:paraId="77384483" w14:textId="77777777" w:rsidR="008A4BB8" w:rsidRPr="00A471CC" w:rsidRDefault="008A4BB8" w:rsidP="008A4BB8">
            <w:r w:rsidRPr="00A471CC">
              <w:t>PI</w:t>
            </w:r>
          </w:p>
        </w:tc>
        <w:tc>
          <w:tcPr>
            <w:tcW w:w="1083" w:type="dxa"/>
            <w:tcBorders>
              <w:bottom w:val="single" w:sz="4" w:space="0" w:color="auto"/>
            </w:tcBorders>
            <w:shd w:val="clear" w:color="auto" w:fill="auto"/>
          </w:tcPr>
          <w:p w14:paraId="44A94502" w14:textId="77777777" w:rsidR="008A4BB8" w:rsidRPr="00A471CC" w:rsidRDefault="008A4BB8" w:rsidP="008A4BB8">
            <w:r w:rsidRPr="00A471CC">
              <w:t>1.925</w:t>
            </w:r>
          </w:p>
        </w:tc>
        <w:tc>
          <w:tcPr>
            <w:tcW w:w="1084" w:type="dxa"/>
            <w:tcBorders>
              <w:bottom w:val="single" w:sz="4" w:space="0" w:color="auto"/>
            </w:tcBorders>
            <w:shd w:val="clear" w:color="auto" w:fill="auto"/>
          </w:tcPr>
          <w:p w14:paraId="2CC93B77" w14:textId="77777777" w:rsidR="008A4BB8" w:rsidRPr="00A471CC" w:rsidRDefault="008A4BB8" w:rsidP="008A4BB8">
            <w:r w:rsidRPr="00A471CC">
              <w:t>2</w:t>
            </w:r>
          </w:p>
        </w:tc>
        <w:tc>
          <w:tcPr>
            <w:tcW w:w="1083" w:type="dxa"/>
            <w:tcBorders>
              <w:bottom w:val="single" w:sz="4" w:space="0" w:color="auto"/>
            </w:tcBorders>
            <w:shd w:val="clear" w:color="auto" w:fill="auto"/>
          </w:tcPr>
          <w:p w14:paraId="3EFB00A0" w14:textId="77777777" w:rsidR="008A4BB8" w:rsidRPr="00A471CC" w:rsidRDefault="008A4BB8" w:rsidP="008A4BB8">
            <w:r w:rsidRPr="00A471CC">
              <w:t>.962</w:t>
            </w:r>
          </w:p>
        </w:tc>
        <w:tc>
          <w:tcPr>
            <w:tcW w:w="1084" w:type="dxa"/>
            <w:tcBorders>
              <w:bottom w:val="single" w:sz="4" w:space="0" w:color="auto"/>
            </w:tcBorders>
            <w:shd w:val="clear" w:color="auto" w:fill="auto"/>
          </w:tcPr>
          <w:p w14:paraId="3E53BD09" w14:textId="77777777" w:rsidR="008A4BB8" w:rsidRPr="00A471CC" w:rsidRDefault="008A4BB8" w:rsidP="008A4BB8">
            <w:r w:rsidRPr="00A471CC">
              <w:t>.456</w:t>
            </w:r>
          </w:p>
        </w:tc>
        <w:tc>
          <w:tcPr>
            <w:tcW w:w="1084" w:type="dxa"/>
            <w:tcBorders>
              <w:bottom w:val="single" w:sz="4" w:space="0" w:color="auto"/>
            </w:tcBorders>
            <w:shd w:val="clear" w:color="auto" w:fill="auto"/>
          </w:tcPr>
          <w:p w14:paraId="2D87E3FA" w14:textId="77777777" w:rsidR="008A4BB8" w:rsidRPr="00A471CC" w:rsidRDefault="008A4BB8" w:rsidP="008A4BB8">
            <w:r w:rsidRPr="00A471CC">
              <w:t>.635</w:t>
            </w:r>
          </w:p>
        </w:tc>
      </w:tr>
      <w:tr w:rsidR="008A4BB8" w:rsidRPr="00A471CC" w14:paraId="1A0A12CF" w14:textId="77777777" w:rsidTr="00417A61">
        <w:tc>
          <w:tcPr>
            <w:tcW w:w="3438" w:type="dxa"/>
            <w:gridSpan w:val="3"/>
            <w:tcBorders>
              <w:top w:val="single" w:sz="4" w:space="0" w:color="auto"/>
            </w:tcBorders>
            <w:shd w:val="clear" w:color="auto" w:fill="auto"/>
          </w:tcPr>
          <w:p w14:paraId="62C67960" w14:textId="77777777" w:rsidR="008A4BB8" w:rsidRPr="00A471CC" w:rsidRDefault="008A4BB8" w:rsidP="008A4BB8">
            <w:r w:rsidRPr="00A471CC">
              <w:t>Small size vs. medium size</w:t>
            </w:r>
          </w:p>
        </w:tc>
        <w:tc>
          <w:tcPr>
            <w:tcW w:w="1083" w:type="dxa"/>
            <w:tcBorders>
              <w:top w:val="single" w:sz="4" w:space="0" w:color="auto"/>
            </w:tcBorders>
            <w:shd w:val="clear" w:color="auto" w:fill="auto"/>
          </w:tcPr>
          <w:p w14:paraId="732B4D6F" w14:textId="77777777" w:rsidR="008A4BB8" w:rsidRPr="00A471CC" w:rsidRDefault="008A4BB8" w:rsidP="008A4BB8"/>
        </w:tc>
        <w:tc>
          <w:tcPr>
            <w:tcW w:w="1084" w:type="dxa"/>
            <w:tcBorders>
              <w:top w:val="single" w:sz="4" w:space="0" w:color="auto"/>
            </w:tcBorders>
            <w:shd w:val="clear" w:color="auto" w:fill="auto"/>
          </w:tcPr>
          <w:p w14:paraId="5F469B4D" w14:textId="77777777" w:rsidR="008A4BB8" w:rsidRPr="00A471CC" w:rsidRDefault="008A4BB8" w:rsidP="008A4BB8"/>
        </w:tc>
        <w:tc>
          <w:tcPr>
            <w:tcW w:w="1083" w:type="dxa"/>
            <w:tcBorders>
              <w:top w:val="single" w:sz="4" w:space="0" w:color="auto"/>
            </w:tcBorders>
            <w:shd w:val="clear" w:color="auto" w:fill="auto"/>
          </w:tcPr>
          <w:p w14:paraId="32C0BC1B" w14:textId="77777777" w:rsidR="008A4BB8" w:rsidRPr="00A471CC" w:rsidRDefault="008A4BB8" w:rsidP="008A4BB8"/>
        </w:tc>
        <w:tc>
          <w:tcPr>
            <w:tcW w:w="1084" w:type="dxa"/>
            <w:tcBorders>
              <w:top w:val="single" w:sz="4" w:space="0" w:color="auto"/>
            </w:tcBorders>
            <w:shd w:val="clear" w:color="auto" w:fill="auto"/>
          </w:tcPr>
          <w:p w14:paraId="26FD1733" w14:textId="77777777" w:rsidR="008A4BB8" w:rsidRPr="00A471CC" w:rsidRDefault="008A4BB8" w:rsidP="008A4BB8"/>
        </w:tc>
        <w:tc>
          <w:tcPr>
            <w:tcW w:w="1084" w:type="dxa"/>
            <w:tcBorders>
              <w:top w:val="single" w:sz="4" w:space="0" w:color="auto"/>
            </w:tcBorders>
            <w:shd w:val="clear" w:color="auto" w:fill="auto"/>
          </w:tcPr>
          <w:p w14:paraId="566FCCA1" w14:textId="77777777" w:rsidR="008A4BB8" w:rsidRPr="00A471CC" w:rsidRDefault="008A4BB8" w:rsidP="008A4BB8"/>
        </w:tc>
      </w:tr>
      <w:tr w:rsidR="008A4BB8" w:rsidRPr="00A471CC" w14:paraId="358E9159" w14:textId="77777777" w:rsidTr="00417A61">
        <w:tc>
          <w:tcPr>
            <w:tcW w:w="1107" w:type="dxa"/>
            <w:shd w:val="clear" w:color="auto" w:fill="auto"/>
          </w:tcPr>
          <w:p w14:paraId="0F804C45" w14:textId="77777777" w:rsidR="008A4BB8" w:rsidRPr="00A471CC" w:rsidRDefault="008A4BB8" w:rsidP="008A4BB8"/>
        </w:tc>
        <w:tc>
          <w:tcPr>
            <w:tcW w:w="1107" w:type="dxa"/>
            <w:shd w:val="clear" w:color="auto" w:fill="auto"/>
          </w:tcPr>
          <w:p w14:paraId="47FAA7F7" w14:textId="77777777" w:rsidR="008A4BB8" w:rsidRPr="00A471CC" w:rsidRDefault="008A4BB8" w:rsidP="008A4BB8"/>
        </w:tc>
        <w:tc>
          <w:tcPr>
            <w:tcW w:w="1224" w:type="dxa"/>
            <w:shd w:val="clear" w:color="auto" w:fill="auto"/>
          </w:tcPr>
          <w:p w14:paraId="760A91B5" w14:textId="77777777" w:rsidR="008A4BB8" w:rsidRPr="00A471CC" w:rsidRDefault="008A4BB8" w:rsidP="008A4BB8">
            <w:proofErr w:type="spellStart"/>
            <w:r w:rsidRPr="00A471CC">
              <w:t>Aad</w:t>
            </w:r>
            <w:proofErr w:type="spellEnd"/>
          </w:p>
        </w:tc>
        <w:tc>
          <w:tcPr>
            <w:tcW w:w="1083" w:type="dxa"/>
            <w:shd w:val="clear" w:color="auto" w:fill="auto"/>
          </w:tcPr>
          <w:p w14:paraId="0E84CAF0" w14:textId="77777777" w:rsidR="008A4BB8" w:rsidRPr="00A471CC" w:rsidRDefault="008A4BB8" w:rsidP="008A4BB8">
            <w:r w:rsidRPr="00A471CC">
              <w:t>1.535</w:t>
            </w:r>
          </w:p>
        </w:tc>
        <w:tc>
          <w:tcPr>
            <w:tcW w:w="1084" w:type="dxa"/>
            <w:shd w:val="clear" w:color="auto" w:fill="auto"/>
          </w:tcPr>
          <w:p w14:paraId="176A082C" w14:textId="77777777" w:rsidR="008A4BB8" w:rsidRPr="00A471CC" w:rsidRDefault="008A4BB8" w:rsidP="008A4BB8">
            <w:r w:rsidRPr="00A471CC">
              <w:t>1</w:t>
            </w:r>
          </w:p>
        </w:tc>
        <w:tc>
          <w:tcPr>
            <w:tcW w:w="1083" w:type="dxa"/>
            <w:shd w:val="clear" w:color="auto" w:fill="auto"/>
          </w:tcPr>
          <w:p w14:paraId="59C82F30" w14:textId="77777777" w:rsidR="008A4BB8" w:rsidRPr="00A471CC" w:rsidRDefault="008A4BB8" w:rsidP="008A4BB8">
            <w:r w:rsidRPr="00A471CC">
              <w:t>1.535</w:t>
            </w:r>
          </w:p>
        </w:tc>
        <w:tc>
          <w:tcPr>
            <w:tcW w:w="1084" w:type="dxa"/>
            <w:shd w:val="clear" w:color="auto" w:fill="auto"/>
          </w:tcPr>
          <w:p w14:paraId="6FC72EE8" w14:textId="77777777" w:rsidR="008A4BB8" w:rsidRPr="00A471CC" w:rsidRDefault="008A4BB8" w:rsidP="008A4BB8">
            <w:r w:rsidRPr="00A471CC">
              <w:t>.977</w:t>
            </w:r>
          </w:p>
        </w:tc>
        <w:tc>
          <w:tcPr>
            <w:tcW w:w="1084" w:type="dxa"/>
            <w:shd w:val="clear" w:color="auto" w:fill="auto"/>
          </w:tcPr>
          <w:p w14:paraId="475F7EC1" w14:textId="77777777" w:rsidR="008A4BB8" w:rsidRPr="00A471CC" w:rsidRDefault="008A4BB8" w:rsidP="008A4BB8">
            <w:r w:rsidRPr="00A471CC">
              <w:t>.326</w:t>
            </w:r>
          </w:p>
        </w:tc>
      </w:tr>
      <w:tr w:rsidR="008A4BB8" w:rsidRPr="00A471CC" w14:paraId="62C2C449" w14:textId="77777777" w:rsidTr="00417A61">
        <w:tc>
          <w:tcPr>
            <w:tcW w:w="1107" w:type="dxa"/>
            <w:tcBorders>
              <w:bottom w:val="single" w:sz="4" w:space="0" w:color="auto"/>
            </w:tcBorders>
            <w:shd w:val="clear" w:color="auto" w:fill="auto"/>
          </w:tcPr>
          <w:p w14:paraId="396AD800" w14:textId="77777777" w:rsidR="008A4BB8" w:rsidRPr="00A471CC" w:rsidRDefault="008A4BB8" w:rsidP="008A4BB8"/>
        </w:tc>
        <w:tc>
          <w:tcPr>
            <w:tcW w:w="1107" w:type="dxa"/>
            <w:tcBorders>
              <w:bottom w:val="single" w:sz="4" w:space="0" w:color="auto"/>
            </w:tcBorders>
            <w:shd w:val="clear" w:color="auto" w:fill="auto"/>
          </w:tcPr>
          <w:p w14:paraId="52ED5B94" w14:textId="77777777" w:rsidR="008A4BB8" w:rsidRPr="00A471CC" w:rsidRDefault="008A4BB8" w:rsidP="008A4BB8"/>
        </w:tc>
        <w:tc>
          <w:tcPr>
            <w:tcW w:w="1224" w:type="dxa"/>
            <w:tcBorders>
              <w:bottom w:val="single" w:sz="4" w:space="0" w:color="auto"/>
            </w:tcBorders>
            <w:shd w:val="clear" w:color="auto" w:fill="auto"/>
          </w:tcPr>
          <w:p w14:paraId="76DF25F6" w14:textId="77777777" w:rsidR="008A4BB8" w:rsidRPr="00A471CC" w:rsidRDefault="008A4BB8" w:rsidP="008A4BB8">
            <w:r w:rsidRPr="00A471CC">
              <w:t>PI</w:t>
            </w:r>
          </w:p>
        </w:tc>
        <w:tc>
          <w:tcPr>
            <w:tcW w:w="1083" w:type="dxa"/>
            <w:tcBorders>
              <w:bottom w:val="single" w:sz="4" w:space="0" w:color="auto"/>
            </w:tcBorders>
            <w:shd w:val="clear" w:color="auto" w:fill="auto"/>
          </w:tcPr>
          <w:p w14:paraId="69C04F77" w14:textId="77777777" w:rsidR="008A4BB8" w:rsidRPr="00A471CC" w:rsidRDefault="008A4BB8" w:rsidP="008A4BB8">
            <w:r w:rsidRPr="00A471CC">
              <w:t>1.921</w:t>
            </w:r>
          </w:p>
        </w:tc>
        <w:tc>
          <w:tcPr>
            <w:tcW w:w="1084" w:type="dxa"/>
            <w:tcBorders>
              <w:bottom w:val="single" w:sz="4" w:space="0" w:color="auto"/>
            </w:tcBorders>
            <w:shd w:val="clear" w:color="auto" w:fill="auto"/>
          </w:tcPr>
          <w:p w14:paraId="11B5873D" w14:textId="77777777" w:rsidR="008A4BB8" w:rsidRPr="00A471CC" w:rsidRDefault="008A4BB8" w:rsidP="008A4BB8">
            <w:r w:rsidRPr="00A471CC">
              <w:t>1</w:t>
            </w:r>
          </w:p>
        </w:tc>
        <w:tc>
          <w:tcPr>
            <w:tcW w:w="1083" w:type="dxa"/>
            <w:tcBorders>
              <w:bottom w:val="single" w:sz="4" w:space="0" w:color="auto"/>
            </w:tcBorders>
            <w:shd w:val="clear" w:color="auto" w:fill="auto"/>
          </w:tcPr>
          <w:p w14:paraId="7C11DE10" w14:textId="77777777" w:rsidR="008A4BB8" w:rsidRPr="00A471CC" w:rsidRDefault="008A4BB8" w:rsidP="008A4BB8">
            <w:r w:rsidRPr="00A471CC">
              <w:t>1.921</w:t>
            </w:r>
          </w:p>
        </w:tc>
        <w:tc>
          <w:tcPr>
            <w:tcW w:w="1084" w:type="dxa"/>
            <w:tcBorders>
              <w:bottom w:val="single" w:sz="4" w:space="0" w:color="auto"/>
            </w:tcBorders>
            <w:shd w:val="clear" w:color="auto" w:fill="auto"/>
          </w:tcPr>
          <w:p w14:paraId="548100C6" w14:textId="77777777" w:rsidR="008A4BB8" w:rsidRPr="00A471CC" w:rsidRDefault="008A4BB8" w:rsidP="008A4BB8">
            <w:r w:rsidRPr="00A471CC">
              <w:t>.941</w:t>
            </w:r>
          </w:p>
        </w:tc>
        <w:tc>
          <w:tcPr>
            <w:tcW w:w="1084" w:type="dxa"/>
            <w:tcBorders>
              <w:bottom w:val="single" w:sz="4" w:space="0" w:color="auto"/>
            </w:tcBorders>
            <w:shd w:val="clear" w:color="auto" w:fill="auto"/>
          </w:tcPr>
          <w:p w14:paraId="74079A99" w14:textId="77777777" w:rsidR="008A4BB8" w:rsidRPr="00A471CC" w:rsidRDefault="008A4BB8" w:rsidP="008A4BB8">
            <w:r w:rsidRPr="00A471CC">
              <w:t>.335</w:t>
            </w:r>
          </w:p>
        </w:tc>
      </w:tr>
      <w:tr w:rsidR="008A4BB8" w:rsidRPr="00A471CC" w14:paraId="1102A91E" w14:textId="77777777" w:rsidTr="00417A61">
        <w:tc>
          <w:tcPr>
            <w:tcW w:w="3438" w:type="dxa"/>
            <w:gridSpan w:val="3"/>
            <w:tcBorders>
              <w:top w:val="single" w:sz="4" w:space="0" w:color="auto"/>
            </w:tcBorders>
            <w:shd w:val="clear" w:color="auto" w:fill="auto"/>
          </w:tcPr>
          <w:p w14:paraId="64F10327" w14:textId="77777777" w:rsidR="008A4BB8" w:rsidRPr="00A471CC" w:rsidRDefault="008A4BB8" w:rsidP="008A4BB8">
            <w:r w:rsidRPr="00A471CC">
              <w:t>Medium size vs. large size</w:t>
            </w:r>
          </w:p>
        </w:tc>
        <w:tc>
          <w:tcPr>
            <w:tcW w:w="1083" w:type="dxa"/>
            <w:tcBorders>
              <w:top w:val="single" w:sz="4" w:space="0" w:color="auto"/>
            </w:tcBorders>
            <w:shd w:val="clear" w:color="auto" w:fill="auto"/>
          </w:tcPr>
          <w:p w14:paraId="0D12D8D2" w14:textId="77777777" w:rsidR="008A4BB8" w:rsidRPr="00A471CC" w:rsidRDefault="008A4BB8" w:rsidP="008A4BB8"/>
        </w:tc>
        <w:tc>
          <w:tcPr>
            <w:tcW w:w="1084" w:type="dxa"/>
            <w:tcBorders>
              <w:top w:val="single" w:sz="4" w:space="0" w:color="auto"/>
            </w:tcBorders>
            <w:shd w:val="clear" w:color="auto" w:fill="auto"/>
          </w:tcPr>
          <w:p w14:paraId="2714A81D" w14:textId="77777777" w:rsidR="008A4BB8" w:rsidRPr="00A471CC" w:rsidRDefault="008A4BB8" w:rsidP="008A4BB8"/>
        </w:tc>
        <w:tc>
          <w:tcPr>
            <w:tcW w:w="1083" w:type="dxa"/>
            <w:tcBorders>
              <w:top w:val="single" w:sz="4" w:space="0" w:color="auto"/>
            </w:tcBorders>
            <w:shd w:val="clear" w:color="auto" w:fill="auto"/>
          </w:tcPr>
          <w:p w14:paraId="5E82205F" w14:textId="77777777" w:rsidR="008A4BB8" w:rsidRPr="00A471CC" w:rsidRDefault="008A4BB8" w:rsidP="008A4BB8"/>
        </w:tc>
        <w:tc>
          <w:tcPr>
            <w:tcW w:w="1084" w:type="dxa"/>
            <w:tcBorders>
              <w:top w:val="single" w:sz="4" w:space="0" w:color="auto"/>
            </w:tcBorders>
            <w:shd w:val="clear" w:color="auto" w:fill="auto"/>
          </w:tcPr>
          <w:p w14:paraId="4120D36C" w14:textId="77777777" w:rsidR="008A4BB8" w:rsidRPr="00A471CC" w:rsidRDefault="008A4BB8" w:rsidP="008A4BB8"/>
        </w:tc>
        <w:tc>
          <w:tcPr>
            <w:tcW w:w="1084" w:type="dxa"/>
            <w:tcBorders>
              <w:top w:val="single" w:sz="4" w:space="0" w:color="auto"/>
            </w:tcBorders>
            <w:shd w:val="clear" w:color="auto" w:fill="auto"/>
          </w:tcPr>
          <w:p w14:paraId="235BBA31" w14:textId="77777777" w:rsidR="008A4BB8" w:rsidRPr="00A471CC" w:rsidRDefault="008A4BB8" w:rsidP="008A4BB8"/>
        </w:tc>
      </w:tr>
      <w:tr w:rsidR="008A4BB8" w:rsidRPr="00A471CC" w14:paraId="31BC7B76" w14:textId="77777777" w:rsidTr="00417A61">
        <w:tc>
          <w:tcPr>
            <w:tcW w:w="1107" w:type="dxa"/>
            <w:shd w:val="clear" w:color="auto" w:fill="auto"/>
          </w:tcPr>
          <w:p w14:paraId="2E1EAA08" w14:textId="77777777" w:rsidR="008A4BB8" w:rsidRPr="00A471CC" w:rsidRDefault="008A4BB8" w:rsidP="008A4BB8"/>
        </w:tc>
        <w:tc>
          <w:tcPr>
            <w:tcW w:w="1107" w:type="dxa"/>
            <w:shd w:val="clear" w:color="auto" w:fill="auto"/>
          </w:tcPr>
          <w:p w14:paraId="696DCF58" w14:textId="77777777" w:rsidR="008A4BB8" w:rsidRPr="00A471CC" w:rsidRDefault="008A4BB8" w:rsidP="008A4BB8"/>
        </w:tc>
        <w:tc>
          <w:tcPr>
            <w:tcW w:w="1224" w:type="dxa"/>
            <w:shd w:val="clear" w:color="auto" w:fill="auto"/>
          </w:tcPr>
          <w:p w14:paraId="34B84606" w14:textId="77777777" w:rsidR="008A4BB8" w:rsidRPr="00A471CC" w:rsidRDefault="008A4BB8" w:rsidP="008A4BB8">
            <w:proofErr w:type="spellStart"/>
            <w:r w:rsidRPr="00A471CC">
              <w:t>Aad</w:t>
            </w:r>
            <w:proofErr w:type="spellEnd"/>
          </w:p>
        </w:tc>
        <w:tc>
          <w:tcPr>
            <w:tcW w:w="1083" w:type="dxa"/>
            <w:shd w:val="clear" w:color="auto" w:fill="auto"/>
          </w:tcPr>
          <w:p w14:paraId="1C6332F7" w14:textId="77777777" w:rsidR="008A4BB8" w:rsidRPr="00A471CC" w:rsidRDefault="008A4BB8" w:rsidP="008A4BB8">
            <w:r w:rsidRPr="00A471CC">
              <w:t>1.546</w:t>
            </w:r>
          </w:p>
        </w:tc>
        <w:tc>
          <w:tcPr>
            <w:tcW w:w="1084" w:type="dxa"/>
            <w:shd w:val="clear" w:color="auto" w:fill="auto"/>
          </w:tcPr>
          <w:p w14:paraId="24A6FEF4" w14:textId="77777777" w:rsidR="008A4BB8" w:rsidRPr="00A471CC" w:rsidRDefault="008A4BB8" w:rsidP="008A4BB8">
            <w:r w:rsidRPr="00A471CC">
              <w:t>1</w:t>
            </w:r>
          </w:p>
        </w:tc>
        <w:tc>
          <w:tcPr>
            <w:tcW w:w="1083" w:type="dxa"/>
            <w:shd w:val="clear" w:color="auto" w:fill="auto"/>
          </w:tcPr>
          <w:p w14:paraId="358FAC96" w14:textId="77777777" w:rsidR="008A4BB8" w:rsidRPr="00A471CC" w:rsidRDefault="008A4BB8" w:rsidP="008A4BB8">
            <w:r w:rsidRPr="00A471CC">
              <w:t>1.546</w:t>
            </w:r>
          </w:p>
        </w:tc>
        <w:tc>
          <w:tcPr>
            <w:tcW w:w="1084" w:type="dxa"/>
            <w:shd w:val="clear" w:color="auto" w:fill="auto"/>
          </w:tcPr>
          <w:p w14:paraId="63DCB714" w14:textId="77777777" w:rsidR="008A4BB8" w:rsidRPr="00A471CC" w:rsidRDefault="008A4BB8" w:rsidP="008A4BB8">
            <w:r w:rsidRPr="00A471CC">
              <w:t>.942</w:t>
            </w:r>
          </w:p>
        </w:tc>
        <w:tc>
          <w:tcPr>
            <w:tcW w:w="1084" w:type="dxa"/>
            <w:shd w:val="clear" w:color="auto" w:fill="auto"/>
          </w:tcPr>
          <w:p w14:paraId="25686A23" w14:textId="77777777" w:rsidR="008A4BB8" w:rsidRPr="00A471CC" w:rsidRDefault="008A4BB8" w:rsidP="008A4BB8">
            <w:r w:rsidRPr="00A471CC">
              <w:t>.335</w:t>
            </w:r>
          </w:p>
        </w:tc>
      </w:tr>
      <w:tr w:rsidR="008A4BB8" w:rsidRPr="00A471CC" w14:paraId="46A9E5B3" w14:textId="77777777" w:rsidTr="00417A61">
        <w:tc>
          <w:tcPr>
            <w:tcW w:w="1107" w:type="dxa"/>
            <w:tcBorders>
              <w:bottom w:val="single" w:sz="4" w:space="0" w:color="auto"/>
            </w:tcBorders>
            <w:shd w:val="clear" w:color="auto" w:fill="auto"/>
          </w:tcPr>
          <w:p w14:paraId="26D920EE" w14:textId="77777777" w:rsidR="008A4BB8" w:rsidRPr="00A471CC" w:rsidRDefault="008A4BB8" w:rsidP="008A4BB8"/>
        </w:tc>
        <w:tc>
          <w:tcPr>
            <w:tcW w:w="1107" w:type="dxa"/>
            <w:tcBorders>
              <w:bottom w:val="single" w:sz="4" w:space="0" w:color="auto"/>
            </w:tcBorders>
            <w:shd w:val="clear" w:color="auto" w:fill="auto"/>
          </w:tcPr>
          <w:p w14:paraId="72D113BD" w14:textId="77777777" w:rsidR="008A4BB8" w:rsidRPr="00A471CC" w:rsidRDefault="008A4BB8" w:rsidP="008A4BB8"/>
        </w:tc>
        <w:tc>
          <w:tcPr>
            <w:tcW w:w="1224" w:type="dxa"/>
            <w:tcBorders>
              <w:bottom w:val="single" w:sz="4" w:space="0" w:color="auto"/>
            </w:tcBorders>
            <w:shd w:val="clear" w:color="auto" w:fill="auto"/>
          </w:tcPr>
          <w:p w14:paraId="59EF2C39" w14:textId="77777777" w:rsidR="008A4BB8" w:rsidRPr="00A471CC" w:rsidRDefault="008A4BB8" w:rsidP="008A4BB8">
            <w:r w:rsidRPr="00A471CC">
              <w:t>PI</w:t>
            </w:r>
          </w:p>
        </w:tc>
        <w:tc>
          <w:tcPr>
            <w:tcW w:w="1083" w:type="dxa"/>
            <w:tcBorders>
              <w:bottom w:val="single" w:sz="4" w:space="0" w:color="auto"/>
            </w:tcBorders>
            <w:shd w:val="clear" w:color="auto" w:fill="auto"/>
          </w:tcPr>
          <w:p w14:paraId="47807C92" w14:textId="77777777" w:rsidR="008A4BB8" w:rsidRPr="00A471CC" w:rsidRDefault="008A4BB8" w:rsidP="008A4BB8">
            <w:r w:rsidRPr="00A471CC">
              <w:t>.560</w:t>
            </w:r>
          </w:p>
        </w:tc>
        <w:tc>
          <w:tcPr>
            <w:tcW w:w="1084" w:type="dxa"/>
            <w:tcBorders>
              <w:bottom w:val="single" w:sz="4" w:space="0" w:color="auto"/>
            </w:tcBorders>
            <w:shd w:val="clear" w:color="auto" w:fill="auto"/>
          </w:tcPr>
          <w:p w14:paraId="2737BC2A" w14:textId="77777777" w:rsidR="008A4BB8" w:rsidRPr="00A471CC" w:rsidRDefault="008A4BB8" w:rsidP="008A4BB8">
            <w:r w:rsidRPr="00A471CC">
              <w:t>1</w:t>
            </w:r>
          </w:p>
        </w:tc>
        <w:tc>
          <w:tcPr>
            <w:tcW w:w="1083" w:type="dxa"/>
            <w:tcBorders>
              <w:bottom w:val="single" w:sz="4" w:space="0" w:color="auto"/>
            </w:tcBorders>
            <w:shd w:val="clear" w:color="auto" w:fill="auto"/>
          </w:tcPr>
          <w:p w14:paraId="203A69E8" w14:textId="77777777" w:rsidR="008A4BB8" w:rsidRPr="00A471CC" w:rsidRDefault="008A4BB8" w:rsidP="008A4BB8">
            <w:r w:rsidRPr="00A471CC">
              <w:t>.560</w:t>
            </w:r>
          </w:p>
        </w:tc>
        <w:tc>
          <w:tcPr>
            <w:tcW w:w="1084" w:type="dxa"/>
            <w:tcBorders>
              <w:bottom w:val="single" w:sz="4" w:space="0" w:color="auto"/>
            </w:tcBorders>
            <w:shd w:val="clear" w:color="auto" w:fill="auto"/>
          </w:tcPr>
          <w:p w14:paraId="7BFDAA2A" w14:textId="77777777" w:rsidR="008A4BB8" w:rsidRPr="00A471CC" w:rsidRDefault="008A4BB8" w:rsidP="008A4BB8">
            <w:r w:rsidRPr="00A471CC">
              <w:t>.278</w:t>
            </w:r>
          </w:p>
        </w:tc>
        <w:tc>
          <w:tcPr>
            <w:tcW w:w="1084" w:type="dxa"/>
            <w:tcBorders>
              <w:bottom w:val="single" w:sz="4" w:space="0" w:color="auto"/>
            </w:tcBorders>
            <w:shd w:val="clear" w:color="auto" w:fill="auto"/>
          </w:tcPr>
          <w:p w14:paraId="4D761900" w14:textId="77777777" w:rsidR="008A4BB8" w:rsidRPr="00A471CC" w:rsidRDefault="008A4BB8" w:rsidP="008A4BB8">
            <w:r w:rsidRPr="00A471CC">
              <w:t>.600</w:t>
            </w:r>
          </w:p>
        </w:tc>
      </w:tr>
      <w:tr w:rsidR="00BE5D46" w:rsidRPr="00A471CC" w14:paraId="32406CBD" w14:textId="77777777" w:rsidTr="00417A61">
        <w:tc>
          <w:tcPr>
            <w:tcW w:w="3438" w:type="dxa"/>
            <w:gridSpan w:val="3"/>
            <w:tcBorders>
              <w:top w:val="single" w:sz="4" w:space="0" w:color="auto"/>
            </w:tcBorders>
            <w:shd w:val="clear" w:color="auto" w:fill="auto"/>
          </w:tcPr>
          <w:p w14:paraId="7EDDCF8D" w14:textId="77777777" w:rsidR="00BE5D46" w:rsidRPr="00A471CC" w:rsidRDefault="00BE5D46" w:rsidP="008A4BB8">
            <w:r>
              <w:t>Small</w:t>
            </w:r>
            <w:r w:rsidRPr="00A471CC">
              <w:t xml:space="preserve"> size vs. large size</w:t>
            </w:r>
          </w:p>
        </w:tc>
        <w:tc>
          <w:tcPr>
            <w:tcW w:w="1083" w:type="dxa"/>
            <w:tcBorders>
              <w:top w:val="single" w:sz="4" w:space="0" w:color="auto"/>
            </w:tcBorders>
            <w:shd w:val="clear" w:color="auto" w:fill="auto"/>
          </w:tcPr>
          <w:p w14:paraId="1E705806" w14:textId="77777777" w:rsidR="00BE5D46" w:rsidRPr="00A471CC" w:rsidRDefault="00BE5D46" w:rsidP="008A4BB8"/>
        </w:tc>
        <w:tc>
          <w:tcPr>
            <w:tcW w:w="1084" w:type="dxa"/>
            <w:tcBorders>
              <w:top w:val="single" w:sz="4" w:space="0" w:color="auto"/>
            </w:tcBorders>
            <w:shd w:val="clear" w:color="auto" w:fill="auto"/>
          </w:tcPr>
          <w:p w14:paraId="56EDA523" w14:textId="77777777" w:rsidR="00BE5D46" w:rsidRPr="00A471CC" w:rsidRDefault="00BE5D46" w:rsidP="008A4BB8"/>
        </w:tc>
        <w:tc>
          <w:tcPr>
            <w:tcW w:w="1083" w:type="dxa"/>
            <w:tcBorders>
              <w:top w:val="single" w:sz="4" w:space="0" w:color="auto"/>
            </w:tcBorders>
            <w:shd w:val="clear" w:color="auto" w:fill="auto"/>
          </w:tcPr>
          <w:p w14:paraId="75E50A13" w14:textId="77777777" w:rsidR="00BE5D46" w:rsidRPr="00A471CC" w:rsidRDefault="00BE5D46" w:rsidP="008A4BB8"/>
        </w:tc>
        <w:tc>
          <w:tcPr>
            <w:tcW w:w="1084" w:type="dxa"/>
            <w:tcBorders>
              <w:top w:val="single" w:sz="4" w:space="0" w:color="auto"/>
            </w:tcBorders>
            <w:shd w:val="clear" w:color="auto" w:fill="auto"/>
          </w:tcPr>
          <w:p w14:paraId="6EC07D5A" w14:textId="77777777" w:rsidR="00BE5D46" w:rsidRPr="00A471CC" w:rsidRDefault="00BE5D46" w:rsidP="008A4BB8"/>
        </w:tc>
        <w:tc>
          <w:tcPr>
            <w:tcW w:w="1084" w:type="dxa"/>
            <w:tcBorders>
              <w:top w:val="single" w:sz="4" w:space="0" w:color="auto"/>
            </w:tcBorders>
            <w:shd w:val="clear" w:color="auto" w:fill="auto"/>
          </w:tcPr>
          <w:p w14:paraId="6995C8AC" w14:textId="77777777" w:rsidR="00BE5D46" w:rsidRPr="00A471CC" w:rsidRDefault="00BE5D46" w:rsidP="008A4BB8"/>
        </w:tc>
      </w:tr>
      <w:tr w:rsidR="00BE5D46" w:rsidRPr="00A471CC" w14:paraId="459EDC68" w14:textId="77777777" w:rsidTr="00417A61">
        <w:tc>
          <w:tcPr>
            <w:tcW w:w="1107" w:type="dxa"/>
            <w:shd w:val="clear" w:color="auto" w:fill="auto"/>
          </w:tcPr>
          <w:p w14:paraId="6C986AF8" w14:textId="77777777" w:rsidR="00BE5D46" w:rsidRPr="00A471CC" w:rsidRDefault="00BE5D46" w:rsidP="008A4BB8"/>
        </w:tc>
        <w:tc>
          <w:tcPr>
            <w:tcW w:w="1107" w:type="dxa"/>
            <w:shd w:val="clear" w:color="auto" w:fill="auto"/>
          </w:tcPr>
          <w:p w14:paraId="2E4CA3E8" w14:textId="77777777" w:rsidR="00BE5D46" w:rsidRPr="00A471CC" w:rsidRDefault="00BE5D46" w:rsidP="008A4BB8"/>
        </w:tc>
        <w:tc>
          <w:tcPr>
            <w:tcW w:w="1224" w:type="dxa"/>
            <w:shd w:val="clear" w:color="auto" w:fill="auto"/>
          </w:tcPr>
          <w:p w14:paraId="4D38BFD7" w14:textId="77777777" w:rsidR="00BE5D46" w:rsidRPr="00A471CC" w:rsidRDefault="00BE5D46" w:rsidP="008A4BB8">
            <w:proofErr w:type="spellStart"/>
            <w:r>
              <w:t>Aad</w:t>
            </w:r>
            <w:proofErr w:type="spellEnd"/>
          </w:p>
        </w:tc>
        <w:tc>
          <w:tcPr>
            <w:tcW w:w="1083" w:type="dxa"/>
            <w:shd w:val="clear" w:color="auto" w:fill="auto"/>
          </w:tcPr>
          <w:p w14:paraId="15247CAA" w14:textId="77777777" w:rsidR="00BE5D46" w:rsidRPr="00A471CC" w:rsidRDefault="00BE5D46" w:rsidP="008A4BB8">
            <w:r>
              <w:t>.000</w:t>
            </w:r>
          </w:p>
        </w:tc>
        <w:tc>
          <w:tcPr>
            <w:tcW w:w="1084" w:type="dxa"/>
            <w:shd w:val="clear" w:color="auto" w:fill="auto"/>
          </w:tcPr>
          <w:p w14:paraId="33CF4C44" w14:textId="77777777" w:rsidR="00BE5D46" w:rsidRPr="00A471CC" w:rsidRDefault="00BE5D46" w:rsidP="008A4BB8">
            <w:r>
              <w:t>1</w:t>
            </w:r>
          </w:p>
        </w:tc>
        <w:tc>
          <w:tcPr>
            <w:tcW w:w="1083" w:type="dxa"/>
            <w:shd w:val="clear" w:color="auto" w:fill="auto"/>
          </w:tcPr>
          <w:p w14:paraId="32ADA39F" w14:textId="77777777" w:rsidR="00BE5D46" w:rsidRPr="00A471CC" w:rsidRDefault="00BE5D46" w:rsidP="008A4BB8">
            <w:r>
              <w:t>.000</w:t>
            </w:r>
          </w:p>
        </w:tc>
        <w:tc>
          <w:tcPr>
            <w:tcW w:w="1084" w:type="dxa"/>
            <w:shd w:val="clear" w:color="auto" w:fill="auto"/>
          </w:tcPr>
          <w:p w14:paraId="4A6AD936" w14:textId="77777777" w:rsidR="00BE5D46" w:rsidRPr="00A471CC" w:rsidRDefault="00657C2C" w:rsidP="008A4BB8">
            <w:r>
              <w:t>.000</w:t>
            </w:r>
          </w:p>
        </w:tc>
        <w:tc>
          <w:tcPr>
            <w:tcW w:w="1084" w:type="dxa"/>
            <w:shd w:val="clear" w:color="auto" w:fill="auto"/>
          </w:tcPr>
          <w:p w14:paraId="001BCD47" w14:textId="77777777" w:rsidR="00BE5D46" w:rsidRPr="00A471CC" w:rsidRDefault="00657C2C" w:rsidP="008A4BB8">
            <w:r>
              <w:t>.988</w:t>
            </w:r>
          </w:p>
        </w:tc>
      </w:tr>
      <w:tr w:rsidR="00BE5D46" w:rsidRPr="00A471CC" w14:paraId="73F7D4C5" w14:textId="77777777" w:rsidTr="00417A61">
        <w:tc>
          <w:tcPr>
            <w:tcW w:w="1107" w:type="dxa"/>
            <w:tcBorders>
              <w:bottom w:val="single" w:sz="4" w:space="0" w:color="auto"/>
            </w:tcBorders>
            <w:shd w:val="clear" w:color="auto" w:fill="auto"/>
          </w:tcPr>
          <w:p w14:paraId="7A7A63C9" w14:textId="77777777" w:rsidR="00BE5D46" w:rsidRPr="00A471CC" w:rsidRDefault="00BE5D46" w:rsidP="008A4BB8"/>
        </w:tc>
        <w:tc>
          <w:tcPr>
            <w:tcW w:w="1107" w:type="dxa"/>
            <w:tcBorders>
              <w:bottom w:val="single" w:sz="4" w:space="0" w:color="auto"/>
            </w:tcBorders>
            <w:shd w:val="clear" w:color="auto" w:fill="auto"/>
          </w:tcPr>
          <w:p w14:paraId="445314B9" w14:textId="77777777" w:rsidR="00BE5D46" w:rsidRPr="00A471CC" w:rsidRDefault="00BE5D46" w:rsidP="008A4BB8"/>
        </w:tc>
        <w:tc>
          <w:tcPr>
            <w:tcW w:w="1224" w:type="dxa"/>
            <w:tcBorders>
              <w:bottom w:val="single" w:sz="4" w:space="0" w:color="auto"/>
            </w:tcBorders>
            <w:shd w:val="clear" w:color="auto" w:fill="auto"/>
          </w:tcPr>
          <w:p w14:paraId="424EDD0A" w14:textId="77777777" w:rsidR="00BE5D46" w:rsidRPr="00A471CC" w:rsidRDefault="00657C2C" w:rsidP="008A4BB8">
            <w:r>
              <w:t>PI</w:t>
            </w:r>
          </w:p>
        </w:tc>
        <w:tc>
          <w:tcPr>
            <w:tcW w:w="1083" w:type="dxa"/>
            <w:tcBorders>
              <w:bottom w:val="single" w:sz="4" w:space="0" w:color="auto"/>
            </w:tcBorders>
            <w:shd w:val="clear" w:color="auto" w:fill="auto"/>
          </w:tcPr>
          <w:p w14:paraId="6682AEAF" w14:textId="77777777" w:rsidR="00BE5D46" w:rsidRPr="00A471CC" w:rsidRDefault="00657C2C" w:rsidP="008A4BB8">
            <w:r>
              <w:t>.390</w:t>
            </w:r>
          </w:p>
        </w:tc>
        <w:tc>
          <w:tcPr>
            <w:tcW w:w="1084" w:type="dxa"/>
            <w:tcBorders>
              <w:bottom w:val="single" w:sz="4" w:space="0" w:color="auto"/>
            </w:tcBorders>
            <w:shd w:val="clear" w:color="auto" w:fill="auto"/>
          </w:tcPr>
          <w:p w14:paraId="3E74588D" w14:textId="77777777" w:rsidR="00BE5D46" w:rsidRPr="00A471CC" w:rsidRDefault="00657C2C" w:rsidP="008A4BB8">
            <w:r>
              <w:t>1</w:t>
            </w:r>
          </w:p>
        </w:tc>
        <w:tc>
          <w:tcPr>
            <w:tcW w:w="1083" w:type="dxa"/>
            <w:tcBorders>
              <w:bottom w:val="single" w:sz="4" w:space="0" w:color="auto"/>
            </w:tcBorders>
            <w:shd w:val="clear" w:color="auto" w:fill="auto"/>
          </w:tcPr>
          <w:p w14:paraId="1075DF0F" w14:textId="77777777" w:rsidR="00BE5D46" w:rsidRPr="00A471CC" w:rsidRDefault="00657C2C" w:rsidP="008A4BB8">
            <w:r>
              <w:t>.390</w:t>
            </w:r>
          </w:p>
        </w:tc>
        <w:tc>
          <w:tcPr>
            <w:tcW w:w="1084" w:type="dxa"/>
            <w:tcBorders>
              <w:bottom w:val="single" w:sz="4" w:space="0" w:color="auto"/>
            </w:tcBorders>
            <w:shd w:val="clear" w:color="auto" w:fill="auto"/>
          </w:tcPr>
          <w:p w14:paraId="14FB0104" w14:textId="77777777" w:rsidR="00BE5D46" w:rsidRPr="00A471CC" w:rsidRDefault="00657C2C" w:rsidP="008A4BB8">
            <w:r>
              <w:t>.172</w:t>
            </w:r>
          </w:p>
        </w:tc>
        <w:tc>
          <w:tcPr>
            <w:tcW w:w="1084" w:type="dxa"/>
            <w:tcBorders>
              <w:bottom w:val="single" w:sz="4" w:space="0" w:color="auto"/>
            </w:tcBorders>
            <w:shd w:val="clear" w:color="auto" w:fill="auto"/>
          </w:tcPr>
          <w:p w14:paraId="7C62C3A0" w14:textId="77777777" w:rsidR="00BE5D46" w:rsidRPr="00A471CC" w:rsidRDefault="00657C2C" w:rsidP="008A4BB8">
            <w:r>
              <w:t>.680</w:t>
            </w:r>
          </w:p>
        </w:tc>
      </w:tr>
    </w:tbl>
    <w:p w14:paraId="05AA8F51" w14:textId="77777777" w:rsidR="008A4BB8" w:rsidRPr="00A471CC" w:rsidRDefault="008A4BB8" w:rsidP="008A4BB8">
      <w:pPr>
        <w:rPr>
          <w:i/>
        </w:rPr>
      </w:pPr>
      <w:r w:rsidRPr="00A471CC">
        <w:rPr>
          <w:i/>
        </w:rPr>
        <w:t xml:space="preserve">Note. </w:t>
      </w:r>
      <w:proofErr w:type="spellStart"/>
      <w:r w:rsidRPr="00A471CC">
        <w:rPr>
          <w:i/>
        </w:rPr>
        <w:t>Aad</w:t>
      </w:r>
      <w:proofErr w:type="spellEnd"/>
      <w:r w:rsidRPr="00A471CC">
        <w:rPr>
          <w:i/>
        </w:rPr>
        <w:t>=Attitude toward advertisement, PI=Purchase intention</w:t>
      </w:r>
    </w:p>
    <w:p w14:paraId="7B48D2BD" w14:textId="77777777" w:rsidR="00BD02E5" w:rsidRPr="00A471CC" w:rsidRDefault="00BD02E5" w:rsidP="00BD02E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80" w:lineRule="auto"/>
      </w:pPr>
    </w:p>
    <w:p w14:paraId="33C9A555" w14:textId="77777777" w:rsidR="008A4BB8" w:rsidRDefault="00236E6D" w:rsidP="00D41205">
      <w:pPr>
        <w:pStyle w:val="Heading1"/>
        <w:rPr>
          <w:rFonts w:ascii="Times New Roman" w:hAnsi="Times New Roman"/>
        </w:rPr>
      </w:pPr>
      <w:r w:rsidRPr="00AD45EA">
        <w:rPr>
          <w:rFonts w:ascii="Times New Roman" w:hAnsi="Times New Roman"/>
        </w:rPr>
        <w:br w:type="page"/>
      </w:r>
    </w:p>
    <w:p w14:paraId="3EBD1149" w14:textId="77777777" w:rsidR="00314F5A" w:rsidRDefault="00314F5A" w:rsidP="00D41205">
      <w:pPr>
        <w:pStyle w:val="Heading1"/>
        <w:rPr>
          <w:rFonts w:ascii="Times New Roman" w:hAnsi="Times New Roman"/>
        </w:rPr>
      </w:pPr>
      <w:bookmarkStart w:id="28" w:name="_GoBack"/>
      <w:bookmarkEnd w:id="28"/>
    </w:p>
    <w:p w14:paraId="59D86D58" w14:textId="77777777" w:rsidR="00236E6D" w:rsidRPr="00AD45EA" w:rsidRDefault="008A4BB8" w:rsidP="00D41205">
      <w:pPr>
        <w:pStyle w:val="Heading1"/>
        <w:rPr>
          <w:rFonts w:ascii="Times New Roman" w:hAnsi="Times New Roman"/>
        </w:rPr>
      </w:pPr>
      <w:bookmarkStart w:id="29" w:name="_Toc237022249"/>
      <w:r>
        <w:rPr>
          <w:rFonts w:ascii="Times New Roman" w:hAnsi="Times New Roman"/>
        </w:rPr>
        <w:t>CHAPTER V</w:t>
      </w:r>
      <w:r w:rsidR="00E459DC" w:rsidRPr="00AD45EA">
        <w:rPr>
          <w:rFonts w:ascii="Times New Roman" w:hAnsi="Times New Roman"/>
        </w:rPr>
        <w:t xml:space="preserve"> </w:t>
      </w:r>
      <w:r w:rsidR="00E459DC" w:rsidRPr="00AD45EA">
        <w:rPr>
          <w:rFonts w:ascii="Times New Roman" w:hAnsi="Times New Roman"/>
        </w:rPr>
        <w:br/>
      </w:r>
      <w:r>
        <w:rPr>
          <w:rFonts w:ascii="Times New Roman" w:hAnsi="Times New Roman"/>
        </w:rPr>
        <w:t>Discussion</w:t>
      </w:r>
      <w:bookmarkEnd w:id="29"/>
    </w:p>
    <w:p w14:paraId="5EE79D09"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rPr>
      </w:pPr>
    </w:p>
    <w:p w14:paraId="76805AD3" w14:textId="77777777" w:rsidR="008A4BB8" w:rsidRPr="00A471CC" w:rsidRDefault="008A4BB8" w:rsidP="008A4BB8">
      <w:pPr>
        <w:spacing w:line="480" w:lineRule="auto"/>
        <w:ind w:firstLine="720"/>
        <w:rPr>
          <w:rFonts w:eastAsia="Batang"/>
          <w:lang w:eastAsia="ko-KR"/>
        </w:rPr>
      </w:pPr>
    </w:p>
    <w:p w14:paraId="35295AD2" w14:textId="77777777" w:rsidR="008A4BB8" w:rsidRPr="00A471CC" w:rsidRDefault="008A4BB8" w:rsidP="008A4BB8">
      <w:pPr>
        <w:spacing w:line="480" w:lineRule="auto"/>
        <w:ind w:firstLine="720"/>
        <w:rPr>
          <w:rFonts w:eastAsia="Batang"/>
          <w:lang w:eastAsia="ko-KR"/>
        </w:rPr>
      </w:pPr>
      <w:r w:rsidRPr="00A471CC">
        <w:rPr>
          <w:rFonts w:eastAsia="Batang"/>
          <w:lang w:eastAsia="ko-KR"/>
        </w:rPr>
        <w:t>Although message recall is influenced by various factors, this study focused on the role of text size, specifically examining how the size of responsibility messages in alcohol advertisements affected the degree of recall of those messages among college students; and testing which size, among 6, 10, 14 point fonts, created the greatest recall rate. The findings of this study have several implications for how alcohol responsibility message</w:t>
      </w:r>
      <w:r w:rsidRPr="008C7366">
        <w:rPr>
          <w:rFonts w:eastAsia="Batang"/>
          <w:lang w:eastAsia="ko-KR"/>
        </w:rPr>
        <w:t>s</w:t>
      </w:r>
      <w:r w:rsidRPr="00A471CC">
        <w:rPr>
          <w:rFonts w:eastAsia="Batang"/>
          <w:lang w:eastAsia="ko-KR"/>
        </w:rPr>
        <w:t xml:space="preserve"> can be made most effective. </w:t>
      </w:r>
    </w:p>
    <w:p w14:paraId="0E8E0209" w14:textId="77777777" w:rsidR="008A4BB8" w:rsidRPr="00A471CC" w:rsidRDefault="008A4BB8" w:rsidP="008A4BB8">
      <w:pPr>
        <w:spacing w:line="480" w:lineRule="auto"/>
      </w:pPr>
      <w:r w:rsidRPr="00A471CC">
        <w:tab/>
      </w:r>
    </w:p>
    <w:p w14:paraId="78F0BB47" w14:textId="77777777" w:rsidR="008A4BB8" w:rsidRPr="00A471CC" w:rsidRDefault="008A4BB8" w:rsidP="008A4BB8">
      <w:pPr>
        <w:spacing w:line="480" w:lineRule="auto"/>
        <w:rPr>
          <w:b/>
          <w:i/>
        </w:rPr>
      </w:pPr>
      <w:r>
        <w:rPr>
          <w:b/>
          <w:i/>
        </w:rPr>
        <w:t>10 point should be</w:t>
      </w:r>
      <w:r w:rsidRPr="00A471CC">
        <w:rPr>
          <w:b/>
          <w:i/>
        </w:rPr>
        <w:t xml:space="preserve"> a</w:t>
      </w:r>
      <w:r>
        <w:rPr>
          <w:b/>
          <w:i/>
        </w:rPr>
        <w:t xml:space="preserve"> minimum</w:t>
      </w:r>
      <w:r w:rsidRPr="00A471CC">
        <w:rPr>
          <w:b/>
          <w:i/>
        </w:rPr>
        <w:t xml:space="preserve"> type size for responsibility messages.</w:t>
      </w:r>
    </w:p>
    <w:p w14:paraId="464D92D8" w14:textId="7659D24C" w:rsidR="009B1507" w:rsidRDefault="008A4BB8" w:rsidP="008A4BB8">
      <w:pPr>
        <w:spacing w:line="480" w:lineRule="auto"/>
      </w:pPr>
      <w:r w:rsidRPr="00A471CC">
        <w:tab/>
        <w:t>The results of the experimental survey</w:t>
      </w:r>
      <w:r>
        <w:t xml:space="preserve"> </w:t>
      </w:r>
      <w:r w:rsidRPr="00A471CC">
        <w:t>indicated that recall rate increased when the point size of responsibility messages increased from 6 to 10</w:t>
      </w:r>
      <w:r w:rsidRPr="00A471CC">
        <w:rPr>
          <w:rFonts w:eastAsia="Batang"/>
          <w:lang w:eastAsia="ko-KR"/>
        </w:rPr>
        <w:t xml:space="preserve"> (p=</w:t>
      </w:r>
      <w:proofErr w:type="gramStart"/>
      <w:r w:rsidRPr="00A471CC">
        <w:rPr>
          <w:rFonts w:eastAsia="Batang"/>
          <w:lang w:eastAsia="ko-KR"/>
        </w:rPr>
        <w:t>.082</w:t>
      </w:r>
      <w:proofErr w:type="gramEnd"/>
      <w:r w:rsidRPr="00A471CC">
        <w:rPr>
          <w:rFonts w:eastAsia="Batang"/>
          <w:lang w:eastAsia="ko-KR"/>
        </w:rPr>
        <w:t>)</w:t>
      </w:r>
      <w:r w:rsidRPr="00A471CC">
        <w:t>, but did not increase when point size changed from 10 to 14 (p=.374)</w:t>
      </w:r>
      <w:r w:rsidR="004C0290">
        <w:t xml:space="preserve"> and when point size changed from 6 to 14 (p=.213)</w:t>
      </w:r>
      <w:r w:rsidRPr="00A471CC">
        <w:t xml:space="preserve">; recall rates of 10 and 14 type sizes were about the same. This finding is consistent with the previous studies on the effects of product warning labels. One such study tested recall of warning labels on cigarette ads in magazines </w:t>
      </w:r>
      <w:r w:rsidRPr="00A471CC">
        <w:fldChar w:fldCharType="begin"/>
      </w:r>
      <w:r w:rsidR="00405634">
        <w:instrText xml:space="preserve"> ADDIN PAPERS2_CITATIONS &lt;citation&gt;&lt;uuid&gt;54D65CB5-1C64-418B-B086-425456998AE9&lt;/uuid&gt;&lt;priority&gt;47&lt;/priority&gt;&lt;publications&gt;&lt;publication&gt;&lt;volume&gt;11&lt;/volume&gt;&lt;number&gt;2&lt;/number&gt;&lt;startpage&gt;59&lt;/startpage&gt;&lt;title&gt;Recall of health warnings in smokeless tobacco ads&lt;/title&gt;&lt;uuid&gt;5293ACC5-5388-4769-B5F0-7D0051DD8585&lt;/uuid&gt;&lt;subtype&gt;400&lt;/subtype&gt;&lt;endpage&gt;63&lt;/endpage&gt;&lt;type&gt;400&lt;/type&gt;&lt;publication_date&gt;99200200001200000000200000&lt;/publication_date&gt;&lt;bundle&gt;&lt;publication&gt;&lt;title&gt;Tobacco Control&lt;/title&gt;&lt;type&gt;-100&lt;/type&gt;&lt;subtype&gt;-100&lt;/subtype&gt;&lt;uuid&gt;E086E4B7-C8B5-44C1-99CE-B5968F68D114&lt;/uuid&gt;&lt;/publication&gt;&lt;/bundle&gt;&lt;authors&gt;&lt;author&gt;&lt;firstName&gt;L&lt;/firstName&gt;&lt;lastName&gt;Truitt&lt;/lastName&gt;&lt;/author&gt;&lt;author&gt;&lt;firstName&gt;W&lt;/firstName&gt;&lt;middleNames&gt;L&lt;/middleNames&gt;&lt;lastName&gt;Hamilton&lt;/lastName&gt;&lt;/author&gt;&lt;author&gt;&lt;firstName&gt;P&lt;/firstName&gt;&lt;middleNames&gt;R&lt;/middleNames&gt;&lt;lastName&gt;Johnston&lt;/lastName&gt;&lt;/author&gt;&lt;author&gt;&lt;firstName&gt;C&lt;/firstName&gt;&lt;middleNames&gt;P&lt;/middleNames&gt;&lt;lastName&gt;Bacani&lt;/lastName&gt;&lt;/author&gt;&lt;author&gt;&lt;firstName&gt;S&lt;/firstName&gt;&lt;middleNames&gt;O&lt;/middleNames&gt;&lt;lastName&gt;Crawford&lt;/lastName&gt;&lt;/author&gt;&lt;author&gt;&lt;firstName&gt;L&lt;/firstName&gt;&lt;lastName&gt;Hozik&lt;/lastName&gt;&lt;/author&gt;&lt;author&gt;&lt;firstName&gt;C&lt;/firstName&gt;&lt;lastName&gt;Celebucki&lt;/lastName&gt;&lt;/author&gt;&lt;/authors&gt;&lt;/publication&gt;&lt;/publications&gt;&lt;cites&gt;&lt;/cites&gt;&lt;/citation&gt;</w:instrText>
      </w:r>
      <w:r w:rsidRPr="00A471CC">
        <w:fldChar w:fldCharType="separate"/>
      </w:r>
      <w:r w:rsidR="00405634">
        <w:t>(Truitt et al., 2002)</w:t>
      </w:r>
      <w:r w:rsidRPr="00A471CC">
        <w:fldChar w:fldCharType="end"/>
      </w:r>
      <w:r w:rsidRPr="00A471CC">
        <w:t>, finding that recall greatly increased when 8 point type was raised to 10, and slightly increased when 10 p</w:t>
      </w:r>
      <w:r w:rsidR="009F41E4">
        <w:t>oint type was raised to 14, but</w:t>
      </w:r>
      <w:r w:rsidRPr="00A471CC">
        <w:t xml:space="preserve"> decreased when 14 point type was raised to 18</w:t>
      </w:r>
      <w:r w:rsidR="009B1507">
        <w:t>, while keeping the color contrast of message type and background high, black-on-white</w:t>
      </w:r>
      <w:r w:rsidRPr="00A471CC">
        <w:t xml:space="preserve">. Another scholar argued that a graph of the relationship between type size </w:t>
      </w:r>
      <w:r w:rsidR="00565449">
        <w:t xml:space="preserve">on print advertisement </w:t>
      </w:r>
      <w:r w:rsidRPr="00A471CC">
        <w:t xml:space="preserve">and legibility showed an inverted U-shape: 10, 11, and 12 point </w:t>
      </w:r>
      <w:r w:rsidRPr="00A471CC">
        <w:lastRenderedPageBreak/>
        <w:t>types are easier to read than smaller or larger sizes</w:t>
      </w:r>
      <w:r w:rsidR="00565449">
        <w:t xml:space="preserve"> if all font types are identical</w:t>
      </w:r>
      <w:r w:rsidRPr="00A471CC">
        <w:t xml:space="preserve"> </w:t>
      </w:r>
      <w:r w:rsidRPr="00A471CC">
        <w:fldChar w:fldCharType="begin"/>
      </w:r>
      <w:r w:rsidR="00405634">
        <w:instrText xml:space="preserve"> ADDIN PAPERS2_CITATIONS &lt;citation&gt;&lt;uuid&gt;D548315F-C1FD-49A0-95C3-66CAD1C2FBB3&lt;/uuid&gt;&lt;priority&gt;48&lt;/priority&gt;&lt;publications&gt;&lt;publication&gt;&lt;location&gt;200,4,37.8715926,-122.2727470&lt;/location&gt;&lt;title&gt;Type &amp;amp; layout: How typography and design can get your message across, or get in the way&lt;/title&gt;&lt;uuid&gt;0FD399FD-00CC-435F-96C0-CAF22C2F01CF&lt;/uuid&gt;&lt;subtype&gt;0&lt;/subtype&gt;&lt;publisher&gt;Strathmoor Pr&lt;/publisher&gt;&lt;type&gt;0&lt;/type&gt;&lt;place&gt;Berkeley, CA&lt;/place&gt;&lt;publication_date&gt;99199500001200000000200000&lt;/publication_date&gt;&lt;authors&gt;&lt;author&gt;&lt;firstName&gt;Colin&lt;/firstName&gt;&lt;lastName&gt;Wheildon&lt;/lastName&gt;&lt;/author&gt;&lt;/authors&gt;&lt;/publication&gt;&lt;/publications&gt;&lt;cites&gt;&lt;/cites&gt;&lt;/citation&gt;</w:instrText>
      </w:r>
      <w:r w:rsidRPr="00A471CC">
        <w:fldChar w:fldCharType="separate"/>
      </w:r>
      <w:r w:rsidR="00405634">
        <w:t>(Wheildon, 1995)</w:t>
      </w:r>
      <w:r w:rsidRPr="00A471CC">
        <w:fldChar w:fldCharType="end"/>
      </w:r>
      <w:r w:rsidRPr="00A471CC">
        <w:t>.</w:t>
      </w:r>
      <w:r w:rsidR="00646E46" w:rsidRPr="00B010E1">
        <w:rPr>
          <w:rFonts w:eastAsia="ＭＳ 明朝"/>
        </w:rPr>
        <w:t xml:space="preserve"> </w:t>
      </w:r>
      <w:r w:rsidRPr="00A471CC">
        <w:tab/>
      </w:r>
    </w:p>
    <w:p w14:paraId="290752A5" w14:textId="77777777" w:rsidR="008A4BB8" w:rsidRPr="009B1507" w:rsidRDefault="008A4BB8" w:rsidP="009B1507">
      <w:pPr>
        <w:spacing w:line="480" w:lineRule="auto"/>
        <w:ind w:firstLine="720"/>
      </w:pPr>
      <w:r w:rsidRPr="00A471CC">
        <w:t xml:space="preserve">Alcohol manufacturers and advertisers should be encouraged to make responsibility messages in </w:t>
      </w:r>
      <w:proofErr w:type="gramStart"/>
      <w:r w:rsidRPr="00A471CC">
        <w:t>10 point</w:t>
      </w:r>
      <w:proofErr w:type="gramEnd"/>
      <w:r w:rsidRPr="00A471CC">
        <w:t xml:space="preserve"> type. As mentioned in the measures section, most responsibility messages in actual alcohol ads are 5, 6, or 7 point. These point sizes are too small for college students to remember—only 32.5% respondents could recall the small message’s general concept or exact wording. </w:t>
      </w:r>
      <w:r w:rsidRPr="008C7366">
        <w:t xml:space="preserve">Raising the point size to 10 increases recall rate, however no increase in recall was found when it was raised to 14 points according to the findings of this study. </w:t>
      </w:r>
      <w:proofErr w:type="gramStart"/>
      <w:r w:rsidRPr="008C7366">
        <w:t>Fourteen point</w:t>
      </w:r>
      <w:proofErr w:type="gramEnd"/>
      <w:r w:rsidRPr="008C7366">
        <w:t xml:space="preserve"> type</w:t>
      </w:r>
      <w:r w:rsidRPr="00A471CC">
        <w:t xml:space="preserve"> is not significantly more effective. Moreover, if the responsibility message were too large, it would </w:t>
      </w:r>
      <w:r w:rsidRPr="00A471CC">
        <w:rPr>
          <w:rFonts w:eastAsia="Batang"/>
          <w:lang w:eastAsia="ko-KR"/>
        </w:rPr>
        <w:t xml:space="preserve">disrupt the advertisement’s intended message. It is thus necessary that advertisers and ad agencies use approximately </w:t>
      </w:r>
      <w:proofErr w:type="gramStart"/>
      <w:r w:rsidRPr="00A471CC">
        <w:rPr>
          <w:rFonts w:eastAsia="Batang"/>
          <w:lang w:eastAsia="ko-KR"/>
        </w:rPr>
        <w:t>10 point</w:t>
      </w:r>
      <w:proofErr w:type="gramEnd"/>
      <w:r w:rsidRPr="00A471CC">
        <w:rPr>
          <w:rFonts w:eastAsia="Batang"/>
          <w:lang w:eastAsia="ko-KR"/>
        </w:rPr>
        <w:t xml:space="preserve"> type in responsibility messages, to deliver the responsibility message effectively without frustrating the advertisement’s commercial purpose.</w:t>
      </w:r>
    </w:p>
    <w:p w14:paraId="18FA462E" w14:textId="77777777" w:rsidR="008A4BB8" w:rsidRPr="00A471CC" w:rsidRDefault="008A4BB8" w:rsidP="008A4BB8">
      <w:pPr>
        <w:spacing w:line="480" w:lineRule="auto"/>
        <w:rPr>
          <w:rFonts w:eastAsia="Batang"/>
          <w:lang w:eastAsia="ko-KR"/>
        </w:rPr>
      </w:pPr>
    </w:p>
    <w:p w14:paraId="54631C11" w14:textId="77777777" w:rsidR="008A4BB8" w:rsidRPr="00A471CC" w:rsidRDefault="008A4BB8" w:rsidP="008A4BB8">
      <w:pPr>
        <w:spacing w:line="480" w:lineRule="auto"/>
        <w:rPr>
          <w:b/>
          <w:i/>
        </w:rPr>
      </w:pPr>
      <w:r w:rsidRPr="00A471CC">
        <w:rPr>
          <w:b/>
          <w:i/>
        </w:rPr>
        <w:t xml:space="preserve">Responsibility </w:t>
      </w:r>
      <w:r w:rsidRPr="008C7366">
        <w:rPr>
          <w:b/>
          <w:i/>
        </w:rPr>
        <w:t>messages do</w:t>
      </w:r>
      <w:r w:rsidRPr="00A471CC">
        <w:rPr>
          <w:b/>
          <w:i/>
        </w:rPr>
        <w:t xml:space="preserve"> not negatively affect young adult consumers’ attitude</w:t>
      </w:r>
      <w:r>
        <w:rPr>
          <w:b/>
          <w:i/>
        </w:rPr>
        <w:t xml:space="preserve"> toward ads and intention to purchase the products</w:t>
      </w:r>
      <w:r w:rsidRPr="00A471CC">
        <w:rPr>
          <w:b/>
          <w:i/>
        </w:rPr>
        <w:t>.</w:t>
      </w:r>
      <w:r>
        <w:rPr>
          <w:b/>
          <w:i/>
        </w:rPr>
        <w:t xml:space="preserve"> </w:t>
      </w:r>
    </w:p>
    <w:p w14:paraId="79388B58" w14:textId="77A11A21" w:rsidR="008A4BB8" w:rsidRPr="00A471CC" w:rsidRDefault="008A4BB8" w:rsidP="008A4BB8">
      <w:pPr>
        <w:spacing w:line="480" w:lineRule="auto"/>
        <w:ind w:firstLine="720"/>
        <w:rPr>
          <w:rFonts w:eastAsia="Batang"/>
          <w:lang w:eastAsia="ko-KR"/>
        </w:rPr>
      </w:pPr>
      <w:r w:rsidRPr="00A471CC">
        <w:rPr>
          <w:rFonts w:eastAsia="Batang"/>
          <w:lang w:eastAsia="ko-KR"/>
        </w:rPr>
        <w:t>It is generally known that warning labels have a negative influence on consumers’ purchase intentions and attit</w:t>
      </w:r>
      <w:r w:rsidR="00C154FB">
        <w:rPr>
          <w:rFonts w:eastAsia="Batang"/>
          <w:lang w:eastAsia="ko-KR"/>
        </w:rPr>
        <w:t xml:space="preserve">udes toward brands and products </w:t>
      </w:r>
      <w:r w:rsidRPr="00A471CC">
        <w:rPr>
          <w:rFonts w:eastAsia="Batang"/>
          <w:lang w:eastAsia="ko-KR"/>
        </w:rPr>
        <w:fldChar w:fldCharType="begin"/>
      </w:r>
      <w:r w:rsidR="00405634">
        <w:rPr>
          <w:rFonts w:eastAsia="Batang"/>
          <w:lang w:eastAsia="ko-KR"/>
        </w:rPr>
        <w:instrText xml:space="preserve"> ADDIN PAPERS2_CITATIONS &lt;citation&gt;&lt;uuid&gt;5713EFE2-2241-49AA-B6EB-2F33AB69A7E5&lt;/uuid&gt;&lt;priority&gt;49&lt;/priority&gt;&lt;publications&gt;&lt;publication&gt;&lt;volume&gt;34&lt;/volume&gt;&lt;number&gt;6&lt;/number&gt;&lt;startpage&gt;39&lt;/startpage&gt;&lt;title&gt;Do adolescents attend to warnings in cigarette advertising? An eye-tracking approach.&lt;/title&gt;&lt;uuid&gt;C8659C6B-612E-4E54-91C9-D41D2BDF8789&lt;/uuid&gt;&lt;subtype&gt;400&lt;/subtype&gt;&lt;endpage&gt;52&lt;/endpage&gt;&lt;type&gt;400&lt;/type&gt;&lt;publication_date&gt;99199400001200000000200000&lt;/publication_date&gt;&lt;bundle&gt;&lt;publication&gt;&lt;title&gt;Journal of Advertising Research&lt;/title&gt;&lt;type&gt;-100&lt;/type&gt;&lt;subtype&gt;-100&lt;/subtype&gt;&lt;uuid&gt;4D7958D2-7B0E-4FBA-A97C-3194CDAF5B89&lt;/uuid&gt;&lt;/publication&gt;&lt;/bundle&gt;&lt;authors&gt;&lt;author&gt;&lt;firstName&gt;Dean&lt;/firstName&gt;&lt;middleNames&gt;M&lt;/middleNames&gt;&lt;lastName&gt;Krugman&lt;/lastName&gt;&lt;/author&gt;&lt;author&gt;&lt;firstName&gt;Richard&lt;/firstName&gt;&lt;middleNames&gt;J&lt;/middleNames&gt;&lt;lastName&gt;Fox&lt;/lastName&gt;&lt;/author&gt;&lt;author&gt;&lt;firstName&gt;James&lt;/firstName&gt;&lt;middleNames&gt;E&lt;/middleNames&gt;&lt;lastName&gt;Fletcher&lt;/lastName&gt;&lt;/author&gt;&lt;author&gt;&lt;firstName&gt;Paul&lt;/firstName&gt;&lt;middleNames&gt;M&lt;/middleNames&gt;&lt;lastName&gt;Fischer&lt;/lastName&gt;&lt;/author&gt;&lt;author&gt;&lt;firstName&gt;Tina&lt;/firstName&gt;&lt;middleNames&gt;H&lt;/middleNames&gt;&lt;lastName&gt;Rojas&lt;/lastName&gt;&lt;/author&gt;&lt;/authors&gt;&lt;/publication&gt;&lt;/publications&gt;&lt;cites&gt;&lt;/cites&gt;&lt;/citation&gt;</w:instrText>
      </w:r>
      <w:r w:rsidRPr="00A471CC">
        <w:rPr>
          <w:rFonts w:eastAsia="Batang"/>
          <w:lang w:eastAsia="ko-KR"/>
        </w:rPr>
        <w:fldChar w:fldCharType="separate"/>
      </w:r>
      <w:r w:rsidR="00405634">
        <w:t>(Krugman et al., 1994)</w:t>
      </w:r>
      <w:r w:rsidRPr="00A471CC">
        <w:rPr>
          <w:rFonts w:eastAsia="Batang"/>
          <w:lang w:eastAsia="ko-KR"/>
        </w:rPr>
        <w:fldChar w:fldCharType="end"/>
      </w:r>
      <w:r w:rsidRPr="00A471CC">
        <w:rPr>
          <w:rFonts w:eastAsia="Batang"/>
          <w:lang w:eastAsia="ko-KR"/>
        </w:rPr>
        <w:t xml:space="preserve">. For example, labels describing cancer risk on diet soft drinks decreased attitude and purchase intention approximately 4% more than expected, and the health warnings on cigarette packages led to a net decrease in cigarette consumption </w:t>
      </w:r>
      <w:r w:rsidRPr="00A471CC">
        <w:rPr>
          <w:rFonts w:eastAsia="Batang"/>
          <w:lang w:eastAsia="ko-KR"/>
        </w:rPr>
        <w:fldChar w:fldCharType="begin"/>
      </w:r>
      <w:r w:rsidR="00405634">
        <w:rPr>
          <w:rFonts w:eastAsia="Batang"/>
          <w:lang w:eastAsia="ko-KR"/>
        </w:rPr>
        <w:instrText xml:space="preserve"> ADDIN PAPERS2_CITATIONS &lt;citation&gt;&lt;uuid&gt;F1A3C965-FA32-45BF-8B85-0E582F88BC6D&lt;/uuid&gt;&lt;priority&gt;50&lt;/priority&gt;&lt;publications&gt;&lt;publication&gt;&lt;volume&gt;36&lt;/volume&gt;&lt;number&gt;2&lt;/number&gt;&lt;startpage&gt;49&lt;/startpage&gt;&lt;title&gt;The effects of warning-label placement in print ads: A social contract perspective&lt;/title&gt;&lt;uuid&gt;A284D4C3-795B-4DE8-AEAA-8F4B5AF95C12&lt;/uuid&gt;&lt;subtype&gt;400&lt;/subtype&gt;&lt;endpage&gt;62&lt;/endpage&gt;&lt;type&gt;400&lt;/type&gt;&lt;publication_date&gt;99200706001200000000220000&lt;/publication_date&gt;&lt;bundle&gt;&lt;publication&gt;&lt;title&gt;Journal of Advertising&lt;/title&gt;&lt;type&gt;-100&lt;/type&gt;&lt;subtype&gt;-100&lt;/subtype&gt;&lt;uuid&gt;914F792F-88BE-4E15-A4E4-3901474ED8D7&lt;/uuid&gt;&lt;/publication&gt;&lt;/bundle&gt;&lt;authors&gt;&lt;author&gt;&lt;firstName&gt;Ivonne&lt;/firstName&gt;&lt;middleNames&gt;M&lt;/middleNames&gt;&lt;lastName&gt;Torres&lt;/lastName&gt;&lt;/author&gt;&lt;author&gt;&lt;firstName&gt;Jeremy&lt;/firstName&gt;&lt;middleNames&gt;J&lt;/middleNames&gt;&lt;lastName&gt;Sierra&lt;/lastName&gt;&lt;/author&gt;&lt;author&gt;&lt;firstName&gt;Robert&lt;/firstName&gt;&lt;middleNames&gt;S&lt;/middleNames&gt;&lt;lastName&gt;Heiser&lt;/lastName&gt;&lt;/author&gt;&lt;/authors&gt;&lt;/publication&gt;&lt;/publications&gt;&lt;cites&gt;&lt;/cites&gt;&lt;/citation&gt;</w:instrText>
      </w:r>
      <w:r w:rsidRPr="00A471CC">
        <w:rPr>
          <w:rFonts w:eastAsia="Batang"/>
          <w:lang w:eastAsia="ko-KR"/>
        </w:rPr>
        <w:fldChar w:fldCharType="separate"/>
      </w:r>
      <w:r w:rsidR="00405634">
        <w:t>(Torres, Sierra, &amp; Heiser, 2007)</w:t>
      </w:r>
      <w:r w:rsidRPr="00A471CC">
        <w:rPr>
          <w:rFonts w:eastAsia="Batang"/>
          <w:lang w:eastAsia="ko-KR"/>
        </w:rPr>
        <w:fldChar w:fldCharType="end"/>
      </w:r>
      <w:r w:rsidRPr="00A471CC">
        <w:rPr>
          <w:rFonts w:eastAsia="Batang"/>
          <w:lang w:eastAsia="ko-KR"/>
        </w:rPr>
        <w:t xml:space="preserve">. However, the government warning on alcohol products did not significantly change alcohol consumption </w:t>
      </w:r>
      <w:r w:rsidRPr="00A471CC">
        <w:rPr>
          <w:rFonts w:eastAsia="Batang"/>
          <w:lang w:eastAsia="ko-KR"/>
        </w:rPr>
        <w:fldChar w:fldCharType="begin"/>
      </w:r>
      <w:r w:rsidR="00405634">
        <w:rPr>
          <w:rFonts w:eastAsia="Batang"/>
          <w:lang w:eastAsia="ko-KR"/>
        </w:rPr>
        <w:instrText xml:space="preserve"> ADDIN PAPERS2_CITATIONS &lt;citation&gt;&lt;uuid&gt;916B4F02-D218-4E35-A4B2-8D80A8AFAB9C&lt;/uuid&gt;&lt;priority&gt;51&lt;/priority&gt;&lt;publications&gt;&lt;publication&gt;&lt;volume&gt;36&lt;/volume&gt;&lt;number&gt;2&lt;/number&gt;&lt;startpage&gt;49&lt;/startpage&gt;&lt;title&gt;The effects of warning-label placement in print ads: A social contract perspective&lt;/title&gt;&lt;uuid&gt;A284D4C3-795B-4DE8-AEAA-8F4B5AF95C12&lt;/uuid&gt;&lt;subtype&gt;400&lt;/subtype&gt;&lt;endpage&gt;62&lt;/endpage&gt;&lt;type&gt;400&lt;/type&gt;&lt;publication_date&gt;99200706001200000000220000&lt;/publication_date&gt;&lt;bundle&gt;&lt;publication&gt;&lt;title&gt;Journal of Advertising&lt;/title&gt;&lt;type&gt;-100&lt;/type&gt;&lt;subtype&gt;-100&lt;/subtype&gt;&lt;uuid&gt;914F792F-88BE-4E15-A4E4-3901474ED8D7&lt;/uuid&gt;&lt;/publication&gt;&lt;/bundle&gt;&lt;authors&gt;&lt;author&gt;&lt;firstName&gt;Ivonne&lt;/firstName&gt;&lt;middleNames&gt;M&lt;/middleNames&gt;&lt;lastName&gt;Torres&lt;/lastName&gt;&lt;/author&gt;&lt;author&gt;&lt;firstName&gt;Jeremy&lt;/firstName&gt;&lt;middleNames&gt;J&lt;/middleNames&gt;&lt;lastName&gt;Sierra&lt;/lastName&gt;&lt;/author&gt;&lt;author&gt;&lt;firstName&gt;Robert&lt;/firstName&gt;&lt;middleNames&gt;S&lt;/middleNames&gt;&lt;lastName&gt;Heiser&lt;/lastName&gt;&lt;/author&gt;&lt;/authors&gt;&lt;/publication&gt;&lt;publication&gt;&lt;volume&gt;20&lt;/volume&gt;&lt;publication_date&gt;99199200001200000000200000&lt;/publication_date&gt;&lt;number&gt;1&lt;/number&gt;&lt;startpage&gt;37&lt;/startpage&gt;&lt;title&gt;Caution: Alcohol advertising and the surgeon general's alcohol warnings may have adverse effects on young adults&lt;/title&gt;&lt;uuid&gt;D1A34127-5CD9-4476-B9F3-5A6B5A0DD91B&lt;/uuid&gt;&lt;subtype&gt;400&lt;/subtype&gt;&lt;endpage&gt;53&lt;/endpage&gt;&lt;type&gt;400&lt;/type&gt;&lt;url&gt;http://web.ebscohost.com.proxy.lib.utk.edu:90/ehost/pdfviewer/pdfviewer?vid=18&amp;amp;sid=c40dd21b-c459-424d-a28f-1109c7865f9e%40sessionmgr113&amp;amp;hid=124&lt;/url&gt;&lt;bundle&gt;&lt;publication&gt;&lt;title&gt;Journal of Applied Communication Research&lt;/title&gt;&lt;type&gt;-100&lt;/type&gt;&lt;subtype&gt;-100&lt;/subtype&gt;&lt;uuid&gt;01EED79F-1620-4FB8-8FB8-E8B04AEAF291&lt;/uuid&gt;&lt;/publication&gt;&lt;/bundle&gt;&lt;authors&gt;&lt;author&gt;&lt;firstName&gt;Leslie&lt;/firstName&gt;&lt;middleNames&gt;B&lt;/middleNames&gt;&lt;lastName&gt;Snyder&lt;/lastName&gt;&lt;/author&gt;&lt;author&gt;&lt;firstName&gt;Deborah&lt;/firstName&gt;&lt;middleNames&gt;J&lt;/middleNames&gt;&lt;lastName&gt;Blood&lt;/lastName&gt;&lt;/author&gt;&lt;/authors&gt;&lt;/publication&gt;&lt;/publications&gt;&lt;cites&gt;&lt;/cites&gt;&lt;/citation&gt;</w:instrText>
      </w:r>
      <w:r w:rsidRPr="00A471CC">
        <w:rPr>
          <w:rFonts w:eastAsia="Batang"/>
          <w:lang w:eastAsia="ko-KR"/>
        </w:rPr>
        <w:fldChar w:fldCharType="separate"/>
      </w:r>
      <w:r w:rsidR="00405634">
        <w:t>(Snyder &amp; Blood, 1992; Torres et al., 2007)</w:t>
      </w:r>
      <w:r w:rsidRPr="00A471CC">
        <w:rPr>
          <w:rFonts w:eastAsia="Batang"/>
          <w:lang w:eastAsia="ko-KR"/>
        </w:rPr>
        <w:fldChar w:fldCharType="end"/>
      </w:r>
      <w:r w:rsidRPr="00A471CC">
        <w:rPr>
          <w:rFonts w:eastAsia="Batang"/>
          <w:lang w:eastAsia="ko-KR"/>
        </w:rPr>
        <w:t>.</w:t>
      </w:r>
    </w:p>
    <w:p w14:paraId="0946A0A3" w14:textId="16C06434" w:rsidR="008A4BB8" w:rsidRPr="00A471CC" w:rsidRDefault="008A4BB8" w:rsidP="008A4BB8">
      <w:pPr>
        <w:spacing w:line="480" w:lineRule="auto"/>
        <w:ind w:firstLine="720"/>
        <w:rPr>
          <w:rFonts w:eastAsia="Batang"/>
          <w:lang w:eastAsia="ko-KR"/>
        </w:rPr>
      </w:pPr>
      <w:r w:rsidRPr="00A471CC">
        <w:rPr>
          <w:rFonts w:eastAsia="Batang"/>
          <w:lang w:eastAsia="ko-KR"/>
        </w:rPr>
        <w:lastRenderedPageBreak/>
        <w:t>This study found that the size of responsibility messages did not affect ad attitude (p=</w:t>
      </w:r>
      <w:proofErr w:type="gramStart"/>
      <w:r w:rsidRPr="00A471CC">
        <w:rPr>
          <w:rFonts w:eastAsia="Batang"/>
          <w:lang w:eastAsia="ko-KR"/>
        </w:rPr>
        <w:t>.533</w:t>
      </w:r>
      <w:proofErr w:type="gramEnd"/>
      <w:r w:rsidRPr="00A471CC">
        <w:rPr>
          <w:rFonts w:eastAsia="Batang"/>
          <w:lang w:eastAsia="ko-KR"/>
        </w:rPr>
        <w:t xml:space="preserve">) or purchase intention toward the product (p=.635) ; this was also consistent with the previous research on alcohol warning labels. Alcohol manufacturers thus should not worry that their sales will suffer from larger responsibility messages. This study therefore strongly recommends that print alcohol advertisements include around 10 point sized responsibility messages, rather than the 6 or less point messages commonly used. This could result in responsibility messages carrying out their purpose more effectively: reminding consumers of the dangers of alcohol abuse </w:t>
      </w:r>
      <w:r w:rsidRPr="00A471CC">
        <w:rPr>
          <w:rFonts w:eastAsia="Batang"/>
          <w:lang w:eastAsia="ko-KR"/>
        </w:rPr>
        <w:fldChar w:fldCharType="begin"/>
      </w:r>
      <w:r w:rsidR="00405634">
        <w:rPr>
          <w:rFonts w:eastAsia="Batang"/>
          <w:lang w:eastAsia="ko-KR"/>
        </w:rPr>
        <w:instrText xml:space="preserve"> ADDIN PAPERS2_CITATIONS &lt;citation&gt;&lt;uuid&gt;051DB919-A025-47E9-845D-5142BAC98BD0&lt;/uuid&gt;&lt;priority&gt;52&lt;/priority&gt;&lt;publications&gt;&lt;publication&gt;&lt;volume&gt;62&lt;/volume&gt;&lt;number&gt;2&lt;/number&gt;&lt;startpage&gt;221&lt;/startpage&gt;&lt;title&gt;Longitudinal relationship between the alcohol warning label and alcohol consumption&lt;/title&gt;&lt;uuid&gt;21C51D9D-3230-4C54-9363-7439B013CE87&lt;/uuid&gt;&lt;subtype&gt;400&lt;/subtype&gt;&lt;endpage&gt;227&lt;/endpage&gt;&lt;type&gt;400&lt;/type&gt;&lt;publication_date&gt;99200100001200000000200000&lt;/publication_date&gt;&lt;bundle&gt;&lt;publication&gt;&lt;title&gt;Journal of Studies on Alcohol&lt;/title&gt;&lt;type&gt;-100&lt;/type&gt;&lt;subtype&gt;-100&lt;/subtype&gt;&lt;uuid&gt;43152ABF-2E67-4757-95C6-4DDFAECDB993&lt;/uuid&gt;&lt;/publication&gt;&lt;/bundle&gt;&lt;authors&gt;&lt;author&gt;&lt;firstName&gt;David&lt;/firstName&gt;&lt;middleNames&gt;P&lt;/middleNames&gt;&lt;lastName&gt;MacKinnon&lt;/lastName&gt;&lt;/author&gt;&lt;author&gt;&lt;firstName&gt;Liva&lt;/firstName&gt;&lt;lastName&gt;Nohre&lt;/lastName&gt;&lt;/author&gt;&lt;author&gt;&lt;firstName&gt;Cheong&lt;/firstName&gt;&lt;lastName&gt;Jeewon&lt;/lastName&gt;&lt;/author&gt;&lt;author&gt;&lt;firstName&gt;Alan&lt;/firstName&gt;&lt;middleNames&gt;W&lt;/middleNames&gt;&lt;lastName&gt;Stacy&lt;/lastName&gt;&lt;/author&gt;&lt;author&gt;&lt;firstName&gt;Mary&lt;/firstName&gt;&lt;middleNames&gt;Ann&lt;/middleNames&gt;&lt;lastName&gt;Pentz&lt;/lastName&gt;&lt;/author&gt;&lt;/authors&gt;&lt;/publication&gt;&lt;/publications&gt;&lt;cites&gt;&lt;/cites&gt;&lt;/citation&gt;</w:instrText>
      </w:r>
      <w:r w:rsidRPr="00A471CC">
        <w:rPr>
          <w:rFonts w:eastAsia="Batang"/>
          <w:lang w:eastAsia="ko-KR"/>
        </w:rPr>
        <w:fldChar w:fldCharType="separate"/>
      </w:r>
      <w:r w:rsidR="00405634">
        <w:t>(MacKinnon, Nohre, Jeewon, Stacy, &amp; Pentz, 2001)</w:t>
      </w:r>
      <w:r w:rsidRPr="00A471CC">
        <w:rPr>
          <w:rFonts w:eastAsia="Batang"/>
          <w:lang w:eastAsia="ko-KR"/>
        </w:rPr>
        <w:fldChar w:fldCharType="end"/>
      </w:r>
      <w:r w:rsidRPr="00A471CC">
        <w:rPr>
          <w:rFonts w:eastAsia="Batang"/>
          <w:lang w:eastAsia="ko-KR"/>
        </w:rPr>
        <w:t xml:space="preserve">. </w:t>
      </w:r>
    </w:p>
    <w:p w14:paraId="758D55D1" w14:textId="77777777" w:rsidR="008A4BB8" w:rsidRPr="00A471CC" w:rsidRDefault="008A4BB8" w:rsidP="008A4BB8">
      <w:pPr>
        <w:spacing w:line="480" w:lineRule="auto"/>
        <w:ind w:firstLine="720"/>
        <w:rPr>
          <w:rFonts w:eastAsia="Batang"/>
          <w:lang w:eastAsia="ko-KR"/>
        </w:rPr>
      </w:pPr>
    </w:p>
    <w:p w14:paraId="4A223381" w14:textId="77777777" w:rsidR="008A4BB8" w:rsidRPr="00A471CC" w:rsidRDefault="008A4BB8" w:rsidP="008A4BB8">
      <w:pPr>
        <w:spacing w:line="480" w:lineRule="auto"/>
        <w:rPr>
          <w:b/>
          <w:i/>
        </w:rPr>
      </w:pPr>
      <w:r w:rsidRPr="00A471CC">
        <w:rPr>
          <w:b/>
          <w:i/>
        </w:rPr>
        <w:t>Responsibility message causes a benefit to alcohol brewers.</w:t>
      </w:r>
    </w:p>
    <w:p w14:paraId="1D1EAA04" w14:textId="21B0EF15" w:rsidR="008A4BB8" w:rsidRPr="00A471CC" w:rsidRDefault="008A4BB8" w:rsidP="008A4BB8">
      <w:pPr>
        <w:spacing w:line="480" w:lineRule="auto"/>
        <w:rPr>
          <w:rFonts w:eastAsia="Batang"/>
          <w:lang w:eastAsia="ko-KR"/>
        </w:rPr>
      </w:pPr>
      <w:r w:rsidRPr="00A471CC">
        <w:tab/>
        <w:t xml:space="preserve">Although there is no evidence that the responsibility messages affect consumers’ purchase behavior </w:t>
      </w:r>
      <w:r w:rsidRPr="00A471CC">
        <w:fldChar w:fldCharType="begin"/>
      </w:r>
      <w:r w:rsidR="00405634">
        <w:instrText xml:space="preserve"> ADDIN PAPERS2_CITATIONS &lt;citation&gt;&lt;uuid&gt;486330C7-11FE-490A-898D-F70A0C2522D3&lt;/uuid&gt;&lt;priority&gt;53&lt;/priority&gt;&lt;publications&gt;&lt;publication&gt;&lt;volume&gt;70&lt;/volume&gt;&lt;number&gt;4&lt;/number&gt;&lt;startpage&gt;661&lt;/startpage&gt;&lt;title&gt;A critical analysis of "moderation" advertising sponsored by the beer industry: Are "responsible drinking" commercials done responsibly?&lt;/title&gt;&lt;uuid&gt;51FC0E40-88E5-4E16-938E-FA838BBEEA58&lt;/uuid&gt;&lt;subtype&gt;400&lt;/subtype&gt;&lt;endpage&gt;678&lt;/endpage&gt;&lt;type&gt;400&lt;/type&gt;&lt;publication_date&gt;99199200001200000000200000&lt;/publication_date&gt;&lt;bundle&gt;&lt;publication&gt;&lt;title&gt;The Milbank Quarterly&lt;/title&gt;&lt;type&gt;-100&lt;/type&gt;&lt;subtype&gt;-100&lt;/subtype&gt;&lt;uuid&gt;79762CBC-1C71-4565-8C4D-E0B11E9150A1&lt;/uuid&gt;&lt;/publication&gt;&lt;/bundle&gt;&lt;authors&gt;&lt;author&gt;&lt;firstName&gt;William&lt;/firstName&gt;&lt;lastName&gt;Dejong&lt;/lastName&gt;&lt;/author&gt;&lt;author&gt;&lt;firstName&gt;Charles&lt;/firstName&gt;&lt;middleNames&gt;K&lt;/middleNames&gt;&lt;lastName&gt;Atkin&lt;/lastName&gt;&lt;/author&gt;&lt;author&gt;&lt;firstName&gt;Lawrence&lt;/firstName&gt;&lt;lastName&gt;Wallack&lt;/lastName&gt;&lt;/author&gt;&lt;/authors&gt;&lt;/publication&gt;&lt;/publications&gt;&lt;cites&gt;&lt;/cites&gt;&lt;/citation&gt;</w:instrText>
      </w:r>
      <w:r w:rsidRPr="00A471CC">
        <w:fldChar w:fldCharType="separate"/>
      </w:r>
      <w:r w:rsidR="00405634">
        <w:t>(Dejong et al., 1992)</w:t>
      </w:r>
      <w:r w:rsidRPr="00A471CC">
        <w:fldChar w:fldCharType="end"/>
      </w:r>
      <w:r w:rsidRPr="00A471CC">
        <w:t xml:space="preserve">, the messages </w:t>
      </w:r>
      <w:r w:rsidR="001904C6">
        <w:t xml:space="preserve">improve consumers’ opinion and perceived credibility of </w:t>
      </w:r>
      <w:r w:rsidRPr="00A471CC">
        <w:t xml:space="preserve">credibility of alcohol manufacturers </w:t>
      </w:r>
      <w:r w:rsidRPr="00A471CC">
        <w:fldChar w:fldCharType="begin"/>
      </w:r>
      <w:r w:rsidR="00405634">
        <w:instrText xml:space="preserve"> ADDIN PAPERS2_CITATIONS &lt;citation&gt;&lt;uuid&gt;F32E0B85-9BD5-47F3-A8EB-8F6062FDB4FF&lt;/uuid&gt;&lt;priority&gt;54&lt;/priority&gt;&lt;publications&gt;&lt;publication&gt;&lt;volume&gt;20&lt;/volume&gt;&lt;number&gt;1&lt;/number&gt;&lt;startpage&gt;1&lt;/startpage&gt;&lt;title&gt;Are "drink responsibly" alcohol campaigns strategically ambiguous?&lt;/title&gt;&lt;uuid&gt;0D038DC5-BB3B-42C6-BF26-F51E2C2BD2EE&lt;/uuid&gt;&lt;subtype&gt;400&lt;/subtype&gt;&lt;endpage&gt;11&lt;/endpage&gt;&lt;type&gt;400&lt;/type&gt;&lt;publication_date&gt;99200607101200000000222000&lt;/publication_date&gt;&lt;bundle&gt;&lt;publication&gt;&lt;title&gt;Health Communication&lt;/title&gt;&lt;type&gt;-100&lt;/type&gt;&lt;subtype&gt;-100&lt;/subtype&gt;&lt;uuid&gt;9943D5DF-C0BD-45AF-AFCD-621EE1855A55&lt;/uuid&gt;&lt;/publication&gt;&lt;/bundle&gt;&lt;authors&gt;&lt;author&gt;&lt;firstName&gt;Sandi&lt;/firstName&gt;&lt;middleNames&gt;W&lt;/middleNames&gt;&lt;lastName&gt;Smith&lt;/lastName&gt;&lt;/author&gt;&lt;author&gt;&lt;firstName&gt;Charles&lt;/firstName&gt;&lt;middleNames&gt;K&lt;/middleNames&gt;&lt;lastName&gt;Atkin&lt;/lastName&gt;&lt;/author&gt;&lt;author&gt;&lt;firstName&gt;JoAnn&lt;/firstName&gt;&lt;middleNames&gt;L&lt;/middleNames&gt;&lt;lastName&gt;Roznowski&lt;/lastName&gt;&lt;/author&gt;&lt;/authors&gt;&lt;/publication&gt;&lt;/publications&gt;&lt;cites&gt;&lt;/cites&gt;&lt;/citation&gt;</w:instrText>
      </w:r>
      <w:r w:rsidRPr="00A471CC">
        <w:fldChar w:fldCharType="separate"/>
      </w:r>
      <w:r w:rsidR="00405634">
        <w:t>(Smith et al., 2006)</w:t>
      </w:r>
      <w:r w:rsidRPr="00A471CC">
        <w:fldChar w:fldCharType="end"/>
      </w:r>
      <w:r w:rsidRPr="00A471CC">
        <w:t>. Improved co</w:t>
      </w:r>
      <w:r w:rsidRPr="00A471CC">
        <w:rPr>
          <w:rFonts w:eastAsia="Batang"/>
          <w:lang w:eastAsia="ko-KR"/>
        </w:rPr>
        <w:t>rporate image does not directly increase sales,</w:t>
      </w:r>
      <w:r w:rsidR="00E47D4B">
        <w:rPr>
          <w:rFonts w:eastAsia="Batang"/>
          <w:lang w:eastAsia="ko-KR"/>
        </w:rPr>
        <w:t xml:space="preserve"> but it might in the long run. This is one of the unveiled reasons </w:t>
      </w:r>
      <w:r w:rsidR="00B67CE5">
        <w:rPr>
          <w:rFonts w:eastAsia="Batang"/>
          <w:lang w:eastAsia="ko-KR"/>
        </w:rPr>
        <w:t xml:space="preserve">that </w:t>
      </w:r>
      <w:r w:rsidR="00E47D4B">
        <w:rPr>
          <w:rFonts w:eastAsia="Batang"/>
          <w:lang w:eastAsia="ko-KR"/>
        </w:rPr>
        <w:t xml:space="preserve">alcohol brewers participate in the drink responsibly campaign </w:t>
      </w:r>
      <w:r w:rsidR="00B67CE5" w:rsidRPr="00A471CC">
        <w:rPr>
          <w:rFonts w:eastAsia="Batang"/>
          <w:lang w:eastAsia="ko-KR"/>
        </w:rPr>
        <w:fldChar w:fldCharType="begin"/>
      </w:r>
      <w:r w:rsidR="00B67CE5">
        <w:rPr>
          <w:rFonts w:eastAsia="Batang"/>
          <w:lang w:eastAsia="ko-KR"/>
        </w:rPr>
        <w:instrText xml:space="preserve"> ADDIN PAPERS2_CITATIONS &lt;citation&gt;&lt;uuid&gt;616D8CDF-0320-4904-8D5E-748EED38B5B6&lt;/uuid&gt;&lt;priority&gt;11&lt;/priority&gt;&lt;publications&gt;&lt;publication&gt;&lt;volume&gt;16&lt;/volume&gt;&lt;publication_date&gt;99200600001200000000200000&lt;/publication_date&gt;&lt;number&gt;28&lt;/number&gt;&lt;startpage&gt;649&lt;/startpage&gt;&lt;title&gt;Drinking on campus&lt;/title&gt;&lt;uuid&gt;BC8A9E35-5893-4976-862A-56A2A0C97B22&lt;/uuid&gt;&lt;subtype&gt;403&lt;/subtype&gt;&lt;endpage&gt;672&lt;/endpage&gt;&lt;type&gt;400&lt;/type&gt;&lt;url&gt;http://www.cqresearcher.com&lt;/url&gt;&lt;bundle&gt;&lt;publication&gt;&lt;url&gt;http://www.cqresearcher.com&lt;/url&gt;&lt;title&gt;CQ Researcher&lt;/title&gt;&lt;type&gt;-300&lt;/type&gt;&lt;subtype&gt;-300&lt;/subtype&gt;&lt;uuid&gt;75A23FB8-1D20-401D-975B-187809708C11&lt;/uuid&gt;&lt;/publication&gt;&lt;/bundle&gt;&lt;authors&gt;&lt;author&gt;&lt;firstName&gt;Barbara&lt;/firstName&gt;&lt;lastName&gt;Mantel&lt;/lastName&gt;&lt;/author&gt;&lt;/authors&gt;&lt;/publication&gt;&lt;/publications&gt;&lt;cites&gt;&lt;/cites&gt;&lt;/citation&gt;</w:instrText>
      </w:r>
      <w:r w:rsidR="00B67CE5" w:rsidRPr="00A471CC">
        <w:rPr>
          <w:rFonts w:eastAsia="Batang"/>
          <w:lang w:eastAsia="ko-KR"/>
        </w:rPr>
        <w:fldChar w:fldCharType="separate"/>
      </w:r>
      <w:r w:rsidR="00B67CE5">
        <w:t>(Mantel, 2006)</w:t>
      </w:r>
      <w:r w:rsidR="00B67CE5" w:rsidRPr="00A471CC">
        <w:rPr>
          <w:rFonts w:eastAsia="Batang"/>
          <w:lang w:eastAsia="ko-KR"/>
        </w:rPr>
        <w:fldChar w:fldCharType="end"/>
      </w:r>
      <w:r w:rsidR="00B67CE5">
        <w:rPr>
          <w:rFonts w:eastAsia="Batang"/>
          <w:lang w:eastAsia="ko-KR"/>
        </w:rPr>
        <w:t>.</w:t>
      </w:r>
    </w:p>
    <w:p w14:paraId="3C6D203D"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rPr>
      </w:pPr>
    </w:p>
    <w:p w14:paraId="417A9442" w14:textId="77777777" w:rsidR="00236E6D" w:rsidRDefault="008A4BB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r>
        <w:rPr>
          <w:b/>
          <w:bCs/>
          <w:sz w:val="28"/>
          <w:szCs w:val="28"/>
        </w:rPr>
        <w:br w:type="page"/>
      </w:r>
    </w:p>
    <w:p w14:paraId="12EB8D3A" w14:textId="77777777" w:rsidR="00D15A79" w:rsidRDefault="00D15A79" w:rsidP="008A4BB8">
      <w:pPr>
        <w:pStyle w:val="Heading1"/>
        <w:rPr>
          <w:rFonts w:ascii="Times New Roman" w:hAnsi="Times New Roman"/>
        </w:rPr>
      </w:pPr>
    </w:p>
    <w:p w14:paraId="1696887D" w14:textId="77777777" w:rsidR="008A4BB8" w:rsidRPr="00AD45EA" w:rsidRDefault="008A4BB8" w:rsidP="008A4BB8">
      <w:pPr>
        <w:pStyle w:val="Heading1"/>
        <w:rPr>
          <w:rFonts w:ascii="Times New Roman" w:hAnsi="Times New Roman"/>
        </w:rPr>
      </w:pPr>
      <w:bookmarkStart w:id="30" w:name="_Toc237022250"/>
      <w:r>
        <w:rPr>
          <w:rFonts w:ascii="Times New Roman" w:hAnsi="Times New Roman"/>
        </w:rPr>
        <w:t>CHAPTER VI</w:t>
      </w:r>
      <w:r w:rsidRPr="00AD45EA">
        <w:rPr>
          <w:rFonts w:ascii="Times New Roman" w:hAnsi="Times New Roman"/>
        </w:rPr>
        <w:t xml:space="preserve"> </w:t>
      </w:r>
      <w:r w:rsidRPr="00AD45EA">
        <w:rPr>
          <w:rFonts w:ascii="Times New Roman" w:hAnsi="Times New Roman"/>
        </w:rPr>
        <w:br/>
      </w:r>
      <w:r>
        <w:rPr>
          <w:rFonts w:ascii="Times New Roman" w:hAnsi="Times New Roman"/>
        </w:rPr>
        <w:t>Limitations and suggestion for future research</w:t>
      </w:r>
      <w:bookmarkEnd w:id="30"/>
    </w:p>
    <w:p w14:paraId="27FED517" w14:textId="77777777" w:rsidR="008A4BB8" w:rsidRPr="00AD45EA" w:rsidRDefault="008A4BB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498FEC87" w14:textId="63665380" w:rsidR="00D052D4" w:rsidRDefault="008A4BB8" w:rsidP="008A4BB8">
      <w:pPr>
        <w:spacing w:line="480" w:lineRule="auto"/>
        <w:ind w:firstLine="720"/>
      </w:pPr>
      <w:r w:rsidRPr="00A471CC">
        <w:t>This experimental study has some limitations. First, this study recruited participants only f</w:t>
      </w:r>
      <w:r w:rsidR="003F70E7">
        <w:t xml:space="preserve">rom </w:t>
      </w:r>
      <w:r w:rsidR="000852C0">
        <w:t>a southern university</w:t>
      </w:r>
      <w:r w:rsidRPr="00A471CC">
        <w:t xml:space="preserve"> and their total number was only 126. This small, local sample may not be </w:t>
      </w:r>
      <w:r w:rsidR="003F70E7">
        <w:t>a proper representation</w:t>
      </w:r>
      <w:r w:rsidRPr="00A471CC">
        <w:t xml:space="preserve"> of the country’s population. </w:t>
      </w:r>
      <w:r w:rsidR="00DC3F57">
        <w:t xml:space="preserve">Furthermore, </w:t>
      </w:r>
      <w:r w:rsidR="003F70E7">
        <w:t>the test condition was very artificial: c</w:t>
      </w:r>
      <w:r w:rsidR="00DC3F57">
        <w:t>onsumers usually are exposed to advertising in their daily lives such as at home, at doctor’s offices, and beauty shops, but participants in this study</w:t>
      </w:r>
      <w:r w:rsidR="003F70E7">
        <w:t xml:space="preserve"> directly</w:t>
      </w:r>
      <w:r w:rsidR="00DC3F57">
        <w:t xml:space="preserve"> looked at and read advertisements</w:t>
      </w:r>
      <w:r w:rsidR="003F70E7">
        <w:t xml:space="preserve"> in a classroom</w:t>
      </w:r>
      <w:r w:rsidR="00DC3F57">
        <w:t xml:space="preserve">. The gap between </w:t>
      </w:r>
      <w:r w:rsidR="009F6753">
        <w:t>the artificial and real conditions could affect the test results.</w:t>
      </w:r>
      <w:r w:rsidR="00DC3F57">
        <w:t xml:space="preserve"> </w:t>
      </w:r>
      <w:r w:rsidR="009F6753">
        <w:t>Therefore, f</w:t>
      </w:r>
      <w:r w:rsidRPr="00A471CC">
        <w:t xml:space="preserve">uture studies should use larger and more </w:t>
      </w:r>
      <w:r w:rsidRPr="00743997">
        <w:t>varied</w:t>
      </w:r>
      <w:r w:rsidRPr="00A471CC">
        <w:t xml:space="preserve"> sample groups</w:t>
      </w:r>
      <w:r w:rsidR="009F6753">
        <w:t xml:space="preserve"> and make test condition</w:t>
      </w:r>
      <w:r w:rsidR="001904C6">
        <w:t xml:space="preserve">s more </w:t>
      </w:r>
      <w:r w:rsidR="009F6753">
        <w:t>real</w:t>
      </w:r>
      <w:r w:rsidRPr="00A471CC">
        <w:t xml:space="preserve">. </w:t>
      </w:r>
    </w:p>
    <w:p w14:paraId="758FA978" w14:textId="6E3E6CB0" w:rsidR="00D052D4" w:rsidRDefault="008A4BB8" w:rsidP="008A4BB8">
      <w:pPr>
        <w:spacing w:line="480" w:lineRule="auto"/>
        <w:ind w:firstLine="720"/>
      </w:pPr>
      <w:r w:rsidRPr="00A471CC">
        <w:t>Second, the advertisements collected a</w:t>
      </w:r>
      <w:r w:rsidR="004A0C27">
        <w:t>nd analyzed were all taken from</w:t>
      </w:r>
      <w:r w:rsidRPr="00A471CC">
        <w:t xml:space="preserve"> issues of the same men’s magazine, </w:t>
      </w:r>
      <w:r w:rsidRPr="001904C6">
        <w:rPr>
          <w:i/>
        </w:rPr>
        <w:t>GQ</w:t>
      </w:r>
      <w:r w:rsidRPr="00A471CC">
        <w:t xml:space="preserve">. </w:t>
      </w:r>
      <w:r w:rsidR="00846168">
        <w:t>But responsibility messages in women’s m</w:t>
      </w:r>
      <w:r w:rsidR="003F70E7">
        <w:t>agazines could be different from</w:t>
      </w:r>
      <w:r w:rsidR="00846168">
        <w:t xml:space="preserve"> messages on men’s magazines. </w:t>
      </w:r>
      <w:r w:rsidR="003F70E7">
        <w:t>Future studies will</w:t>
      </w:r>
      <w:r w:rsidRPr="00A471CC">
        <w:t xml:space="preserve"> analyze ads from </w:t>
      </w:r>
      <w:r>
        <w:t xml:space="preserve">a </w:t>
      </w:r>
      <w:r w:rsidRPr="00743997">
        <w:t>wider range of vehicles</w:t>
      </w:r>
      <w:r w:rsidR="00A65C36">
        <w:t xml:space="preserve"> (Jung &amp; </w:t>
      </w:r>
      <w:proofErr w:type="spellStart"/>
      <w:r w:rsidR="00A65C36">
        <w:t>Hovland</w:t>
      </w:r>
      <w:proofErr w:type="spellEnd"/>
      <w:r w:rsidR="00A65C36">
        <w:t>, in progress)</w:t>
      </w:r>
      <w:r w:rsidRPr="00A471CC">
        <w:t xml:space="preserve">. </w:t>
      </w:r>
    </w:p>
    <w:p w14:paraId="33B09EDE" w14:textId="61B2F99F" w:rsidR="005C4E69" w:rsidRDefault="008A4BB8" w:rsidP="008A4BB8">
      <w:pPr>
        <w:spacing w:line="480" w:lineRule="auto"/>
        <w:ind w:firstLine="720"/>
      </w:pPr>
      <w:r w:rsidRPr="00A471CC">
        <w:t>The third limitation is theoretical. This study assumed that messag</w:t>
      </w:r>
      <w:r w:rsidR="003F70E7">
        <w:t>e size affects visual attention</w:t>
      </w:r>
      <w:r w:rsidRPr="00A471CC">
        <w:t xml:space="preserve"> and </w:t>
      </w:r>
      <w:r w:rsidR="003F70E7">
        <w:t xml:space="preserve">the </w:t>
      </w:r>
      <w:r w:rsidRPr="00A471CC">
        <w:t>degre</w:t>
      </w:r>
      <w:r w:rsidR="003F70E7">
        <w:t>e of visual attention influenced recall,</w:t>
      </w:r>
      <w:r w:rsidRPr="00A471CC">
        <w:t xml:space="preserve"> but the degree of visual attention could not </w:t>
      </w:r>
      <w:r w:rsidR="003F70E7">
        <w:t xml:space="preserve">be </w:t>
      </w:r>
      <w:r w:rsidRPr="00A471CC">
        <w:t>measured in this study. This limitation could be overcome in future studies by the use of eye-tracking equipment and similar technologies.</w:t>
      </w:r>
      <w:r w:rsidR="00811571">
        <w:t xml:space="preserve"> </w:t>
      </w:r>
      <w:r w:rsidR="002A4DCA">
        <w:t xml:space="preserve">In addition, this study was designed to see if </w:t>
      </w:r>
      <w:r w:rsidR="00811571">
        <w:t>t</w:t>
      </w:r>
      <w:r w:rsidR="002A4DCA">
        <w:t>ext size affects message recall, w</w:t>
      </w:r>
      <w:r w:rsidR="003F70E7">
        <w:t>hich is a very preliminary way</w:t>
      </w:r>
      <w:r w:rsidR="002A4DCA">
        <w:t xml:space="preserve"> to know message effectiveness. To understand </w:t>
      </w:r>
      <w:r w:rsidR="003F70E7">
        <w:t xml:space="preserve">the </w:t>
      </w:r>
      <w:r w:rsidR="002A4DCA">
        <w:t xml:space="preserve">more advanced </w:t>
      </w:r>
      <w:r w:rsidR="002A4DCA">
        <w:lastRenderedPageBreak/>
        <w:t xml:space="preserve">effectiveness of </w:t>
      </w:r>
      <w:r w:rsidR="003F70E7">
        <w:t xml:space="preserve">the </w:t>
      </w:r>
      <w:r w:rsidR="001904C6">
        <w:t>message, subjects’ feedback</w:t>
      </w:r>
      <w:r w:rsidR="002A4DCA">
        <w:t xml:space="preserve"> and behaviors should be exami</w:t>
      </w:r>
      <w:r w:rsidR="005C4E69">
        <w:t>ned after they are exposed to ad messages.</w:t>
      </w:r>
    </w:p>
    <w:p w14:paraId="453397CF" w14:textId="634B048C" w:rsidR="00455795" w:rsidRDefault="00EA4E8D" w:rsidP="00DE0D54">
      <w:pPr>
        <w:spacing w:line="480" w:lineRule="auto"/>
        <w:ind w:firstLine="720"/>
        <w:rPr>
          <w:lang w:eastAsia="ko-KR"/>
        </w:rPr>
      </w:pPr>
      <w:r>
        <w:t xml:space="preserve">As a fourth limitation, this study focused on general-sized magazine ads, but in the real world, various kinds of media exist such as </w:t>
      </w:r>
      <w:r w:rsidR="00E2424A">
        <w:t xml:space="preserve">newspaper, billboard, TV, and Internet. </w:t>
      </w:r>
      <w:r w:rsidR="00DE0D54">
        <w:t xml:space="preserve">By </w:t>
      </w:r>
      <w:r w:rsidR="003F70E7">
        <w:t xml:space="preserve">each </w:t>
      </w:r>
      <w:r w:rsidR="00DE0D54">
        <w:t>different media, involvement activities vary (</w:t>
      </w:r>
      <w:proofErr w:type="spellStart"/>
      <w:r w:rsidR="00DE0D54">
        <w:t>Krugman</w:t>
      </w:r>
      <w:proofErr w:type="spellEnd"/>
      <w:r w:rsidR="00DE0D54">
        <w:t xml:space="preserve">, 1965). For example, </w:t>
      </w:r>
      <w:proofErr w:type="spellStart"/>
      <w:r w:rsidR="00DE0D54">
        <w:t>Krugman</w:t>
      </w:r>
      <w:proofErr w:type="spellEnd"/>
      <w:r w:rsidR="00DE0D54">
        <w:t xml:space="preserve"> suggested that viewing TV was a lower involvement activity than reading a </w:t>
      </w:r>
      <w:proofErr w:type="gramStart"/>
      <w:r w:rsidR="00DE0D54">
        <w:t>magazine,</w:t>
      </w:r>
      <w:proofErr w:type="gramEnd"/>
      <w:r w:rsidR="00DE0D54">
        <w:t xml:space="preserve"> so different media could affect </w:t>
      </w:r>
      <w:r w:rsidR="003F70E7">
        <w:t xml:space="preserve">the </w:t>
      </w:r>
      <w:r w:rsidR="00DE0D54">
        <w:t>relationship between the viewer and the message of the medium. Moreover, when it comes to print advertising</w:t>
      </w:r>
      <w:r w:rsidR="003F70E7">
        <w:t>, the sizes of media also vary</w:t>
      </w:r>
      <w:r w:rsidR="000D1D08">
        <w:t xml:space="preserve"> from small leaflet to huge billboard. It is obvious that the size of an entire advertisement influences </w:t>
      </w:r>
      <w:r w:rsidR="00455795">
        <w:t xml:space="preserve">visual </w:t>
      </w:r>
      <w:r w:rsidR="000D1D08">
        <w:t>attention (</w:t>
      </w:r>
      <w:proofErr w:type="spellStart"/>
      <w:r w:rsidR="00455795">
        <w:t>Loshe</w:t>
      </w:r>
      <w:proofErr w:type="spellEnd"/>
      <w:r w:rsidR="00455795">
        <w:t xml:space="preserve">, 1997) and recall (Li &amp; </w:t>
      </w:r>
      <w:proofErr w:type="spellStart"/>
      <w:r w:rsidR="00455795">
        <w:t>Bukovac</w:t>
      </w:r>
      <w:proofErr w:type="spellEnd"/>
      <w:r w:rsidR="00455795">
        <w:t xml:space="preserve">, 1999). Also, </w:t>
      </w:r>
      <w:r w:rsidR="00455795">
        <w:rPr>
          <w:lang w:eastAsia="ko-KR"/>
        </w:rPr>
        <w:t>FTC regul</w:t>
      </w:r>
      <w:r w:rsidR="001904C6">
        <w:rPr>
          <w:lang w:eastAsia="ko-KR"/>
        </w:rPr>
        <w:t>ates the minimum point sizes</w:t>
      </w:r>
      <w:r w:rsidR="00455795">
        <w:rPr>
          <w:lang w:eastAsia="ko-KR"/>
        </w:rPr>
        <w:t xml:space="preserve"> of cigarette warning signs by the size of </w:t>
      </w:r>
      <w:r w:rsidR="003F70E7">
        <w:rPr>
          <w:lang w:eastAsia="ko-KR"/>
        </w:rPr>
        <w:t xml:space="preserve">the </w:t>
      </w:r>
      <w:r w:rsidR="00455795">
        <w:rPr>
          <w:lang w:eastAsia="ko-KR"/>
        </w:rPr>
        <w:t xml:space="preserve">package and advertisement. Therefore, a future study </w:t>
      </w:r>
      <w:r w:rsidR="003F70E7">
        <w:rPr>
          <w:lang w:eastAsia="ko-KR"/>
        </w:rPr>
        <w:t xml:space="preserve">needs to </w:t>
      </w:r>
      <w:r w:rsidR="00AC14BC">
        <w:rPr>
          <w:lang w:eastAsia="ko-KR"/>
        </w:rPr>
        <w:t xml:space="preserve">examine message recall, </w:t>
      </w:r>
      <w:proofErr w:type="spellStart"/>
      <w:r w:rsidR="00AC14BC">
        <w:rPr>
          <w:lang w:eastAsia="ko-KR"/>
        </w:rPr>
        <w:t>Aad</w:t>
      </w:r>
      <w:proofErr w:type="spellEnd"/>
      <w:r w:rsidR="00AC14BC">
        <w:rPr>
          <w:lang w:eastAsia="ko-KR"/>
        </w:rPr>
        <w:t xml:space="preserve">, and PI by various media and their sizes. </w:t>
      </w:r>
    </w:p>
    <w:p w14:paraId="2BEC224D" w14:textId="2EA6CE25" w:rsidR="00DB2683" w:rsidRPr="00D51005" w:rsidRDefault="00EC3DC7" w:rsidP="00DE0D54">
      <w:pPr>
        <w:spacing w:line="480" w:lineRule="auto"/>
        <w:ind w:firstLine="720"/>
        <w:rPr>
          <w:rFonts w:ascii="바탕" w:hAnsi="바탕" w:cs="바탕"/>
        </w:rPr>
      </w:pPr>
      <w:r>
        <w:rPr>
          <w:lang w:eastAsia="ko-KR"/>
        </w:rPr>
        <w:t xml:space="preserve">In the future study, general reading pattern and gaze motion on advertising should be considered. </w:t>
      </w:r>
      <w:r w:rsidR="00A021EF">
        <w:rPr>
          <w:lang w:eastAsia="ko-KR"/>
        </w:rPr>
        <w:t xml:space="preserve">Most people </w:t>
      </w:r>
      <w:r w:rsidR="0053299F">
        <w:rPr>
          <w:lang w:eastAsia="ko-KR"/>
        </w:rPr>
        <w:t xml:space="preserve">generally </w:t>
      </w:r>
      <w:r w:rsidR="00A021EF">
        <w:rPr>
          <w:lang w:eastAsia="ko-KR"/>
        </w:rPr>
        <w:t xml:space="preserve">look at a center-placed object first, and then move their visual attention to other objects on </w:t>
      </w:r>
      <w:r w:rsidR="0024408B">
        <w:rPr>
          <w:lang w:eastAsia="ko-KR"/>
        </w:rPr>
        <w:t xml:space="preserve">a print advertisement; thus, a study recommended placing a product or brand front and center when the advertisement needs to be quickly comprehensible </w:t>
      </w:r>
      <w:r w:rsidR="00F84A10">
        <w:rPr>
          <w:lang w:eastAsia="ko-KR"/>
        </w:rPr>
        <w:t>(Pieter et al</w:t>
      </w:r>
      <w:r w:rsidR="001B134D">
        <w:rPr>
          <w:lang w:eastAsia="ko-KR"/>
        </w:rPr>
        <w:t>.</w:t>
      </w:r>
      <w:r w:rsidR="00F84A10">
        <w:rPr>
          <w:lang w:eastAsia="ko-KR"/>
        </w:rPr>
        <w:t>, 2010)</w:t>
      </w:r>
      <w:r w:rsidR="0024408B">
        <w:rPr>
          <w:lang w:eastAsia="ko-KR"/>
        </w:rPr>
        <w:t>.</w:t>
      </w:r>
      <w:r w:rsidR="00A021EF">
        <w:rPr>
          <w:lang w:eastAsia="ko-KR"/>
        </w:rPr>
        <w:t xml:space="preserve"> </w:t>
      </w:r>
      <w:r w:rsidR="0053299F">
        <w:rPr>
          <w:lang w:eastAsia="ko-KR"/>
        </w:rPr>
        <w:t>Ho</w:t>
      </w:r>
      <w:r w:rsidR="0002751C">
        <w:rPr>
          <w:lang w:eastAsia="ko-KR"/>
        </w:rPr>
        <w:t>wever, this study did not consider</w:t>
      </w:r>
      <w:r w:rsidR="0053299F">
        <w:rPr>
          <w:lang w:eastAsia="ko-KR"/>
        </w:rPr>
        <w:t xml:space="preserve"> the </w:t>
      </w:r>
      <w:r w:rsidR="00D51005">
        <w:rPr>
          <w:lang w:eastAsia="ko-KR"/>
        </w:rPr>
        <w:t xml:space="preserve">viewer’s </w:t>
      </w:r>
      <w:r w:rsidR="0053299F">
        <w:rPr>
          <w:lang w:eastAsia="ko-KR"/>
        </w:rPr>
        <w:t>initial attent</w:t>
      </w:r>
      <w:r w:rsidR="00D51005">
        <w:rPr>
          <w:lang w:eastAsia="ko-KR"/>
        </w:rPr>
        <w:t xml:space="preserve">ion on ad, but focused on </w:t>
      </w:r>
      <w:r w:rsidR="0002751C">
        <w:rPr>
          <w:rFonts w:ascii="바탕" w:hAnsi="바탕" w:cs="바탕"/>
          <w:lang w:eastAsia="ko-KR"/>
        </w:rPr>
        <w:t>eye-movement by text sizes. Therefore, the future study needs to consider the layout of ad elements, their size</w:t>
      </w:r>
      <w:r w:rsidR="008236C2">
        <w:rPr>
          <w:rFonts w:ascii="바탕" w:hAnsi="바탕" w:cs="바탕"/>
          <w:lang w:eastAsia="ko-KR"/>
        </w:rPr>
        <w:t>s</w:t>
      </w:r>
      <w:r w:rsidR="0002751C">
        <w:rPr>
          <w:rFonts w:ascii="바탕" w:hAnsi="바탕" w:cs="바탕"/>
          <w:lang w:eastAsia="ko-KR"/>
        </w:rPr>
        <w:t xml:space="preserve">, and their interaction effects as </w:t>
      </w:r>
      <w:r w:rsidR="008236C2">
        <w:rPr>
          <w:rFonts w:ascii="바탕" w:hAnsi="바탕" w:cs="바탕"/>
          <w:lang w:eastAsia="ko-KR"/>
        </w:rPr>
        <w:t xml:space="preserve">a factor influencing message recall. </w:t>
      </w:r>
      <w:r w:rsidR="0002751C">
        <w:rPr>
          <w:rFonts w:ascii="바탕" w:hAnsi="바탕" w:cs="바탕"/>
          <w:lang w:eastAsia="ko-KR"/>
        </w:rPr>
        <w:t xml:space="preserve"> </w:t>
      </w:r>
    </w:p>
    <w:p w14:paraId="364D90F6" w14:textId="7DB1E005" w:rsidR="002A4DCA" w:rsidRDefault="001904C6" w:rsidP="008A4BB8">
      <w:pPr>
        <w:spacing w:line="480" w:lineRule="auto"/>
        <w:ind w:firstLine="720"/>
      </w:pPr>
      <w:r>
        <w:t>Lastly,</w:t>
      </w:r>
      <w:r w:rsidR="005C4E69">
        <w:t xml:space="preserve"> content of the mess</w:t>
      </w:r>
      <w:r>
        <w:t>age could be a factor in</w:t>
      </w:r>
      <w:r w:rsidR="005C4E69">
        <w:t xml:space="preserve"> message recall. Compa</w:t>
      </w:r>
      <w:r w:rsidR="00037F83">
        <w:t xml:space="preserve">ring warning labels on ads of alcohol and other product categories, the content of </w:t>
      </w:r>
      <w:r w:rsidR="00037F83">
        <w:lastRenderedPageBreak/>
        <w:t>responsibility message</w:t>
      </w:r>
      <w:r w:rsidR="00BF7494">
        <w:t xml:space="preserve"> on alcohol ads</w:t>
      </w:r>
      <w:r w:rsidR="00037F83">
        <w:t xml:space="preserve"> does not include specific consequ</w:t>
      </w:r>
      <w:r w:rsidR="00D34A07">
        <w:t xml:space="preserve">ences from alcohol consumption (e.g., </w:t>
      </w:r>
      <w:r w:rsidR="00BF7494">
        <w:t xml:space="preserve">lung cancer, heart disease, and emphysema in </w:t>
      </w:r>
      <w:r w:rsidR="00D34A07">
        <w:t xml:space="preserve">a </w:t>
      </w:r>
      <w:r w:rsidR="00A65C36">
        <w:t>cigarette</w:t>
      </w:r>
      <w:r w:rsidR="00D34A07">
        <w:t xml:space="preserve"> warning label)</w:t>
      </w:r>
      <w:r w:rsidR="00BF7494">
        <w:t>.</w:t>
      </w:r>
      <w:r w:rsidR="00A65C36">
        <w:t xml:space="preserve"> </w:t>
      </w:r>
      <w:r w:rsidR="00BF7494">
        <w:t>As a</w:t>
      </w:r>
      <w:r w:rsidR="00AA6DB9">
        <w:t>n</w:t>
      </w:r>
      <w:r w:rsidR="00BF7494">
        <w:t xml:space="preserve"> example including </w:t>
      </w:r>
      <w:r w:rsidR="00AA6DB9">
        <w:t xml:space="preserve">hazards of alcohol abuse in warning label, </w:t>
      </w:r>
      <w:r w:rsidR="00375AE6">
        <w:t>the government of South K</w:t>
      </w:r>
      <w:r>
        <w:t>orea</w:t>
      </w:r>
      <w:r w:rsidR="00375AE6">
        <w:t xml:space="preserve"> regulates putting the following alcohol warning label on every alcohol product</w:t>
      </w:r>
      <w:r w:rsidR="009833EA">
        <w:t xml:space="preserve"> </w:t>
      </w:r>
      <w:r w:rsidR="009833EA">
        <w:fldChar w:fldCharType="begin"/>
      </w:r>
      <w:r w:rsidR="00405634">
        <w:instrText xml:space="preserve"> ADDIN PAPERS2_CITATIONS &lt;citation&gt;&lt;uuid&gt;59537EAD-E36D-4898-9C09-01C008A16511&lt;/uuid&gt;&lt;priority&gt;55&lt;/priority&gt;&lt;publications&gt;&lt;publication&gt;&lt;startpage&gt;1&lt;/startpage&gt;&lt;title&gt;A review of research into the impacts of alcohol warning labels on attitudes and behavior&lt;/title&gt;&lt;uuid&gt;368CED0D-55A7-4AF0-96DB-BFB63480924D&lt;/uuid&gt;&lt;subtype&gt;400&lt;/subtype&gt;&lt;endpage&gt;10&lt;/endpage&gt;&lt;type&gt;400&lt;/type&gt;&lt;publication_date&gt;99200600001200000000200000&lt;/publication_date&gt;&lt;bundle&gt;&lt;publication&gt;&lt;title&gt;Center for Addictions Research of BC&lt;/title&gt;&lt;type&gt;-100&lt;/type&gt;&lt;subtype&gt;-100&lt;/subtype&gt;&lt;uuid&gt;52CD1307-3A24-4042-B7AF-BF1BD3305F8B&lt;/uuid&gt;&lt;/publication&gt;&lt;/bundle&gt;&lt;authors&gt;&lt;author&gt;&lt;firstName&gt;Tim&lt;/firstName&gt;&lt;lastName&gt;Stockwell&lt;/lastName&gt;&lt;/author&gt;&lt;/authors&gt;&lt;/publication&gt;&lt;/publications&gt;&lt;cites&gt;&lt;/cites&gt;&lt;/citation&gt;</w:instrText>
      </w:r>
      <w:r w:rsidR="009833EA">
        <w:fldChar w:fldCharType="separate"/>
      </w:r>
      <w:r w:rsidR="00405634">
        <w:t>(Stockwell, 2006)</w:t>
      </w:r>
      <w:r w:rsidR="009833EA">
        <w:fldChar w:fldCharType="end"/>
      </w:r>
      <w:r w:rsidR="00375AE6">
        <w:t xml:space="preserve">: </w:t>
      </w:r>
      <w:r w:rsidR="00375AE6" w:rsidRPr="00375AE6">
        <w:t>“</w:t>
      </w:r>
      <w:r w:rsidR="00375AE6" w:rsidRPr="00375AE6">
        <w:rPr>
          <w:i/>
        </w:rPr>
        <w:t>Excessive consumption of alcohol may cause liver cirrhosis or liver cancer, and consumption of alcoholic beverages impairs your ability to drive a car or operate machinery, and may increase the likelihood of car accidents or accidents during work</w:t>
      </w:r>
      <w:r w:rsidR="00375AE6">
        <w:rPr>
          <w:i/>
        </w:rPr>
        <w:t>.</w:t>
      </w:r>
      <w:r w:rsidR="00375AE6" w:rsidRPr="00375AE6">
        <w:t>”</w:t>
      </w:r>
      <w:r w:rsidR="00375AE6">
        <w:t xml:space="preserve"> </w:t>
      </w:r>
      <w:r w:rsidR="003F70E7">
        <w:t>Therefore, in future studies</w:t>
      </w:r>
      <w:r w:rsidR="00AA6DB9">
        <w:t>, size effect of warning message</w:t>
      </w:r>
      <w:r w:rsidR="003F70E7">
        <w:t>s</w:t>
      </w:r>
      <w:r w:rsidR="00AA6DB9">
        <w:t xml:space="preserve"> including words related to health risks needs to be examined. </w:t>
      </w:r>
    </w:p>
    <w:p w14:paraId="35EBC55D" w14:textId="03D90D17" w:rsidR="003F70E7" w:rsidRDefault="003F70E7" w:rsidP="00F063AE">
      <w:pPr>
        <w:pStyle w:val="StyleHeading1Centered"/>
        <w:rPr>
          <w:rFonts w:ascii="Times New Roman" w:hAnsi="Times New Roman"/>
        </w:rPr>
      </w:pPr>
      <w:r>
        <w:rPr>
          <w:rFonts w:ascii="Times New Roman" w:hAnsi="Times New Roman"/>
        </w:rPr>
        <w:br w:type="page"/>
      </w:r>
    </w:p>
    <w:p w14:paraId="38D7CDC0" w14:textId="77777777" w:rsidR="008F60C3" w:rsidRPr="00AD45EA" w:rsidRDefault="008F60C3" w:rsidP="00F063AE">
      <w:pPr>
        <w:pStyle w:val="StyleHeading1Centered"/>
        <w:rPr>
          <w:rFonts w:ascii="Times New Roman" w:hAnsi="Times New Roman"/>
        </w:rPr>
      </w:pPr>
    </w:p>
    <w:p w14:paraId="30FF4559" w14:textId="77777777" w:rsidR="00D41205" w:rsidRPr="00AD45EA" w:rsidRDefault="00D41205" w:rsidP="00F063AE">
      <w:pPr>
        <w:pStyle w:val="StyleHeading1Centered"/>
        <w:rPr>
          <w:rFonts w:ascii="Times New Roman" w:hAnsi="Times New Roman"/>
        </w:rPr>
      </w:pPr>
    </w:p>
    <w:p w14:paraId="4C142286" w14:textId="77777777" w:rsidR="00D41205" w:rsidRPr="00AD45EA" w:rsidRDefault="00D41205" w:rsidP="00F063AE">
      <w:pPr>
        <w:pStyle w:val="StyleHeading1Centered"/>
        <w:rPr>
          <w:rFonts w:ascii="Times New Roman" w:hAnsi="Times New Roman"/>
        </w:rPr>
      </w:pPr>
    </w:p>
    <w:p w14:paraId="3B7D5B8D" w14:textId="77777777" w:rsidR="00D41205" w:rsidRPr="00AD45EA" w:rsidRDefault="00D41205" w:rsidP="00F063AE">
      <w:pPr>
        <w:pStyle w:val="StyleHeading1Centered"/>
        <w:rPr>
          <w:rFonts w:ascii="Times New Roman" w:hAnsi="Times New Roman"/>
        </w:rPr>
      </w:pPr>
    </w:p>
    <w:p w14:paraId="532E0723" w14:textId="77777777" w:rsidR="00D41205" w:rsidRPr="00AD45EA" w:rsidRDefault="00D41205" w:rsidP="00F063AE">
      <w:pPr>
        <w:pStyle w:val="StyleHeading1Centered"/>
        <w:rPr>
          <w:rFonts w:ascii="Times New Roman" w:hAnsi="Times New Roman"/>
        </w:rPr>
      </w:pPr>
    </w:p>
    <w:p w14:paraId="27D4BE88" w14:textId="77777777" w:rsidR="00D41205" w:rsidRPr="00AD45EA" w:rsidRDefault="00D41205" w:rsidP="00F063AE">
      <w:pPr>
        <w:pStyle w:val="StyleHeading1Centered"/>
        <w:rPr>
          <w:rFonts w:ascii="Times New Roman" w:hAnsi="Times New Roman"/>
        </w:rPr>
      </w:pPr>
    </w:p>
    <w:p w14:paraId="279E21B4" w14:textId="77777777" w:rsidR="00D41205" w:rsidRPr="00AD45EA" w:rsidRDefault="00D41205" w:rsidP="00F063AE">
      <w:pPr>
        <w:pStyle w:val="StyleHeading1Centered"/>
        <w:rPr>
          <w:rFonts w:ascii="Times New Roman" w:hAnsi="Times New Roman"/>
        </w:rPr>
      </w:pPr>
    </w:p>
    <w:p w14:paraId="787FB600" w14:textId="77777777" w:rsidR="00236E6D" w:rsidRPr="00AD45EA" w:rsidRDefault="00236E6D" w:rsidP="00D41205">
      <w:pPr>
        <w:pStyle w:val="Heading1"/>
        <w:rPr>
          <w:rFonts w:ascii="Times New Roman" w:hAnsi="Times New Roman"/>
        </w:rPr>
      </w:pPr>
      <w:bookmarkStart w:id="31" w:name="_Toc237022251"/>
      <w:r w:rsidRPr="00AD45EA">
        <w:rPr>
          <w:rFonts w:ascii="Times New Roman" w:hAnsi="Times New Roman"/>
        </w:rPr>
        <w:t>LIST OF REFERENCES</w:t>
      </w:r>
      <w:bookmarkEnd w:id="31"/>
    </w:p>
    <w:p w14:paraId="5676265E" w14:textId="77777777" w:rsidR="00F063AE" w:rsidRPr="00AD45EA" w:rsidRDefault="00F063AE" w:rsidP="000166A9">
      <w:pPr>
        <w:pStyle w:val="StyleHeading1Centered"/>
        <w:rPr>
          <w:rFonts w:ascii="Times New Roman" w:hAnsi="Times New Roman"/>
        </w:rPr>
      </w:pPr>
    </w:p>
    <w:p w14:paraId="0DAAD478" w14:textId="77777777" w:rsidR="00F063AE" w:rsidRPr="00AD45EA" w:rsidRDefault="00F063AE" w:rsidP="000166A9">
      <w:pPr>
        <w:pStyle w:val="StyleHeading1Centered"/>
        <w:rPr>
          <w:rFonts w:ascii="Times New Roman" w:hAnsi="Times New Roman"/>
        </w:rPr>
      </w:pPr>
    </w:p>
    <w:p w14:paraId="0D581407" w14:textId="77777777" w:rsidR="00AB080E" w:rsidRDefault="00236E6D"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rsidRPr="00AD45EA">
        <w:rPr>
          <w:sz w:val="28"/>
          <w:szCs w:val="28"/>
        </w:rPr>
        <w:br w:type="page"/>
      </w:r>
      <w:r w:rsidR="00AB080E">
        <w:lastRenderedPageBreak/>
        <w:fldChar w:fldCharType="begin"/>
      </w:r>
      <w:r w:rsidR="00AB080E">
        <w:instrText xml:space="preserve"> ADDIN PAPERS2_CITATIONS &lt;papers2_bibliography/&gt;</w:instrText>
      </w:r>
      <w:r w:rsidR="00AB080E">
        <w:fldChar w:fldCharType="separate"/>
      </w:r>
      <w:r w:rsidR="00AB080E">
        <w:t xml:space="preserve">Aitken, P. P., Eadie, D. R., Leathar, D. S., McNeill, R. E. J., &amp; Scott, A. C. (1988). Television advertisements for alcoholic drinks do reinforce under-age drinking. </w:t>
      </w:r>
      <w:r w:rsidR="00AB080E">
        <w:rPr>
          <w:i/>
          <w:iCs/>
        </w:rPr>
        <w:t>British Journal of Addiction</w:t>
      </w:r>
      <w:r w:rsidR="00AB080E">
        <w:t xml:space="preserve">, </w:t>
      </w:r>
      <w:r w:rsidR="00AB080E">
        <w:rPr>
          <w:i/>
          <w:iCs/>
        </w:rPr>
        <w:t>83</w:t>
      </w:r>
      <w:r w:rsidR="00AB080E">
        <w:t>(12), 1399–1419.</w:t>
      </w:r>
    </w:p>
    <w:p w14:paraId="07050093"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Austin, E. W., Miller, A. C.-R., Silver, J., Guerra, P., Geisler, N., Gamboa, L., et al. (2002). The effects of increased cognitive involvement on college students' interpretations of magazine advertisements for alcohol. </w:t>
      </w:r>
      <w:r>
        <w:rPr>
          <w:i/>
          <w:iCs/>
        </w:rPr>
        <w:t>Communication Research</w:t>
      </w:r>
      <w:r>
        <w:t xml:space="preserve">, </w:t>
      </w:r>
      <w:r>
        <w:rPr>
          <w:i/>
          <w:iCs/>
        </w:rPr>
        <w:t>29</w:t>
      </w:r>
      <w:r>
        <w:t>(2), 155–179.</w:t>
      </w:r>
    </w:p>
    <w:p w14:paraId="65F3CB6F"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Baker, M. J., &amp; Churchil, G. A., Jr. (1977). The impact of physically attractive models on advertising evaluations. </w:t>
      </w:r>
      <w:r>
        <w:rPr>
          <w:i/>
          <w:iCs/>
        </w:rPr>
        <w:t>Journal of Marketing Research</w:t>
      </w:r>
      <w:r>
        <w:t xml:space="preserve">, </w:t>
      </w:r>
      <w:r>
        <w:rPr>
          <w:i/>
          <w:iCs/>
        </w:rPr>
        <w:t>14</w:t>
      </w:r>
      <w:r>
        <w:t>(4), 538–555.</w:t>
      </w:r>
    </w:p>
    <w:p w14:paraId="54D05ED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Britt, S. H., Adams, S. C., &amp; Miller, A. S. (1972). How many advertising exposures per day. </w:t>
      </w:r>
      <w:r>
        <w:rPr>
          <w:i/>
          <w:iCs/>
        </w:rPr>
        <w:t>Journal of Advertising Research</w:t>
      </w:r>
      <w:r>
        <w:t xml:space="preserve">, </w:t>
      </w:r>
      <w:r>
        <w:rPr>
          <w:i/>
          <w:iCs/>
        </w:rPr>
        <w:t>12</w:t>
      </w:r>
      <w:r>
        <w:t>(6), 3–9.</w:t>
      </w:r>
    </w:p>
    <w:p w14:paraId="58D2CE5F"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Collins, R. L., Ellickson, P. L., McCaffrey, D., &amp; Hambarsoomians, K. (2007). Early adolescent exposure to alcohol advertising and its relationship to underage drinking. </w:t>
      </w:r>
      <w:r>
        <w:rPr>
          <w:i/>
          <w:iCs/>
        </w:rPr>
        <w:t>Journal of Adolescent Health</w:t>
      </w:r>
      <w:r>
        <w:t xml:space="preserve">, </w:t>
      </w:r>
      <w:r>
        <w:rPr>
          <w:i/>
          <w:iCs/>
        </w:rPr>
        <w:t>40</w:t>
      </w:r>
      <w:r>
        <w:t>(6), 527–534.</w:t>
      </w:r>
    </w:p>
    <w:p w14:paraId="2A43E6CF"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Dejong, W., Atkin, C. K., &amp; Wallack, L. (1992). A critical analysis of "moderation" advertising sponsored by the beer industry: Are “responsible drinking” commercials done responsibly? </w:t>
      </w:r>
      <w:r>
        <w:rPr>
          <w:i/>
          <w:iCs/>
        </w:rPr>
        <w:t>The Milbank Quarterly</w:t>
      </w:r>
      <w:r>
        <w:t xml:space="preserve">, </w:t>
      </w:r>
      <w:r>
        <w:rPr>
          <w:i/>
          <w:iCs/>
        </w:rPr>
        <w:t>70</w:t>
      </w:r>
      <w:r>
        <w:t>(4), 661–678.</w:t>
      </w:r>
    </w:p>
    <w:p w14:paraId="09FA53F1"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Duchowski, A. (2006). </w:t>
      </w:r>
      <w:r>
        <w:rPr>
          <w:i/>
          <w:iCs/>
        </w:rPr>
        <w:t>Eye Tracking Methodology</w:t>
      </w:r>
      <w:r>
        <w:t>. London: Springer.</w:t>
      </w:r>
    </w:p>
    <w:p w14:paraId="6372F5A1"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Dukesmith, F. H. (1904). </w:t>
      </w:r>
      <w:r>
        <w:rPr>
          <w:i/>
          <w:iCs/>
        </w:rPr>
        <w:t>Three natural fields of salesmanship</w:t>
      </w:r>
      <w:r>
        <w:t xml:space="preserve"> (Vol. 2). Meadville, PA: Salesmanship.</w:t>
      </w:r>
    </w:p>
    <w:p w14:paraId="1253CD8C" w14:textId="77777777" w:rsidR="006B79A3" w:rsidRDefault="006B79A3" w:rsidP="006B79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rPr>
          <w:i/>
          <w:iCs/>
        </w:rPr>
        <w:t>Mandatory Label Information</w:t>
      </w:r>
      <w:r w:rsidR="00AB080E">
        <w:t xml:space="preserve">. (2013). </w:t>
      </w:r>
      <w:r>
        <w:rPr>
          <w:i/>
          <w:iCs/>
        </w:rPr>
        <w:t>e-CFR</w:t>
      </w:r>
      <w:r w:rsidR="00AB080E">
        <w:t>. Retrieved February 2013, from http://www.ecfr.gov/cgi-bin/text-idx?c=ecfr&amp;SID=7c400da91dbff7fdf2a75db9fbd9b</w:t>
      </w:r>
    </w:p>
    <w:p w14:paraId="4C45FA5A" w14:textId="134E4371" w:rsidR="00AB080E" w:rsidRDefault="006B79A3"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ab/>
      </w:r>
      <w:r w:rsidR="00AB080E">
        <w:t>c1a&amp;rgn=div8&amp;view=text&amp;node=27:1.0.1.1.12.3.45.2&amp;idno=27</w:t>
      </w:r>
    </w:p>
    <w:p w14:paraId="33A238DF"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lastRenderedPageBreak/>
        <w:t xml:space="preserve">Ellickson, P. L., Collins, R. L., Hambarsoomians, K., &amp; McCaffrey, D. F. (2005). Does alcohol advertising promote adolescent drinking? Results from a longitudinal assessment. </w:t>
      </w:r>
      <w:r>
        <w:rPr>
          <w:i/>
          <w:iCs/>
        </w:rPr>
        <w:t>Addiction</w:t>
      </w:r>
      <w:r>
        <w:t xml:space="preserve">, </w:t>
      </w:r>
      <w:r>
        <w:rPr>
          <w:i/>
          <w:iCs/>
        </w:rPr>
        <w:t>100</w:t>
      </w:r>
      <w:r>
        <w:t>(2), 235–246.</w:t>
      </w:r>
    </w:p>
    <w:p w14:paraId="716C853F"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Fox, R. J., Krugman, D. M., Fletcher, J. E., &amp; Fischer, P. M. (1998). Adolescents' attention to beer and cigarette print ads and associated product warnings. </w:t>
      </w:r>
      <w:r>
        <w:rPr>
          <w:i/>
          <w:iCs/>
        </w:rPr>
        <w:t>Journal of Advertising</w:t>
      </w:r>
      <w:r>
        <w:t xml:space="preserve">, </w:t>
      </w:r>
      <w:r>
        <w:rPr>
          <w:i/>
          <w:iCs/>
        </w:rPr>
        <w:t>27</w:t>
      </w:r>
      <w:r>
        <w:t>(3), 57–68.</w:t>
      </w:r>
    </w:p>
    <w:p w14:paraId="6B40B19A"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Gidlof, K., Holmberg, N., &amp; Sandberg, H. (2012). The use of eye-tracking and retrospective interviews to study teenagers' exposure to online advertising. </w:t>
      </w:r>
      <w:r>
        <w:rPr>
          <w:i/>
          <w:iCs/>
        </w:rPr>
        <w:t>Visual Communication</w:t>
      </w:r>
      <w:r>
        <w:t xml:space="preserve">, </w:t>
      </w:r>
      <w:r>
        <w:rPr>
          <w:i/>
          <w:iCs/>
        </w:rPr>
        <w:t>11</w:t>
      </w:r>
      <w:r>
        <w:t>(3), 329–345.</w:t>
      </w:r>
    </w:p>
    <w:p w14:paraId="2BEA5A8E"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Grube, J. W., &amp; Wallack, L. (1994). Television beer advertising and drinking knowledge, beliefs, and intentions among schoolchildren. </w:t>
      </w:r>
      <w:r>
        <w:rPr>
          <w:i/>
          <w:iCs/>
        </w:rPr>
        <w:t>American of Public Health</w:t>
      </w:r>
      <w:r>
        <w:t xml:space="preserve">, </w:t>
      </w:r>
      <w:r>
        <w:rPr>
          <w:i/>
          <w:iCs/>
        </w:rPr>
        <w:t>82</w:t>
      </w:r>
      <w:r>
        <w:t>(2), 254–259.</w:t>
      </w:r>
    </w:p>
    <w:p w14:paraId="58A0CBEE"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Haan, M. A., &amp; Moraga-González, J. L. (2011). Advertising for attention in a consumer search model. </w:t>
      </w:r>
      <w:r>
        <w:rPr>
          <w:i/>
          <w:iCs/>
        </w:rPr>
        <w:t>The Economic Journal</w:t>
      </w:r>
      <w:r>
        <w:t xml:space="preserve">, </w:t>
      </w:r>
      <w:r>
        <w:rPr>
          <w:i/>
          <w:iCs/>
        </w:rPr>
        <w:t>121</w:t>
      </w:r>
      <w:r>
        <w:t>(552), 552–579.</w:t>
      </w:r>
    </w:p>
    <w:p w14:paraId="23710B2C" w14:textId="7065094B" w:rsidR="00C82F60" w:rsidRDefault="00C82F60"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rsidRPr="00C82F60">
        <w:t xml:space="preserve">Hingson, R. (2011) Magnitude of and trends in alcohol-related morality and morbidity among U.S. college students ages 18 to 24, 1998-2007. </w:t>
      </w:r>
      <w:r w:rsidRPr="00C82F60">
        <w:rPr>
          <w:i/>
        </w:rPr>
        <w:t>Alcoholism-Clinical and Experimental Research: Proceedings of the 34th Annual Scientific Meeting of the Research-Society-on-Alcoholism held in Atlanta, GA, 25-29 June, 2011</w:t>
      </w:r>
      <w:r w:rsidRPr="00C82F60">
        <w:t xml:space="preserve"> (pp.315A-315A). Commerce Place, 350 Main St, Malden 02148, MA USA: Wiley-Blackwell.</w:t>
      </w:r>
    </w:p>
    <w:p w14:paraId="2BBC5B3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Ju, H. W., &amp; Johnson, K. K. P. (2010). Fashion advertisements and young women: determining visual attention using eye tracking. </w:t>
      </w:r>
      <w:r>
        <w:rPr>
          <w:i/>
          <w:iCs/>
        </w:rPr>
        <w:t>Clothing and Textiles Research Journal</w:t>
      </w:r>
      <w:r>
        <w:t xml:space="preserve">, </w:t>
      </w:r>
      <w:r>
        <w:rPr>
          <w:i/>
          <w:iCs/>
        </w:rPr>
        <w:t>28</w:t>
      </w:r>
      <w:r>
        <w:t>(3), 159–173.</w:t>
      </w:r>
    </w:p>
    <w:p w14:paraId="7403A963"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Kaczanowska, A. (2012, December 6). Beer wholesaling in the US. </w:t>
      </w:r>
      <w:r>
        <w:rPr>
          <w:i/>
          <w:iCs/>
        </w:rPr>
        <w:t>IBIS World</w:t>
      </w:r>
      <w:r>
        <w:t xml:space="preserve">. </w:t>
      </w:r>
      <w:r>
        <w:lastRenderedPageBreak/>
        <w:t>Retrieved February 16, 2013, from http://clients1.ibisworld.com.proxy.lib.utk.edu:90/reports/us/industry/default.aspx?entid=991</w:t>
      </w:r>
    </w:p>
    <w:p w14:paraId="4B86307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Kelly, D. (2013, January 28). Wine &amp; spirits wholesaling in the US. </w:t>
      </w:r>
      <w:r>
        <w:rPr>
          <w:i/>
          <w:iCs/>
        </w:rPr>
        <w:t>IBIS World</w:t>
      </w:r>
      <w:r>
        <w:t>. Retrieved February 16, 2013, from http://clients1.ibisworld.com.proxy.lib.utk.edu:90/reports/us/industry/ataglance.aspx?entid=992</w:t>
      </w:r>
    </w:p>
    <w:p w14:paraId="75FDA4C9"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Kent, R. J., &amp; Allen, C. T. (1994). Competitive interference effects in consumer memory for advertising: The role of brand familiarity. </w:t>
      </w:r>
      <w:r>
        <w:rPr>
          <w:i/>
          <w:iCs/>
        </w:rPr>
        <w:t>Journal of Marketing</w:t>
      </w:r>
      <w:r>
        <w:t xml:space="preserve">, </w:t>
      </w:r>
      <w:r>
        <w:rPr>
          <w:i/>
          <w:iCs/>
        </w:rPr>
        <w:t>58</w:t>
      </w:r>
      <w:r>
        <w:t>(3), 97–105.</w:t>
      </w:r>
    </w:p>
    <w:p w14:paraId="1EA79A46"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Kim, S., Haley, E., &amp; Koo, G.-Y. (2009). Comparison of the Paths From Consumer Involvement Types To Ad Responses Between Corporate Advertising And Product Advertising. </w:t>
      </w:r>
      <w:r>
        <w:rPr>
          <w:i/>
          <w:iCs/>
        </w:rPr>
        <w:t>Journal of Advertising</w:t>
      </w:r>
      <w:r>
        <w:t xml:space="preserve">, </w:t>
      </w:r>
      <w:r>
        <w:rPr>
          <w:i/>
          <w:iCs/>
        </w:rPr>
        <w:t>38</w:t>
      </w:r>
      <w:r>
        <w:t>(3), 67–80.</w:t>
      </w:r>
    </w:p>
    <w:p w14:paraId="1ED62E99"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Koordeman, R., Anschutz, D. J., &amp; Engels, R. C. M. E. (2012). The effect of alcohol advertising on immediate alcohol consumption in college students: an experimental study. </w:t>
      </w:r>
      <w:r>
        <w:rPr>
          <w:i/>
          <w:iCs/>
        </w:rPr>
        <w:t>Alcoholism: Clinical and Experimental Research</w:t>
      </w:r>
      <w:r>
        <w:t xml:space="preserve">, </w:t>
      </w:r>
      <w:r>
        <w:rPr>
          <w:i/>
          <w:iCs/>
        </w:rPr>
        <w:t>36</w:t>
      </w:r>
      <w:r>
        <w:t>(5), 874–880.</w:t>
      </w:r>
    </w:p>
    <w:p w14:paraId="19C65BC8"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Krugman, D. M., Fox, R. J., Fletcher, J. E., Fischer, P. M., &amp; Rojas, T. H. (1994). Do adolescents attend to warnings in cigarette advertising? An eye-tracking approach. </w:t>
      </w:r>
      <w:r>
        <w:rPr>
          <w:i/>
          <w:iCs/>
        </w:rPr>
        <w:t>Journal of Advertising Research</w:t>
      </w:r>
      <w:r>
        <w:t xml:space="preserve">, </w:t>
      </w:r>
      <w:r>
        <w:rPr>
          <w:i/>
          <w:iCs/>
        </w:rPr>
        <w:t>34</w:t>
      </w:r>
      <w:r>
        <w:t>(6), 39–52.</w:t>
      </w:r>
    </w:p>
    <w:p w14:paraId="1093D5C6" w14:textId="5494B913" w:rsidR="00E325F9" w:rsidRDefault="00E325F9" w:rsidP="00E325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Krugman, H. (1965). The impact of television advertising: Learning without involvement. </w:t>
      </w:r>
      <w:r w:rsidRPr="00E325F9">
        <w:rPr>
          <w:i/>
        </w:rPr>
        <w:t>Public Opinion Quarterly</w:t>
      </w:r>
      <w:r>
        <w:t xml:space="preserve">, </w:t>
      </w:r>
      <w:r w:rsidRPr="00E325F9">
        <w:t>29</w:t>
      </w:r>
      <w:r>
        <w:t>, 349–356.</w:t>
      </w:r>
    </w:p>
    <w:p w14:paraId="69BBC3F9"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Kuisma, J., Simola, J., Uusitalo, L., &amp; Öörni, A. (2010). The effects of animation and format on the perception and memory of online advertising. </w:t>
      </w:r>
      <w:r>
        <w:rPr>
          <w:i/>
          <w:iCs/>
        </w:rPr>
        <w:t>Journal of Interactive Marketing</w:t>
      </w:r>
      <w:r>
        <w:t xml:space="preserve">, </w:t>
      </w:r>
      <w:r>
        <w:rPr>
          <w:i/>
          <w:iCs/>
        </w:rPr>
        <w:t>24</w:t>
      </w:r>
      <w:r>
        <w:t>(4), 269–282.</w:t>
      </w:r>
    </w:p>
    <w:p w14:paraId="635A09C3" w14:textId="6F929EAD" w:rsidR="00AB080E" w:rsidRDefault="009D3A73"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lastRenderedPageBreak/>
        <w:t>Lee, J., &amp; Ahn, J.</w:t>
      </w:r>
      <w:r w:rsidR="00AB080E">
        <w:t xml:space="preserve"> (2012). Attention to banner ads and their effectiveness: An eye-tracking approach. </w:t>
      </w:r>
      <w:r w:rsidR="00AB080E">
        <w:rPr>
          <w:i/>
          <w:iCs/>
        </w:rPr>
        <w:t>International Journal of Electronic Commerce</w:t>
      </w:r>
      <w:r w:rsidR="00AB080E">
        <w:t xml:space="preserve">, </w:t>
      </w:r>
      <w:r w:rsidR="00AB080E">
        <w:rPr>
          <w:i/>
          <w:iCs/>
        </w:rPr>
        <w:t>17</w:t>
      </w:r>
      <w:r w:rsidR="00AB080E">
        <w:t xml:space="preserve">(1), 119–137. </w:t>
      </w:r>
    </w:p>
    <w:p w14:paraId="103563AC"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Lee, M. J., &amp; Shin, M. (2011). Fear versus humor: The impact of sensation seeking on physiological, cognitive, and emotional responses to antialcohol abuse messages. </w:t>
      </w:r>
      <w:r>
        <w:rPr>
          <w:i/>
          <w:iCs/>
        </w:rPr>
        <w:t>The Journal of Psychology</w:t>
      </w:r>
      <w:r>
        <w:t>, 73–92.</w:t>
      </w:r>
    </w:p>
    <w:p w14:paraId="6B3D6B30"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Leong, S. M., Ang, S. H., &amp; Tham, L. L. (1996). Increasing brand name recall in print advertising among asian consumers. </w:t>
      </w:r>
      <w:r>
        <w:rPr>
          <w:i/>
          <w:iCs/>
        </w:rPr>
        <w:t>Journal of Advertising</w:t>
      </w:r>
      <w:r>
        <w:t xml:space="preserve">, </w:t>
      </w:r>
      <w:r>
        <w:rPr>
          <w:i/>
          <w:iCs/>
        </w:rPr>
        <w:t>25</w:t>
      </w:r>
      <w:r>
        <w:t>(2), 65–81.</w:t>
      </w:r>
    </w:p>
    <w:p w14:paraId="2E460900"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Li, H., &amp; Bukovac, J. L. (1999). Cognitive impact of banner ad characteristics: An experimental study. </w:t>
      </w:r>
      <w:r>
        <w:rPr>
          <w:i/>
          <w:iCs/>
        </w:rPr>
        <w:t>Journal &amp; Mass Communication Quarterly</w:t>
      </w:r>
      <w:r>
        <w:t xml:space="preserve">, </w:t>
      </w:r>
      <w:r>
        <w:rPr>
          <w:i/>
          <w:iCs/>
        </w:rPr>
        <w:t>76</w:t>
      </w:r>
      <w:r>
        <w:t>(2), 341–353.</w:t>
      </w:r>
    </w:p>
    <w:p w14:paraId="4FD4028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Lohse, G. L. (1997). Consumer Eye Movement Patterns on Yellow Pages A dvertising. </w:t>
      </w:r>
      <w:r>
        <w:rPr>
          <w:i/>
          <w:iCs/>
        </w:rPr>
        <w:t>Journal of Advertising</w:t>
      </w:r>
      <w:r>
        <w:t xml:space="preserve">, </w:t>
      </w:r>
      <w:r>
        <w:rPr>
          <w:i/>
          <w:iCs/>
        </w:rPr>
        <w:t>26</w:t>
      </w:r>
      <w:r>
        <w:t>(1), 61–73.</w:t>
      </w:r>
    </w:p>
    <w:p w14:paraId="137160AA"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MacKinnon, D. P., Nohre, L., Jeewon, C., Stacy, A. W., &amp; Pentz, M. A. (2001). Longitudinal relationship between the alcohol warning label and alcohol consumption. </w:t>
      </w:r>
      <w:r>
        <w:rPr>
          <w:i/>
          <w:iCs/>
        </w:rPr>
        <w:t>Journal of Studies on Alcohol</w:t>
      </w:r>
      <w:r>
        <w:t xml:space="preserve">, </w:t>
      </w:r>
      <w:r>
        <w:rPr>
          <w:i/>
          <w:iCs/>
        </w:rPr>
        <w:t>62</w:t>
      </w:r>
      <w:r>
        <w:t>(2), 221–227.</w:t>
      </w:r>
    </w:p>
    <w:p w14:paraId="7F962402"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Mantel, B. (2006). Drinking on campus. </w:t>
      </w:r>
      <w:r>
        <w:rPr>
          <w:i/>
          <w:iCs/>
        </w:rPr>
        <w:t>CQ Researcher</w:t>
      </w:r>
      <w:r>
        <w:t>. Retrieved February 15, 2013, from http://www.cqresearcher.com</w:t>
      </w:r>
    </w:p>
    <w:p w14:paraId="3DF06127"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Milosavljevic, M., &amp; Cerf, M. (2008). First attention then intention. </w:t>
      </w:r>
      <w:r>
        <w:rPr>
          <w:i/>
          <w:iCs/>
        </w:rPr>
        <w:t>International Journal of Advertising</w:t>
      </w:r>
      <w:r>
        <w:t xml:space="preserve">, </w:t>
      </w:r>
      <w:r>
        <w:rPr>
          <w:i/>
          <w:iCs/>
        </w:rPr>
        <w:t>27</w:t>
      </w:r>
      <w:r>
        <w:t>(3), 381–398.</w:t>
      </w:r>
    </w:p>
    <w:p w14:paraId="49CBFBE5"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Morgenstern, M., Isensee, B., Sargent, J. D., &amp; Hanewinkel, R. (2011). Exposure to alcohol advertising and teen drinking. </w:t>
      </w:r>
      <w:r>
        <w:rPr>
          <w:i/>
          <w:iCs/>
        </w:rPr>
        <w:t>Preventive Medicine</w:t>
      </w:r>
      <w:r>
        <w:t xml:space="preserve">, </w:t>
      </w:r>
      <w:r>
        <w:rPr>
          <w:i/>
          <w:iCs/>
        </w:rPr>
        <w:t>52</w:t>
      </w:r>
      <w:r>
        <w:t>(2), 146–151.</w:t>
      </w:r>
    </w:p>
    <w:p w14:paraId="318B5B28"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Newhall, S. M., &amp; Heim, M. H. (1929). Memory value of absolute size in magazine advertising. </w:t>
      </w:r>
      <w:r>
        <w:rPr>
          <w:i/>
          <w:iCs/>
        </w:rPr>
        <w:t>Journal of Applied Pshychology</w:t>
      </w:r>
      <w:r>
        <w:t xml:space="preserve">, </w:t>
      </w:r>
      <w:r>
        <w:rPr>
          <w:i/>
          <w:iCs/>
        </w:rPr>
        <w:t>13</w:t>
      </w:r>
      <w:r>
        <w:t>(1), 62–75.</w:t>
      </w:r>
    </w:p>
    <w:p w14:paraId="4A34D4A3"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NIAAA. (2012, August 8). College drinking. </w:t>
      </w:r>
      <w:r>
        <w:rPr>
          <w:i/>
          <w:iCs/>
        </w:rPr>
        <w:t>Turning Discovery Into Health</w:t>
      </w:r>
      <w:r>
        <w:t xml:space="preserve">. Retrieved </w:t>
      </w:r>
      <w:r>
        <w:lastRenderedPageBreak/>
        <w:t>February 22, 2013, from http://www.niaaa.nih.gov</w:t>
      </w:r>
    </w:p>
    <w:p w14:paraId="67CE5983" w14:textId="4633B43E"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Petit, G. R., Kornreich, C., Maurage, P., Noël, X., Letesson, C., Verbanck, P., &amp; Campanella, S. (2012). Early attentional modulation by alcohol-related cues in young binge drinkers: An event-related potentials study. </w:t>
      </w:r>
      <w:r>
        <w:rPr>
          <w:i/>
          <w:iCs/>
        </w:rPr>
        <w:t>Clinical Neurophysiology</w:t>
      </w:r>
      <w:r>
        <w:t xml:space="preserve">, </w:t>
      </w:r>
      <w:r>
        <w:rPr>
          <w:i/>
          <w:iCs/>
        </w:rPr>
        <w:t>123</w:t>
      </w:r>
      <w:r>
        <w:t>(5), 925–936.</w:t>
      </w:r>
    </w:p>
    <w:p w14:paraId="724CF0CC"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Pieters, R., &amp; Wedel, M. (2004). Attention capture and transfer in advertising: Brand, pictorial, and text-size effects. </w:t>
      </w:r>
      <w:r>
        <w:rPr>
          <w:i/>
          <w:iCs/>
        </w:rPr>
        <w:t>Journal of Marketing</w:t>
      </w:r>
      <w:r>
        <w:t xml:space="preserve">, </w:t>
      </w:r>
      <w:r>
        <w:rPr>
          <w:i/>
          <w:iCs/>
        </w:rPr>
        <w:t>68</w:t>
      </w:r>
      <w:r>
        <w:t>(2), 36–50.</w:t>
      </w:r>
    </w:p>
    <w:p w14:paraId="0CBEA5C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Pieters, R., Wedel, M., &amp; Batra, R. (2010). The stopping power of advertising: measures and effects of visual complexity. </w:t>
      </w:r>
      <w:r>
        <w:rPr>
          <w:i/>
          <w:iCs/>
        </w:rPr>
        <w:t>Journal of Marketing</w:t>
      </w:r>
      <w:r>
        <w:t xml:space="preserve">, </w:t>
      </w:r>
      <w:r>
        <w:rPr>
          <w:i/>
          <w:iCs/>
        </w:rPr>
        <w:t>74</w:t>
      </w:r>
      <w:r>
        <w:t>(5), 48–60.</w:t>
      </w:r>
    </w:p>
    <w:p w14:paraId="08EA1A29" w14:textId="08A4D4D0"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Pillai, K. G., Katsikeas, C. S., &amp; Presi, C. (2012). Print advertising: Type size effects. </w:t>
      </w:r>
      <w:r>
        <w:rPr>
          <w:i/>
          <w:iCs/>
        </w:rPr>
        <w:t>Journal of Business Research</w:t>
      </w:r>
      <w:r>
        <w:t xml:space="preserve">, </w:t>
      </w:r>
      <w:r>
        <w:rPr>
          <w:i/>
          <w:iCs/>
        </w:rPr>
        <w:t>65</w:t>
      </w:r>
      <w:r>
        <w:t>(6), 865–868.</w:t>
      </w:r>
    </w:p>
    <w:p w14:paraId="17FA5516"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Popper, E. T., &amp; Murrary, K. B. (2013). Communication effectiveness and format effects on in-ad disclosure of health warnings. </w:t>
      </w:r>
      <w:r>
        <w:rPr>
          <w:i/>
          <w:iCs/>
        </w:rPr>
        <w:t>Journal of Public Policy &amp; Marketing</w:t>
      </w:r>
      <w:r>
        <w:t xml:space="preserve">, </w:t>
      </w:r>
      <w:r>
        <w:rPr>
          <w:i/>
          <w:iCs/>
        </w:rPr>
        <w:t>8</w:t>
      </w:r>
      <w:r>
        <w:t>, 109–123.</w:t>
      </w:r>
    </w:p>
    <w:p w14:paraId="799EFDB0"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Rayner, K., Rotello, C. M., Stewart, A. J., Keir, J., &amp; Duffy, S. A. (2001). Integrating text and pictorial information: Eye movements when looking at print advertisements. </w:t>
      </w:r>
      <w:r>
        <w:rPr>
          <w:i/>
          <w:iCs/>
        </w:rPr>
        <w:t>Journal of Experimental Psychology: Applied</w:t>
      </w:r>
      <w:r>
        <w:t xml:space="preserve">, </w:t>
      </w:r>
      <w:r>
        <w:rPr>
          <w:i/>
          <w:iCs/>
        </w:rPr>
        <w:t>7</w:t>
      </w:r>
      <w:r>
        <w:t>(3), 219–226.</w:t>
      </w:r>
    </w:p>
    <w:p w14:paraId="63773AD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Ronznowski, J., &amp; Eckert, J. A. (2006). Exploring what ''drink responsibly“” means to college students. </w:t>
      </w:r>
      <w:r>
        <w:rPr>
          <w:i/>
          <w:iCs/>
        </w:rPr>
        <w:t>Journal of Current Issue and Research in Advertising</w:t>
      </w:r>
      <w:r>
        <w:t xml:space="preserve">, </w:t>
      </w:r>
      <w:r>
        <w:rPr>
          <w:i/>
          <w:iCs/>
        </w:rPr>
        <w:t>28</w:t>
      </w:r>
      <w:r>
        <w:t>(1), 19–30.</w:t>
      </w:r>
    </w:p>
    <w:p w14:paraId="7018B473"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Rosbergen, E., Pieters, R., &amp; Wedel, M. (1997). Visual attention to advertising: A segment-level analysis. </w:t>
      </w:r>
      <w:r>
        <w:rPr>
          <w:i/>
          <w:iCs/>
        </w:rPr>
        <w:t>Journal of Consumer Research</w:t>
      </w:r>
      <w:r>
        <w:t xml:space="preserve">, </w:t>
      </w:r>
      <w:r>
        <w:rPr>
          <w:i/>
          <w:iCs/>
        </w:rPr>
        <w:t>24</w:t>
      </w:r>
      <w:r>
        <w:t>(3), 305–314.</w:t>
      </w:r>
    </w:p>
    <w:p w14:paraId="7ECF8D05"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Smith, S. W., Atkin, C. K., &amp; Roznowski, J. L. (2006). Are “drink responsibly” alcohol campaigns strategically ambiguous? </w:t>
      </w:r>
      <w:r>
        <w:rPr>
          <w:i/>
          <w:iCs/>
        </w:rPr>
        <w:t>Health Communication</w:t>
      </w:r>
      <w:r>
        <w:t xml:space="preserve">, </w:t>
      </w:r>
      <w:r>
        <w:rPr>
          <w:i/>
          <w:iCs/>
        </w:rPr>
        <w:t>20</w:t>
      </w:r>
      <w:r>
        <w:t>(1), 1–11.</w:t>
      </w:r>
    </w:p>
    <w:p w14:paraId="7B61F2B9"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lastRenderedPageBreak/>
        <w:t xml:space="preserve">Snyder, L. B., &amp; Blood, D. J. (1992). Caution: Alcohol advertising and the surgeon general's alcohol warnings may have adverse effects on young adults. </w:t>
      </w:r>
      <w:r>
        <w:rPr>
          <w:i/>
          <w:iCs/>
        </w:rPr>
        <w:t>Journal of Applied Communication Research</w:t>
      </w:r>
      <w:r>
        <w:t xml:space="preserve">, </w:t>
      </w:r>
      <w:r>
        <w:rPr>
          <w:i/>
          <w:iCs/>
        </w:rPr>
        <w:t>20</w:t>
      </w:r>
      <w:r>
        <w:t>(1), 37–53.</w:t>
      </w:r>
    </w:p>
    <w:p w14:paraId="77A9916C"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Stacy, A. W., Zogg, J., Unger, J. B., &amp; Dent, C. W. (2004). Exposure to televised alcohol ads and subsequent adolescent alcohol use. </w:t>
      </w:r>
      <w:r>
        <w:rPr>
          <w:i/>
          <w:iCs/>
        </w:rPr>
        <w:t>American Journal of Health Behavior</w:t>
      </w:r>
      <w:r>
        <w:t xml:space="preserve">, </w:t>
      </w:r>
      <w:r>
        <w:rPr>
          <w:i/>
          <w:iCs/>
        </w:rPr>
        <w:t>28</w:t>
      </w:r>
      <w:r>
        <w:t>(6), 498–509.</w:t>
      </w:r>
    </w:p>
    <w:p w14:paraId="3F3CE3EE"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Stockwell, T. (2006). A review of research into the impacts of alcohol warning labels on attitudes and behavior. </w:t>
      </w:r>
      <w:r>
        <w:rPr>
          <w:i/>
          <w:iCs/>
        </w:rPr>
        <w:t>Center for Addictions Research of BC</w:t>
      </w:r>
      <w:r>
        <w:t>, 1–10.</w:t>
      </w:r>
    </w:p>
    <w:p w14:paraId="1E00F981"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Strasser, A. A., Tang, K. Z., Romer, D., Jepson, C., &amp; Cappella, J. N. (2012). Graphic warning labels in cigarette advertisements. </w:t>
      </w:r>
      <w:r>
        <w:rPr>
          <w:i/>
          <w:iCs/>
        </w:rPr>
        <w:t>American Journal of Preventive Medicine</w:t>
      </w:r>
      <w:r>
        <w:t xml:space="preserve">, </w:t>
      </w:r>
      <w:r>
        <w:rPr>
          <w:i/>
          <w:iCs/>
        </w:rPr>
        <w:t>43</w:t>
      </w:r>
      <w:r>
        <w:t>(1), 41–47.</w:t>
      </w:r>
    </w:p>
    <w:p w14:paraId="26708DC0"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Thomsen, S. R., &amp; Fulton, K. (2007). Adolescents’ attention to responsibility messages in magazine alcohol advertisements: An eye-tracking approach. </w:t>
      </w:r>
      <w:r>
        <w:rPr>
          <w:i/>
          <w:iCs/>
        </w:rPr>
        <w:t>Journal of Adolescent Health</w:t>
      </w:r>
      <w:r>
        <w:t xml:space="preserve">, </w:t>
      </w:r>
      <w:r>
        <w:rPr>
          <w:i/>
          <w:iCs/>
        </w:rPr>
        <w:t>41</w:t>
      </w:r>
      <w:r>
        <w:t>(1), 27–34.</w:t>
      </w:r>
    </w:p>
    <w:p w14:paraId="46FAC7F4"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Torres, I. M., Sierra, J. J., &amp; Heiser, R. S. (2007). The effects of warning-label placement in print ads: A social contract perspective. </w:t>
      </w:r>
      <w:r>
        <w:rPr>
          <w:i/>
          <w:iCs/>
        </w:rPr>
        <w:t>Journal of Advertising</w:t>
      </w:r>
      <w:r>
        <w:t xml:space="preserve">, </w:t>
      </w:r>
      <w:r>
        <w:rPr>
          <w:i/>
          <w:iCs/>
        </w:rPr>
        <w:t>36</w:t>
      </w:r>
      <w:r>
        <w:t>(2), 49–62.</w:t>
      </w:r>
    </w:p>
    <w:p w14:paraId="1DD5C73D"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Truitt, L., Hamilton, W. L., Johnston, P. R., Bacani, C. P., Crawford, S. O., Hozik, L., &amp; Celebucki, C. (2002). Recall of health warnings in smokeless tobacco ads. </w:t>
      </w:r>
      <w:r>
        <w:rPr>
          <w:i/>
          <w:iCs/>
        </w:rPr>
        <w:t>Tobacco Control</w:t>
      </w:r>
      <w:r>
        <w:t xml:space="preserve">, </w:t>
      </w:r>
      <w:r>
        <w:rPr>
          <w:i/>
          <w:iCs/>
        </w:rPr>
        <w:t>11</w:t>
      </w:r>
      <w:r>
        <w:t>(2), 59–63.</w:t>
      </w:r>
    </w:p>
    <w:p w14:paraId="2D4942B5"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Wakefield, M., Germain, D., Durkin, S., &amp; Henriksen, L. (2006). An experimental study of effects on schoolchildren of exposure to point-of-sale cigarette advertising and pack displays. </w:t>
      </w:r>
      <w:r>
        <w:rPr>
          <w:i/>
          <w:iCs/>
        </w:rPr>
        <w:t>Health Education Research</w:t>
      </w:r>
      <w:r>
        <w:t xml:space="preserve">, </w:t>
      </w:r>
      <w:r>
        <w:rPr>
          <w:i/>
          <w:iCs/>
        </w:rPr>
        <w:t>21</w:t>
      </w:r>
      <w:r>
        <w:t>(3), 338–347.</w:t>
      </w:r>
    </w:p>
    <w:p w14:paraId="6E90E188" w14:textId="77777777"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Wheildon, C. (1995). </w:t>
      </w:r>
      <w:r>
        <w:rPr>
          <w:i/>
          <w:iCs/>
        </w:rPr>
        <w:t xml:space="preserve">Type &amp; layout: How typography and design can get your message </w:t>
      </w:r>
      <w:r>
        <w:rPr>
          <w:i/>
          <w:iCs/>
        </w:rPr>
        <w:lastRenderedPageBreak/>
        <w:t>across, or get in the way</w:t>
      </w:r>
      <w:r>
        <w:t>. Berkeley, CA: Strathmoor Pr.</w:t>
      </w:r>
    </w:p>
    <w:p w14:paraId="47291F0F" w14:textId="5ACEEB32"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Wilcox, G. B., Kim, K. K., &amp; Schulz, H. M. (2012). Liquor advertising and consumption in the United States: 1971--2008. </w:t>
      </w:r>
      <w:r>
        <w:rPr>
          <w:i/>
          <w:iCs/>
        </w:rPr>
        <w:t>International Journal of Advertising</w:t>
      </w:r>
      <w:r>
        <w:t xml:space="preserve">, </w:t>
      </w:r>
      <w:r>
        <w:rPr>
          <w:i/>
          <w:iCs/>
        </w:rPr>
        <w:t>31</w:t>
      </w:r>
      <w:r>
        <w:t>(4), 819</w:t>
      </w:r>
      <w:r w:rsidR="009D3A73">
        <w:t>-834</w:t>
      </w:r>
      <w:r>
        <w:t>.</w:t>
      </w:r>
    </w:p>
    <w:p w14:paraId="0F9957A5" w14:textId="658065C8" w:rsidR="00AB080E" w:rsidRDefault="00AB080E" w:rsidP="00AB08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400" w:hanging="400"/>
      </w:pPr>
      <w:r>
        <w:t xml:space="preserve">Yu, R., Chan, A. H. S., Zhao, P., &amp; Gao, Y. (2012). Enhancing memorability: do remaining duration prompts affect advertising recall? </w:t>
      </w:r>
      <w:r>
        <w:rPr>
          <w:i/>
          <w:iCs/>
        </w:rPr>
        <w:t>International Journal of Advertising</w:t>
      </w:r>
      <w:r>
        <w:t xml:space="preserve">, </w:t>
      </w:r>
      <w:r>
        <w:rPr>
          <w:i/>
          <w:iCs/>
        </w:rPr>
        <w:t>31</w:t>
      </w:r>
      <w:r>
        <w:t>(4), 861</w:t>
      </w:r>
      <w:r w:rsidR="009D3A73">
        <w:t>-876</w:t>
      </w:r>
      <w:r>
        <w:t>.</w:t>
      </w:r>
    </w:p>
    <w:p w14:paraId="6DA5BDC8" w14:textId="49C49C0F" w:rsidR="00154955" w:rsidRDefault="00AB080E" w:rsidP="00AB080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fldChar w:fldCharType="end"/>
      </w:r>
      <w:r w:rsidR="008865B6" w:rsidRPr="00AD45EA">
        <w:t xml:space="preserve"> </w:t>
      </w:r>
      <w:r w:rsidR="00154955">
        <w:br w:type="page"/>
      </w:r>
    </w:p>
    <w:p w14:paraId="16A3C0A5" w14:textId="77777777" w:rsidR="00236E6D" w:rsidRPr="00AD45EA" w:rsidRDefault="00236E6D" w:rsidP="00AB080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p>
    <w:p w14:paraId="4FE59672" w14:textId="3684D660"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35C977D2"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0D06760E"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4BEBA47E"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2A125276"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1BF246CC" w14:textId="77777777" w:rsidR="00236E6D" w:rsidRPr="00AD45EA"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14:paraId="3892AFFD" w14:textId="77777777" w:rsidR="00236E6D" w:rsidRPr="00AD45EA" w:rsidRDefault="00236E6D" w:rsidP="000166A9">
      <w:pPr>
        <w:pStyle w:val="StyleHeading1Centered"/>
        <w:rPr>
          <w:rFonts w:ascii="Times New Roman" w:hAnsi="Times New Roman"/>
        </w:rPr>
      </w:pPr>
      <w:bookmarkStart w:id="32" w:name="_Toc237022252"/>
      <w:r w:rsidRPr="00AD45EA">
        <w:rPr>
          <w:rFonts w:ascii="Times New Roman" w:hAnsi="Times New Roman"/>
        </w:rPr>
        <w:t>APPENDIX</w:t>
      </w:r>
      <w:bookmarkEnd w:id="32"/>
    </w:p>
    <w:p w14:paraId="2DBFEC4A" w14:textId="77777777" w:rsidR="00AB080E" w:rsidRPr="00694C43" w:rsidRDefault="00236E6D" w:rsidP="00AB080E">
      <w:pPr>
        <w:pStyle w:val="Heading2"/>
        <w:spacing w:before="0" w:after="240"/>
        <w:jc w:val="center"/>
        <w:rPr>
          <w:bCs w:val="0"/>
        </w:rPr>
      </w:pPr>
      <w:r w:rsidRPr="00AD45EA">
        <w:br w:type="page"/>
      </w:r>
      <w:r w:rsidR="008A4BB8">
        <w:lastRenderedPageBreak/>
        <w:t xml:space="preserve">   </w:t>
      </w:r>
      <w:bookmarkStart w:id="33" w:name="_Toc237022253"/>
      <w:r w:rsidR="00AB080E">
        <w:rPr>
          <w:bCs w:val="0"/>
        </w:rPr>
        <w:t>IRB_</w:t>
      </w:r>
      <w:r w:rsidR="00AB080E" w:rsidRPr="00694C43">
        <w:rPr>
          <w:bCs w:val="0"/>
        </w:rPr>
        <w:t>FORM A</w:t>
      </w:r>
      <w:bookmarkEnd w:id="33"/>
    </w:p>
    <w:p w14:paraId="36D89BCA" w14:textId="77777777" w:rsidR="00AB080E" w:rsidRDefault="00AB080E" w:rsidP="00AB080E">
      <w:pPr>
        <w:jc w:val="center"/>
        <w:rPr>
          <w:b/>
          <w:bCs/>
          <w:sz w:val="20"/>
          <w:szCs w:val="20"/>
        </w:rPr>
      </w:pPr>
      <w:r w:rsidRPr="00694C43">
        <w:rPr>
          <w:b/>
          <w:bCs/>
          <w:sz w:val="20"/>
          <w:szCs w:val="20"/>
        </w:rPr>
        <w:t>Certification for Exemption from IRB Review</w:t>
      </w:r>
      <w:r w:rsidRPr="00694C43">
        <w:rPr>
          <w:sz w:val="20"/>
          <w:szCs w:val="20"/>
        </w:rPr>
        <w:t xml:space="preserve"> </w:t>
      </w:r>
      <w:r w:rsidRPr="00694C43">
        <w:rPr>
          <w:b/>
          <w:bCs/>
          <w:sz w:val="20"/>
          <w:szCs w:val="20"/>
        </w:rPr>
        <w:t>for Research Involving Human Subjects</w:t>
      </w:r>
    </w:p>
    <w:p w14:paraId="2EDD641C" w14:textId="77777777" w:rsidR="00AB080E" w:rsidRPr="00694C43" w:rsidRDefault="00AB080E" w:rsidP="00AB080E">
      <w:pPr>
        <w:jc w:val="center"/>
        <w:rPr>
          <w:b/>
          <w:bCs/>
          <w:sz w:val="20"/>
          <w:szCs w:val="20"/>
        </w:rPr>
      </w:pPr>
    </w:p>
    <w:p w14:paraId="7E5643D6" w14:textId="77777777" w:rsidR="00AB080E" w:rsidRDefault="00AE0717" w:rsidP="00AB080E">
      <w:pPr>
        <w:rPr>
          <w:sz w:val="20"/>
          <w:szCs w:val="20"/>
        </w:rPr>
      </w:pPr>
      <w:r>
        <w:rPr>
          <w:sz w:val="20"/>
          <w:szCs w:val="20"/>
        </w:rPr>
        <w:pict w14:anchorId="28D19955">
          <v:rect id="_x0000_i1025" style="width:0;height:1.5pt" o:hrstd="t" o:hr="t" fillcolor="#aca899" stroked="f"/>
        </w:pict>
      </w:r>
    </w:p>
    <w:p w14:paraId="4E755563" w14:textId="77777777" w:rsidR="00AB080E" w:rsidRPr="00694C43" w:rsidRDefault="00AB080E" w:rsidP="00AB080E">
      <w:pPr>
        <w:rPr>
          <w:sz w:val="20"/>
          <w:szCs w:val="20"/>
        </w:rPr>
      </w:pPr>
    </w:p>
    <w:p w14:paraId="06599F7E"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PRINCIPAL INVESTIGATOR(s) and/or CO-PI(s)</w:t>
      </w:r>
      <w:r w:rsidRPr="007F3CA3">
        <w:rPr>
          <w:b/>
        </w:rPr>
        <w:t>:</w:t>
      </w:r>
      <w:r w:rsidRPr="007F3CA3">
        <w:t xml:space="preserve"> </w:t>
      </w:r>
    </w:p>
    <w:p w14:paraId="37486729" w14:textId="77777777" w:rsidR="00AB080E" w:rsidRPr="007F3CA3" w:rsidRDefault="00AB080E" w:rsidP="00AB080E">
      <w:pPr>
        <w:pStyle w:val="NormalWeb"/>
        <w:spacing w:before="0" w:beforeAutospacing="0" w:after="0" w:afterAutospacing="0"/>
        <w:ind w:left="360"/>
      </w:pPr>
    </w:p>
    <w:p w14:paraId="6FAA672F" w14:textId="77777777" w:rsidR="00AB080E" w:rsidRPr="007F3CA3" w:rsidRDefault="00AB080E" w:rsidP="00AB080E">
      <w:pPr>
        <w:pStyle w:val="NormalWeb"/>
        <w:spacing w:before="0" w:beforeAutospacing="0" w:after="0" w:afterAutospacing="0"/>
        <w:ind w:left="360"/>
      </w:pPr>
      <w:r w:rsidRPr="007F3CA3">
        <w:rPr>
          <w:rFonts w:eastAsia="맑은 고딕"/>
          <w:lang w:eastAsia="ko-KR"/>
        </w:rPr>
        <w:t>Sumin</w:t>
      </w:r>
      <w:r w:rsidRPr="007F3CA3">
        <w:t xml:space="preserve"> Shin, Master Student, School of Advertising and Public Relations</w:t>
      </w:r>
    </w:p>
    <w:p w14:paraId="7745675D" w14:textId="77777777" w:rsidR="00AB080E" w:rsidRPr="007F3CA3" w:rsidRDefault="00AB080E" w:rsidP="00AB080E">
      <w:pPr>
        <w:pStyle w:val="NormalWeb"/>
        <w:spacing w:before="0" w:beforeAutospacing="0" w:after="0" w:afterAutospacing="0"/>
        <w:ind w:left="360"/>
      </w:pPr>
      <w:r w:rsidRPr="007F3CA3">
        <w:t xml:space="preserve">Email: </w:t>
      </w:r>
      <w:hyperlink r:id="rId17" w:history="1">
        <w:r w:rsidRPr="007F3CA3">
          <w:rPr>
            <w:rStyle w:val="Hyperlink"/>
          </w:rPr>
          <w:t>sshin5@utk.edu</w:t>
        </w:r>
      </w:hyperlink>
    </w:p>
    <w:p w14:paraId="3C9B4D34" w14:textId="77777777" w:rsidR="00AB080E" w:rsidRPr="007F3CA3" w:rsidRDefault="00AB080E" w:rsidP="00AB080E">
      <w:pPr>
        <w:pStyle w:val="NormalWeb"/>
        <w:spacing w:before="0" w:beforeAutospacing="0" w:after="0" w:afterAutospacing="0"/>
        <w:ind w:left="360"/>
      </w:pPr>
    </w:p>
    <w:p w14:paraId="2CED8574" w14:textId="77777777" w:rsidR="00AB080E" w:rsidRPr="007F3CA3" w:rsidRDefault="00AB080E" w:rsidP="00AB080E">
      <w:pPr>
        <w:pStyle w:val="NormalWeb"/>
        <w:spacing w:before="0" w:beforeAutospacing="0" w:after="0" w:afterAutospacing="0"/>
        <w:ind w:left="360"/>
      </w:pPr>
      <w:r w:rsidRPr="007F3CA3">
        <w:t xml:space="preserve">Roxanne </w:t>
      </w:r>
      <w:proofErr w:type="spellStart"/>
      <w:r w:rsidRPr="007F3CA3">
        <w:t>Hovland</w:t>
      </w:r>
      <w:proofErr w:type="spellEnd"/>
      <w:r w:rsidRPr="007F3CA3">
        <w:t>, Professor, School of Advertising and Public Relations</w:t>
      </w:r>
    </w:p>
    <w:p w14:paraId="2F258A82" w14:textId="77777777" w:rsidR="00AB080E" w:rsidRPr="007F3CA3" w:rsidRDefault="00AB080E" w:rsidP="00AB080E">
      <w:pPr>
        <w:pStyle w:val="NormalWeb"/>
        <w:spacing w:before="0" w:beforeAutospacing="0" w:after="0" w:afterAutospacing="0"/>
        <w:ind w:left="360"/>
      </w:pPr>
      <w:r w:rsidRPr="007F3CA3">
        <w:t xml:space="preserve">Email: </w:t>
      </w:r>
      <w:hyperlink r:id="rId18" w:history="1">
        <w:r w:rsidRPr="007F3CA3">
          <w:rPr>
            <w:rStyle w:val="Hyperlink"/>
          </w:rPr>
          <w:t>rhovland@utk.edu</w:t>
        </w:r>
      </w:hyperlink>
    </w:p>
    <w:p w14:paraId="4E3F6F1F" w14:textId="77777777" w:rsidR="00AB080E" w:rsidRPr="007F3CA3" w:rsidRDefault="00AB080E" w:rsidP="00AB080E">
      <w:pPr>
        <w:pStyle w:val="NormalWeb"/>
        <w:spacing w:before="0" w:beforeAutospacing="0" w:after="0" w:afterAutospacing="0"/>
      </w:pPr>
    </w:p>
    <w:p w14:paraId="7296E68E"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 xml:space="preserve">DEPARTMENT: </w:t>
      </w:r>
      <w:r w:rsidRPr="007F3CA3">
        <w:t>School of Advertising and Public Relations</w:t>
      </w:r>
    </w:p>
    <w:p w14:paraId="2217BDD0" w14:textId="77777777" w:rsidR="00AB080E" w:rsidRPr="007F3CA3" w:rsidRDefault="00AB080E" w:rsidP="00AB080E">
      <w:pPr>
        <w:pStyle w:val="NormalWeb"/>
        <w:spacing w:before="0" w:beforeAutospacing="0" w:after="0" w:afterAutospacing="0"/>
        <w:ind w:left="360"/>
      </w:pPr>
    </w:p>
    <w:p w14:paraId="03D9A185" w14:textId="77777777" w:rsidR="00AB080E" w:rsidRPr="007F3CA3" w:rsidRDefault="00AB080E" w:rsidP="00AB080E">
      <w:pPr>
        <w:pStyle w:val="NormalWeb"/>
        <w:numPr>
          <w:ilvl w:val="0"/>
          <w:numId w:val="45"/>
        </w:numPr>
        <w:tabs>
          <w:tab w:val="clear" w:pos="720"/>
        </w:tabs>
        <w:spacing w:before="0" w:beforeAutospacing="0" w:after="0" w:afterAutospacing="0"/>
        <w:ind w:left="360"/>
        <w:rPr>
          <w:b/>
          <w:bCs/>
        </w:rPr>
      </w:pPr>
      <w:r w:rsidRPr="007F3CA3">
        <w:rPr>
          <w:b/>
          <w:bCs/>
        </w:rPr>
        <w:t>COMPLETE MAILING ADDRESS AND PHONE NUMBER OF PI(s) and CO-PI(s):</w:t>
      </w:r>
    </w:p>
    <w:p w14:paraId="4F160D55" w14:textId="77777777" w:rsidR="00AB080E" w:rsidRPr="007F3CA3" w:rsidRDefault="00AB080E" w:rsidP="00AB080E">
      <w:pPr>
        <w:pStyle w:val="NormalWeb"/>
        <w:spacing w:before="0" w:beforeAutospacing="0" w:after="0" w:afterAutospacing="0"/>
        <w:ind w:left="360"/>
      </w:pPr>
    </w:p>
    <w:p w14:paraId="1C0A618E" w14:textId="77777777" w:rsidR="00AB080E" w:rsidRPr="007F3CA3" w:rsidRDefault="00AB080E" w:rsidP="00AB080E">
      <w:pPr>
        <w:pStyle w:val="NormalWeb"/>
        <w:spacing w:before="0" w:beforeAutospacing="0" w:after="0" w:afterAutospacing="0"/>
        <w:ind w:left="360"/>
      </w:pPr>
      <w:r w:rsidRPr="007F3CA3">
        <w:t>Sumin Shin</w:t>
      </w:r>
    </w:p>
    <w:p w14:paraId="554D38BC" w14:textId="77777777" w:rsidR="00AB080E" w:rsidRPr="007F3CA3" w:rsidRDefault="00AB080E" w:rsidP="00AB080E">
      <w:pPr>
        <w:pStyle w:val="NormalWeb"/>
        <w:spacing w:before="0" w:beforeAutospacing="0" w:after="0" w:afterAutospacing="0"/>
        <w:ind w:left="360"/>
      </w:pPr>
      <w:r w:rsidRPr="007F3CA3">
        <w:t>476 Communications Building</w:t>
      </w:r>
    </w:p>
    <w:p w14:paraId="0E866E53" w14:textId="77777777" w:rsidR="00AB080E" w:rsidRPr="007F3CA3" w:rsidRDefault="00AB080E" w:rsidP="00AB080E">
      <w:pPr>
        <w:pStyle w:val="NormalWeb"/>
        <w:spacing w:before="0" w:beforeAutospacing="0" w:after="0" w:afterAutospacing="0"/>
        <w:ind w:left="360"/>
      </w:pPr>
      <w:r w:rsidRPr="007F3CA3">
        <w:t>School of Advertising and Public Relations</w:t>
      </w:r>
    </w:p>
    <w:p w14:paraId="56431A74" w14:textId="77777777" w:rsidR="00AB080E" w:rsidRPr="007F3CA3" w:rsidRDefault="00AB080E" w:rsidP="00AB080E">
      <w:pPr>
        <w:pStyle w:val="NormalWeb"/>
        <w:spacing w:before="0" w:beforeAutospacing="0" w:after="0" w:afterAutospacing="0"/>
        <w:ind w:left="360"/>
      </w:pPr>
      <w:r w:rsidRPr="007F3CA3">
        <w:t>College of Communication and Information Science</w:t>
      </w:r>
    </w:p>
    <w:p w14:paraId="675AA5BC" w14:textId="77777777" w:rsidR="00AB080E" w:rsidRPr="007F3CA3" w:rsidRDefault="00AB080E" w:rsidP="00AB080E">
      <w:pPr>
        <w:pStyle w:val="NormalWeb"/>
        <w:spacing w:before="0" w:beforeAutospacing="0" w:after="0" w:afterAutospacing="0"/>
        <w:ind w:left="360"/>
      </w:pPr>
      <w:r w:rsidRPr="007F3CA3">
        <w:t>University of Tennessee, Knoxville, TN 37996</w:t>
      </w:r>
    </w:p>
    <w:p w14:paraId="1B951615" w14:textId="77777777" w:rsidR="00AB080E" w:rsidRPr="007F3CA3" w:rsidRDefault="00AB080E" w:rsidP="00AB080E">
      <w:pPr>
        <w:pStyle w:val="NormalWeb"/>
        <w:spacing w:before="0" w:beforeAutospacing="0" w:after="0" w:afterAutospacing="0"/>
        <w:ind w:left="360"/>
      </w:pPr>
      <w:r w:rsidRPr="007F3CA3">
        <w:t xml:space="preserve">(417) 942-9335 </w:t>
      </w:r>
    </w:p>
    <w:p w14:paraId="417CF5FA" w14:textId="77777777" w:rsidR="00AB080E" w:rsidRPr="007F3CA3" w:rsidRDefault="00AB080E" w:rsidP="00AB080E">
      <w:pPr>
        <w:pStyle w:val="NormalWeb"/>
        <w:spacing w:before="0" w:beforeAutospacing="0" w:after="0" w:afterAutospacing="0"/>
        <w:ind w:left="360"/>
      </w:pPr>
    </w:p>
    <w:p w14:paraId="71F54332" w14:textId="77777777" w:rsidR="00AB080E" w:rsidRPr="007F3CA3" w:rsidRDefault="00AB080E" w:rsidP="00AB080E">
      <w:pPr>
        <w:pStyle w:val="NormalWeb"/>
        <w:spacing w:before="0" w:beforeAutospacing="0" w:after="0" w:afterAutospacing="0"/>
        <w:ind w:left="360"/>
      </w:pPr>
      <w:r w:rsidRPr="007F3CA3">
        <w:t xml:space="preserve">Roxanne </w:t>
      </w:r>
      <w:proofErr w:type="spellStart"/>
      <w:r w:rsidRPr="007F3CA3">
        <w:t>Hovland</w:t>
      </w:r>
      <w:proofErr w:type="spellEnd"/>
    </w:p>
    <w:p w14:paraId="691FCB06" w14:textId="77777777" w:rsidR="00AB080E" w:rsidRPr="007F3CA3" w:rsidRDefault="00AB080E" w:rsidP="00AB080E">
      <w:pPr>
        <w:pStyle w:val="NormalWeb"/>
        <w:spacing w:before="0" w:beforeAutospacing="0" w:after="0" w:afterAutospacing="0"/>
        <w:ind w:left="360"/>
      </w:pPr>
      <w:r w:rsidRPr="007F3CA3">
        <w:t>476 Communications Building</w:t>
      </w:r>
    </w:p>
    <w:p w14:paraId="03BC9ABF" w14:textId="77777777" w:rsidR="00AB080E" w:rsidRPr="007F3CA3" w:rsidRDefault="00AB080E" w:rsidP="00AB080E">
      <w:pPr>
        <w:pStyle w:val="NormalWeb"/>
        <w:spacing w:before="0" w:beforeAutospacing="0" w:after="0" w:afterAutospacing="0"/>
        <w:ind w:left="360"/>
      </w:pPr>
      <w:r w:rsidRPr="007F3CA3">
        <w:t>School of Advertising and Public Relations</w:t>
      </w:r>
    </w:p>
    <w:p w14:paraId="758944A2" w14:textId="77777777" w:rsidR="00AB080E" w:rsidRPr="007F3CA3" w:rsidRDefault="00AB080E" w:rsidP="00AB080E">
      <w:pPr>
        <w:pStyle w:val="NormalWeb"/>
        <w:spacing w:before="0" w:beforeAutospacing="0" w:after="0" w:afterAutospacing="0"/>
        <w:ind w:left="360"/>
      </w:pPr>
      <w:r w:rsidRPr="007F3CA3">
        <w:t>College of Communication and Information Science</w:t>
      </w:r>
    </w:p>
    <w:p w14:paraId="2E1B0459" w14:textId="77777777" w:rsidR="00AB080E" w:rsidRPr="007F3CA3" w:rsidRDefault="00AB080E" w:rsidP="00AB080E">
      <w:pPr>
        <w:pStyle w:val="NormalWeb"/>
        <w:spacing w:before="0" w:beforeAutospacing="0" w:after="0" w:afterAutospacing="0"/>
        <w:ind w:left="360"/>
      </w:pPr>
      <w:r w:rsidRPr="007F3CA3">
        <w:t>University of Tennessee, Knoxville, TN 37996</w:t>
      </w:r>
    </w:p>
    <w:p w14:paraId="5D8289CB" w14:textId="77777777" w:rsidR="00AB080E" w:rsidRPr="007F3CA3" w:rsidRDefault="00AB080E" w:rsidP="00AB080E">
      <w:pPr>
        <w:pStyle w:val="NormalWeb"/>
        <w:spacing w:before="0" w:beforeAutospacing="0" w:after="0" w:afterAutospacing="0"/>
        <w:ind w:left="360"/>
      </w:pPr>
      <w:r w:rsidRPr="007F3CA3">
        <w:t>(865) 974-3048</w:t>
      </w:r>
    </w:p>
    <w:p w14:paraId="73ED2B2D" w14:textId="77777777" w:rsidR="00AB080E" w:rsidRPr="007F3CA3" w:rsidRDefault="00AB080E" w:rsidP="00AB080E">
      <w:pPr>
        <w:pStyle w:val="NormalWeb"/>
        <w:spacing w:before="0" w:beforeAutospacing="0" w:after="0" w:afterAutospacing="0"/>
      </w:pPr>
    </w:p>
    <w:p w14:paraId="6C9E55E8" w14:textId="77777777" w:rsidR="00AB080E" w:rsidRPr="007F3CA3" w:rsidRDefault="00AB080E" w:rsidP="00AB080E">
      <w:pPr>
        <w:pStyle w:val="NormalWeb"/>
        <w:numPr>
          <w:ilvl w:val="0"/>
          <w:numId w:val="45"/>
        </w:numPr>
        <w:tabs>
          <w:tab w:val="clear" w:pos="720"/>
        </w:tabs>
        <w:spacing w:before="0" w:beforeAutospacing="0" w:after="0" w:afterAutospacing="0"/>
        <w:ind w:left="360"/>
        <w:rPr>
          <w:b/>
          <w:bCs/>
        </w:rPr>
      </w:pPr>
      <w:r w:rsidRPr="007F3CA3">
        <w:rPr>
          <w:b/>
          <w:bCs/>
        </w:rPr>
        <w:t xml:space="preserve">TITLE OF PROJECT: </w:t>
      </w:r>
      <w:r w:rsidRPr="007F3CA3">
        <w:rPr>
          <w:bCs/>
        </w:rPr>
        <w:t>“Effect of Text Size of Responsibility Message on Magazine Alcohol Advertisement”</w:t>
      </w:r>
    </w:p>
    <w:p w14:paraId="1152892A" w14:textId="77777777" w:rsidR="00AB080E" w:rsidRPr="007F3CA3" w:rsidRDefault="00AB080E" w:rsidP="00AB080E">
      <w:pPr>
        <w:pStyle w:val="NormalWeb"/>
        <w:spacing w:before="0" w:beforeAutospacing="0" w:after="0" w:afterAutospacing="0"/>
        <w:ind w:left="360"/>
      </w:pPr>
    </w:p>
    <w:p w14:paraId="2664C8AE"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EXTERNAL FUNDING AGENCY AND ID NUMBER</w:t>
      </w:r>
      <w:r w:rsidRPr="007F3CA3">
        <w:rPr>
          <w:b/>
        </w:rPr>
        <w:t xml:space="preserve">: </w:t>
      </w:r>
      <w:r w:rsidRPr="007F3CA3">
        <w:t>None</w:t>
      </w:r>
    </w:p>
    <w:p w14:paraId="03738C70" w14:textId="77777777" w:rsidR="00AB080E" w:rsidRPr="007F3CA3" w:rsidRDefault="00AB080E" w:rsidP="00AB080E">
      <w:pPr>
        <w:pStyle w:val="NormalWeb"/>
        <w:spacing w:before="0" w:beforeAutospacing="0" w:after="0" w:afterAutospacing="0"/>
        <w:ind w:left="360"/>
      </w:pPr>
    </w:p>
    <w:p w14:paraId="02DF5445"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 xml:space="preserve">GRANT SUBMISSION DEADLINE: </w:t>
      </w:r>
      <w:r w:rsidRPr="007F3CA3">
        <w:t>None</w:t>
      </w:r>
    </w:p>
    <w:p w14:paraId="4CB09BA7" w14:textId="77777777" w:rsidR="00AB080E" w:rsidRPr="007F3CA3" w:rsidRDefault="00AB080E" w:rsidP="00AB080E">
      <w:pPr>
        <w:pStyle w:val="NormalWeb"/>
        <w:spacing w:before="0" w:beforeAutospacing="0" w:after="0" w:afterAutospacing="0"/>
        <w:ind w:left="360"/>
      </w:pPr>
    </w:p>
    <w:p w14:paraId="2E50458A"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STARTING DATE</w:t>
      </w:r>
      <w:r w:rsidRPr="007F3CA3">
        <w:rPr>
          <w:bCs/>
        </w:rPr>
        <w:t xml:space="preserve">: </w:t>
      </w:r>
      <w:r w:rsidRPr="007F3CA3">
        <w:t>Upon IRB approval</w:t>
      </w:r>
    </w:p>
    <w:p w14:paraId="588890E1" w14:textId="77777777" w:rsidR="00AB080E" w:rsidRPr="007F3CA3" w:rsidRDefault="00AB080E" w:rsidP="00AB080E">
      <w:pPr>
        <w:pStyle w:val="NormalWeb"/>
        <w:spacing w:before="0" w:beforeAutospacing="0" w:after="0" w:afterAutospacing="0"/>
        <w:ind w:left="360"/>
      </w:pPr>
    </w:p>
    <w:p w14:paraId="0A2AE81A"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ESTIMATED COMPLETION DATE</w:t>
      </w:r>
      <w:r w:rsidRPr="007F3CA3">
        <w:rPr>
          <w:bCs/>
        </w:rPr>
        <w:t xml:space="preserve">: </w:t>
      </w:r>
      <w:r w:rsidRPr="007F3CA3">
        <w:t>June 2013</w:t>
      </w:r>
    </w:p>
    <w:p w14:paraId="2B16D130" w14:textId="77777777" w:rsidR="00AB080E" w:rsidRPr="007F3CA3" w:rsidRDefault="00AB080E" w:rsidP="00AB080E">
      <w:pPr>
        <w:pStyle w:val="NormalWeb"/>
        <w:spacing w:before="0" w:beforeAutospacing="0" w:after="0" w:afterAutospacing="0"/>
        <w:ind w:left="360"/>
      </w:pPr>
    </w:p>
    <w:p w14:paraId="2563EA91" w14:textId="77777777" w:rsidR="00AB080E" w:rsidRPr="007F3CA3" w:rsidRDefault="00AB080E" w:rsidP="00AB080E">
      <w:pPr>
        <w:pStyle w:val="NormalWeb"/>
        <w:numPr>
          <w:ilvl w:val="0"/>
          <w:numId w:val="45"/>
        </w:numPr>
        <w:tabs>
          <w:tab w:val="clear" w:pos="720"/>
        </w:tabs>
        <w:spacing w:before="0" w:beforeAutospacing="0" w:after="0" w:afterAutospacing="0"/>
        <w:ind w:left="360"/>
        <w:rPr>
          <w:b/>
          <w:bCs/>
        </w:rPr>
      </w:pPr>
      <w:r w:rsidRPr="007F3CA3">
        <w:rPr>
          <w:b/>
          <w:bCs/>
        </w:rPr>
        <w:lastRenderedPageBreak/>
        <w:t>RESEARCH PROJECT</w:t>
      </w:r>
    </w:p>
    <w:p w14:paraId="052A8523" w14:textId="77777777" w:rsidR="00AB080E" w:rsidRPr="007F3CA3" w:rsidRDefault="00AB080E" w:rsidP="00AB080E">
      <w:pPr>
        <w:pStyle w:val="NormalWeb"/>
        <w:spacing w:before="0" w:beforeAutospacing="0" w:after="0" w:afterAutospacing="0"/>
      </w:pPr>
    </w:p>
    <w:p w14:paraId="4B4235A1" w14:textId="77777777" w:rsidR="00AB080E" w:rsidRPr="007F3CA3" w:rsidRDefault="00AB080E" w:rsidP="00AB080E">
      <w:pPr>
        <w:numPr>
          <w:ilvl w:val="0"/>
          <w:numId w:val="44"/>
        </w:numPr>
      </w:pPr>
      <w:r w:rsidRPr="007F3CA3">
        <w:rPr>
          <w:b/>
          <w:bCs/>
        </w:rPr>
        <w:t xml:space="preserve">Objective(s) of Project: </w:t>
      </w:r>
    </w:p>
    <w:p w14:paraId="461037E1" w14:textId="77777777" w:rsidR="00AB080E" w:rsidRPr="007F3CA3" w:rsidRDefault="00AB080E" w:rsidP="00AB080E">
      <w:pPr>
        <w:ind w:left="720"/>
        <w:rPr>
          <w:b/>
          <w:bCs/>
        </w:rPr>
      </w:pPr>
      <w:r w:rsidRPr="007F3CA3">
        <w:rPr>
          <w:bCs/>
        </w:rPr>
        <w:t>This study will test whether participants can recall responsibility message</w:t>
      </w:r>
      <w:r w:rsidRPr="00410DE9">
        <w:rPr>
          <w:bCs/>
        </w:rPr>
        <w:t>s</w:t>
      </w:r>
      <w:r w:rsidRPr="007F3CA3">
        <w:rPr>
          <w:bCs/>
        </w:rPr>
        <w:t xml:space="preserve"> (warning sign) </w:t>
      </w:r>
      <w:r w:rsidRPr="00410DE9">
        <w:rPr>
          <w:bCs/>
        </w:rPr>
        <w:t>in</w:t>
      </w:r>
      <w:r w:rsidRPr="007F3CA3">
        <w:rPr>
          <w:bCs/>
        </w:rPr>
        <w:t xml:space="preserve"> magazine alcohol advertisement by text sizes of the responsibility message. The objective of this study is to provide suggestions about responsibility messages on alcohol advertisements (1) to make the responsibility message easily recognized (2) to increase the recall rate of the responsibility message.</w:t>
      </w:r>
    </w:p>
    <w:p w14:paraId="773C9D22" w14:textId="77777777" w:rsidR="00AB080E" w:rsidRPr="007F3CA3" w:rsidRDefault="00AB080E" w:rsidP="00AB080E">
      <w:pPr>
        <w:ind w:left="720"/>
      </w:pPr>
      <w:r w:rsidRPr="007F3CA3">
        <w:rPr>
          <w:b/>
          <w:bCs/>
        </w:rPr>
        <w:t xml:space="preserve"> </w:t>
      </w:r>
    </w:p>
    <w:p w14:paraId="6B651EDB" w14:textId="47C63E89" w:rsidR="00AB080E" w:rsidRPr="007F3CA3" w:rsidRDefault="00AB080E" w:rsidP="00AB080E">
      <w:pPr>
        <w:numPr>
          <w:ilvl w:val="0"/>
          <w:numId w:val="44"/>
        </w:numPr>
      </w:pPr>
      <w:r w:rsidRPr="000E6F1C">
        <w:rPr>
          <w:b/>
          <w:bCs/>
        </w:rPr>
        <w:t>Subjects</w:t>
      </w:r>
      <w:r>
        <w:rPr>
          <w:b/>
          <w:bCs/>
        </w:rPr>
        <w:t>:</w:t>
      </w:r>
      <w:r w:rsidRPr="007F3CA3">
        <w:br/>
      </w:r>
      <w:r>
        <w:rPr>
          <w:bCs/>
        </w:rPr>
        <w:t>A total of 90</w:t>
      </w:r>
      <w:r w:rsidRPr="000E6F1C">
        <w:rPr>
          <w:bCs/>
        </w:rPr>
        <w:t xml:space="preserve"> </w:t>
      </w:r>
      <w:r w:rsidRPr="00BB16F7">
        <w:t>students will be recruited</w:t>
      </w:r>
      <w:r w:rsidRPr="007F3CA3">
        <w:t xml:space="preserve"> </w:t>
      </w:r>
      <w:r>
        <w:t>from 2013 summer classes</w:t>
      </w:r>
      <w:r w:rsidRPr="002421B3">
        <w:t xml:space="preserve"> </w:t>
      </w:r>
      <w:r>
        <w:t>in College of Communication and Information where the participants voluntarily agree to take part in the experiment. All participants can receive research participation credits or other option ($5 gift card) as a reward. If the class does not provide the research participation credits, the class students will receive a gift card, but they can</w:t>
      </w:r>
      <w:r w:rsidRPr="00BB16F7">
        <w:rPr>
          <w:rFonts w:hint="eastAsia"/>
        </w:rPr>
        <w:t xml:space="preserve"> </w:t>
      </w:r>
      <w:r w:rsidRPr="00BB16F7">
        <w:t>refuse to participate in this survey.</w:t>
      </w:r>
      <w:r>
        <w:t xml:space="preserve"> All participants will be more than 18 years old. The survey will be conducted in the classrooms. To complete all question</w:t>
      </w:r>
      <w:r w:rsidRPr="00F7603F">
        <w:t>s</w:t>
      </w:r>
      <w:r>
        <w:t xml:space="preserve"> in the survey, approximately 5-7 minutes will be required. </w:t>
      </w:r>
    </w:p>
    <w:p w14:paraId="215D9AFE" w14:textId="77777777" w:rsidR="00AB080E" w:rsidRPr="007F3CA3" w:rsidRDefault="00AB080E" w:rsidP="00AB080E">
      <w:pPr>
        <w:ind w:left="720"/>
      </w:pPr>
    </w:p>
    <w:p w14:paraId="1F0FB740" w14:textId="77777777" w:rsidR="00AB080E" w:rsidRPr="007F3CA3" w:rsidRDefault="00AB080E" w:rsidP="00AB080E">
      <w:pPr>
        <w:numPr>
          <w:ilvl w:val="0"/>
          <w:numId w:val="44"/>
        </w:numPr>
      </w:pPr>
      <w:r w:rsidRPr="007F3CA3">
        <w:rPr>
          <w:b/>
          <w:bCs/>
        </w:rPr>
        <w:t>Methods or Procedures</w:t>
      </w:r>
      <w:r>
        <w:rPr>
          <w:bCs/>
        </w:rPr>
        <w:t xml:space="preserve">: </w:t>
      </w:r>
    </w:p>
    <w:p w14:paraId="38F5D5D6" w14:textId="77777777" w:rsidR="00AB080E" w:rsidRDefault="00AB080E" w:rsidP="00AB080E">
      <w:pPr>
        <w:ind w:left="720"/>
      </w:pPr>
      <w:r>
        <w:t xml:space="preserve">Before the survey starts, </w:t>
      </w:r>
      <w:r w:rsidRPr="00F7603F">
        <w:t>the</w:t>
      </w:r>
      <w:r>
        <w:t xml:space="preserve"> principal investigator will inform all participants</w:t>
      </w:r>
      <w:r w:rsidRPr="00F7603F">
        <w:t xml:space="preserve"> </w:t>
      </w:r>
      <w:r>
        <w:t>following:</w:t>
      </w:r>
    </w:p>
    <w:p w14:paraId="4A194670" w14:textId="77777777" w:rsidR="00AB080E" w:rsidRDefault="00AB080E" w:rsidP="00AB080E">
      <w:pPr>
        <w:pStyle w:val="ListParagraph"/>
        <w:numPr>
          <w:ilvl w:val="0"/>
          <w:numId w:val="46"/>
        </w:numPr>
        <w:spacing w:after="0" w:line="240" w:lineRule="auto"/>
      </w:pPr>
      <w:r>
        <w:t>There is no anticipated risk.</w:t>
      </w:r>
    </w:p>
    <w:p w14:paraId="46B00C68" w14:textId="77777777" w:rsidR="00AB080E" w:rsidRDefault="00AB080E" w:rsidP="00AB080E">
      <w:pPr>
        <w:pStyle w:val="ListParagraph"/>
        <w:numPr>
          <w:ilvl w:val="0"/>
          <w:numId w:val="46"/>
        </w:numPr>
        <w:spacing w:after="0" w:line="240" w:lineRule="auto"/>
      </w:pPr>
      <w:r>
        <w:t>All responses are strictly anonymous.</w:t>
      </w:r>
    </w:p>
    <w:p w14:paraId="6AD8C3D3" w14:textId="77777777" w:rsidR="00AB080E" w:rsidRDefault="00AB080E" w:rsidP="00AB080E">
      <w:pPr>
        <w:pStyle w:val="ListParagraph"/>
        <w:numPr>
          <w:ilvl w:val="0"/>
          <w:numId w:val="46"/>
        </w:numPr>
        <w:spacing w:after="0" w:line="240" w:lineRule="auto"/>
      </w:pPr>
      <w:r>
        <w:t>Compensations for participation</w:t>
      </w:r>
    </w:p>
    <w:p w14:paraId="18DD71E3" w14:textId="77777777" w:rsidR="00AB080E" w:rsidRDefault="00AB080E" w:rsidP="00AB080E">
      <w:pPr>
        <w:pStyle w:val="ListParagraph"/>
        <w:numPr>
          <w:ilvl w:val="0"/>
          <w:numId w:val="46"/>
        </w:numPr>
        <w:spacing w:after="0" w:line="240" w:lineRule="auto"/>
      </w:pPr>
      <w:r>
        <w:t>Participation is not forced.</w:t>
      </w:r>
    </w:p>
    <w:p w14:paraId="0266CB3D" w14:textId="77777777" w:rsidR="00AB080E" w:rsidRDefault="00AB080E" w:rsidP="00AB080E">
      <w:pPr>
        <w:ind w:left="720"/>
      </w:pPr>
    </w:p>
    <w:p w14:paraId="3C8F985C" w14:textId="77777777" w:rsidR="00AB080E" w:rsidRDefault="00AB080E" w:rsidP="00AB080E">
      <w:pPr>
        <w:ind w:left="720"/>
      </w:pPr>
      <w:r>
        <w:t>All subjects will be divided into 3 groups: each group will have 30 subjects who we are randomly assigned into one experimental condition. Self-report paper-and-pencil questionnaires will be randomly distributed and the opening instruction of the survey instrument will include the following wording, which notifies participants of their rights as research subjects and obtain their informed consent:</w:t>
      </w:r>
    </w:p>
    <w:p w14:paraId="6BD4D9EA" w14:textId="77777777" w:rsidR="00AB080E" w:rsidRDefault="00AB080E" w:rsidP="00AB080E">
      <w:pPr>
        <w:ind w:left="720"/>
      </w:pPr>
    </w:p>
    <w:p w14:paraId="5FB8C457" w14:textId="77777777" w:rsidR="00AB080E" w:rsidRPr="0014679E" w:rsidRDefault="00AB080E" w:rsidP="00AB080E">
      <w:pPr>
        <w:ind w:left="720"/>
        <w:rPr>
          <w:i/>
          <w:sz w:val="22"/>
        </w:rPr>
      </w:pPr>
      <w:r w:rsidRPr="0014679E">
        <w:rPr>
          <w:i/>
          <w:sz w:val="22"/>
        </w:rPr>
        <w:t>Thank you for your willingness to participate in this study. This study is attempting to better understand college students’ thoughts/feelings about alcohol advertisemen</w:t>
      </w:r>
      <w:r w:rsidRPr="00F7603F">
        <w:rPr>
          <w:i/>
          <w:sz w:val="22"/>
        </w:rPr>
        <w:t>ts.</w:t>
      </w:r>
    </w:p>
    <w:p w14:paraId="4E5131D2" w14:textId="77777777" w:rsidR="00AB080E" w:rsidRPr="002C00B4" w:rsidRDefault="00AB080E" w:rsidP="00AB080E">
      <w:pPr>
        <w:ind w:left="720"/>
        <w:rPr>
          <w:i/>
          <w:sz w:val="22"/>
        </w:rPr>
      </w:pPr>
    </w:p>
    <w:p w14:paraId="1BF11491" w14:textId="77777777" w:rsidR="00AB080E" w:rsidRPr="002C00B4" w:rsidRDefault="00AB080E" w:rsidP="00AB080E">
      <w:pPr>
        <w:ind w:left="720"/>
        <w:rPr>
          <w:i/>
          <w:sz w:val="22"/>
        </w:rPr>
      </w:pPr>
      <w:r w:rsidRPr="002C00B4">
        <w:rPr>
          <w:i/>
          <w:sz w:val="22"/>
        </w:rPr>
        <w:t xml:space="preserve">There are no anticipated risks for study subjects. The participation is based on your willingness to participate (or not to participate). If you do not wish to answer a question, you may skip it. Also, if you wish to quit the project at any time, you can simply close the survey. </w:t>
      </w:r>
    </w:p>
    <w:p w14:paraId="0AAEB8E6" w14:textId="77777777" w:rsidR="00AB080E" w:rsidRPr="002C00B4" w:rsidRDefault="00AB080E" w:rsidP="00AB080E">
      <w:pPr>
        <w:ind w:left="720"/>
        <w:rPr>
          <w:i/>
          <w:sz w:val="22"/>
        </w:rPr>
      </w:pPr>
    </w:p>
    <w:p w14:paraId="6BF80833" w14:textId="77777777" w:rsidR="00AB080E" w:rsidRPr="002C00B4" w:rsidRDefault="00AB080E" w:rsidP="00AB080E">
      <w:pPr>
        <w:ind w:left="720"/>
        <w:rPr>
          <w:i/>
          <w:sz w:val="22"/>
        </w:rPr>
      </w:pPr>
      <w:r w:rsidRPr="002C00B4">
        <w:rPr>
          <w:i/>
          <w:sz w:val="22"/>
        </w:rPr>
        <w:t xml:space="preserve">If you have questions about the study or the procedures, you may contact the researcher, </w:t>
      </w:r>
      <w:r>
        <w:rPr>
          <w:i/>
          <w:sz w:val="22"/>
        </w:rPr>
        <w:t>Sumin Shin</w:t>
      </w:r>
      <w:r w:rsidRPr="002C00B4">
        <w:rPr>
          <w:i/>
          <w:sz w:val="22"/>
        </w:rPr>
        <w:t>, Office 4</w:t>
      </w:r>
      <w:r>
        <w:rPr>
          <w:i/>
          <w:sz w:val="22"/>
        </w:rPr>
        <w:t>76</w:t>
      </w:r>
      <w:r w:rsidRPr="002C00B4">
        <w:rPr>
          <w:i/>
          <w:sz w:val="22"/>
        </w:rPr>
        <w:t xml:space="preserve"> at Communicati</w:t>
      </w:r>
      <w:r>
        <w:rPr>
          <w:i/>
          <w:sz w:val="22"/>
        </w:rPr>
        <w:t>ons Building, Knoxville, TN 37996</w:t>
      </w:r>
      <w:r w:rsidRPr="002C00B4">
        <w:rPr>
          <w:i/>
          <w:sz w:val="22"/>
        </w:rPr>
        <w:t>, by phone at (</w:t>
      </w:r>
      <w:r>
        <w:rPr>
          <w:i/>
          <w:sz w:val="22"/>
        </w:rPr>
        <w:t>417</w:t>
      </w:r>
      <w:r w:rsidRPr="002C00B4">
        <w:rPr>
          <w:i/>
          <w:sz w:val="22"/>
        </w:rPr>
        <w:t xml:space="preserve">) </w:t>
      </w:r>
      <w:r>
        <w:rPr>
          <w:i/>
          <w:sz w:val="22"/>
        </w:rPr>
        <w:t>942</w:t>
      </w:r>
      <w:r w:rsidRPr="002C00B4">
        <w:rPr>
          <w:i/>
          <w:sz w:val="22"/>
        </w:rPr>
        <w:t>-</w:t>
      </w:r>
      <w:r>
        <w:rPr>
          <w:i/>
          <w:sz w:val="22"/>
        </w:rPr>
        <w:t>9335</w:t>
      </w:r>
      <w:r w:rsidRPr="002C00B4">
        <w:rPr>
          <w:i/>
          <w:sz w:val="22"/>
        </w:rPr>
        <w:t xml:space="preserve">, or by e-mail at </w:t>
      </w:r>
      <w:r>
        <w:rPr>
          <w:i/>
          <w:sz w:val="22"/>
        </w:rPr>
        <w:t>sshin5</w:t>
      </w:r>
      <w:r w:rsidRPr="002C00B4">
        <w:rPr>
          <w:i/>
          <w:sz w:val="22"/>
        </w:rPr>
        <w:t xml:space="preserve">@utk.edu. If you have questions about your rights </w:t>
      </w:r>
      <w:r w:rsidRPr="002C00B4">
        <w:rPr>
          <w:i/>
          <w:sz w:val="22"/>
        </w:rPr>
        <w:lastRenderedPageBreak/>
        <w:t>as a participant, contact Brenda Lawson, in the Office of Research at (865) 974-7697 or at blawson@utk.edu.</w:t>
      </w:r>
    </w:p>
    <w:p w14:paraId="255F72A8" w14:textId="77777777" w:rsidR="00AB080E" w:rsidRPr="002C00B4" w:rsidRDefault="00AB080E" w:rsidP="00AB080E">
      <w:pPr>
        <w:ind w:left="720"/>
        <w:rPr>
          <w:i/>
          <w:sz w:val="22"/>
        </w:rPr>
      </w:pPr>
    </w:p>
    <w:p w14:paraId="59BE60AF" w14:textId="77777777" w:rsidR="00AB080E" w:rsidRPr="002C00B4" w:rsidRDefault="00AB080E" w:rsidP="00AB080E">
      <w:pPr>
        <w:ind w:left="720"/>
        <w:rPr>
          <w:i/>
          <w:sz w:val="22"/>
        </w:rPr>
      </w:pPr>
      <w:r w:rsidRPr="002C00B4">
        <w:rPr>
          <w:i/>
          <w:sz w:val="22"/>
        </w:rPr>
        <w:t>The information you provide will be anonymous. You will not be identified individually at any stage of the study. You must be age 18 or older to participate.</w:t>
      </w:r>
    </w:p>
    <w:p w14:paraId="7790089D" w14:textId="77777777" w:rsidR="00AB080E" w:rsidRPr="002C00B4" w:rsidRDefault="00AB080E" w:rsidP="00AB080E">
      <w:pPr>
        <w:ind w:left="720"/>
        <w:rPr>
          <w:i/>
          <w:sz w:val="22"/>
        </w:rPr>
      </w:pPr>
    </w:p>
    <w:p w14:paraId="6BA77694" w14:textId="77777777" w:rsidR="00AB080E" w:rsidRPr="002C00B4" w:rsidRDefault="00AB080E" w:rsidP="00AB080E">
      <w:pPr>
        <w:ind w:left="720"/>
        <w:rPr>
          <w:i/>
          <w:sz w:val="22"/>
        </w:rPr>
      </w:pPr>
      <w:r w:rsidRPr="002C00B4">
        <w:rPr>
          <w:i/>
          <w:sz w:val="22"/>
        </w:rPr>
        <w:t xml:space="preserve">If you are age 18 or older, please check here. </w:t>
      </w:r>
    </w:p>
    <w:p w14:paraId="127CFC3C" w14:textId="77777777" w:rsidR="00AB080E" w:rsidRPr="002C00B4" w:rsidRDefault="00AB080E" w:rsidP="00AB080E">
      <w:pPr>
        <w:ind w:left="720"/>
        <w:rPr>
          <w:i/>
          <w:sz w:val="22"/>
        </w:rPr>
      </w:pPr>
      <w:r w:rsidRPr="002C00B4">
        <w:rPr>
          <w:i/>
          <w:sz w:val="22"/>
        </w:rPr>
        <w:t>By checking the box and completing the survey, you provide your informed consent to participate.</w:t>
      </w:r>
    </w:p>
    <w:p w14:paraId="5FE555FF" w14:textId="77777777" w:rsidR="00AB080E" w:rsidRDefault="00AB080E" w:rsidP="00AB080E">
      <w:pPr>
        <w:ind w:left="720"/>
      </w:pPr>
    </w:p>
    <w:p w14:paraId="7C210D6C" w14:textId="77777777" w:rsidR="00AB080E" w:rsidRDefault="00AB080E" w:rsidP="00AB080E">
      <w:pPr>
        <w:ind w:left="720"/>
      </w:pPr>
      <w:r>
        <w:t>Manipulation test:</w:t>
      </w:r>
    </w:p>
    <w:p w14:paraId="1B0CD6C2" w14:textId="77777777" w:rsidR="00AB080E" w:rsidRDefault="00AB080E" w:rsidP="00AB080E">
      <w:pPr>
        <w:ind w:left="720"/>
      </w:pPr>
      <w:r w:rsidRPr="001C6F1F">
        <w:t>After subjects agree to</w:t>
      </w:r>
      <w:r>
        <w:t xml:space="preserve"> participate in the experiment, three</w:t>
      </w:r>
      <w:r w:rsidRPr="001C6F1F">
        <w:t xml:space="preserve"> different types of stimuli will be shown to subjects. After that, they will be asked to answer questions about the st</w:t>
      </w:r>
      <w:r>
        <w:t xml:space="preserve">imuli they just saw to see if the experimental materials were manipulated as researchers intended. </w:t>
      </w:r>
      <w:r w:rsidRPr="001C6F1F">
        <w:t>By analyzing the manipulation check results, the stimuli might be going to be refined to be used in the main test.</w:t>
      </w:r>
    </w:p>
    <w:p w14:paraId="569780F4" w14:textId="77777777" w:rsidR="00AB080E" w:rsidRDefault="00AB080E" w:rsidP="00AB080E">
      <w:pPr>
        <w:ind w:left="720"/>
      </w:pPr>
    </w:p>
    <w:p w14:paraId="0D3AFE7D" w14:textId="77777777" w:rsidR="00AB080E" w:rsidRDefault="00AB080E" w:rsidP="00AB080E">
      <w:pPr>
        <w:ind w:left="720"/>
      </w:pPr>
      <w:r>
        <w:t>Main test:</w:t>
      </w:r>
    </w:p>
    <w:p w14:paraId="2B41BFD4" w14:textId="77777777" w:rsidR="00AB080E" w:rsidRDefault="00AB080E" w:rsidP="00AB080E">
      <w:pPr>
        <w:ind w:left="720"/>
        <w:rPr>
          <w:rFonts w:ascii="바탕" w:hAnsi="바탕" w:cs="바탕"/>
          <w:lang w:eastAsia="ko-KR"/>
        </w:rPr>
      </w:pPr>
      <w:r>
        <w:t>In the main test, the same procedure for informed consent of subjects will be administrated as in the pretest. After that, participants will see an alcohol advertisement. On the next page, main test questionnaire will ask viewers to recall the responsibility message on the alcohol advertisement</w:t>
      </w:r>
      <w:r>
        <w:rPr>
          <w:rFonts w:ascii="바탕" w:hAnsi="바탕" w:cs="바탕" w:hint="eastAsia"/>
          <w:lang w:eastAsia="ko-KR"/>
        </w:rPr>
        <w:t xml:space="preserve">. </w:t>
      </w:r>
    </w:p>
    <w:p w14:paraId="1468E742" w14:textId="77777777" w:rsidR="00AB080E" w:rsidRPr="00CC0F1A" w:rsidRDefault="00AB080E" w:rsidP="00AB080E">
      <w:pPr>
        <w:ind w:left="720"/>
      </w:pPr>
    </w:p>
    <w:p w14:paraId="177C8E25" w14:textId="77777777" w:rsidR="00AB080E" w:rsidRPr="00CC0F1A" w:rsidRDefault="00AB080E" w:rsidP="00AB080E">
      <w:pPr>
        <w:ind w:left="720"/>
      </w:pPr>
      <w:r w:rsidRPr="00CC0F1A">
        <w:t xml:space="preserve">The data resulted from this study will be used for only data analysis. The physical survey questionnaires will remain in a locked file cabinet in the researchers’ offices for </w:t>
      </w:r>
      <w:r w:rsidRPr="00CC0F1A">
        <w:rPr>
          <w:rFonts w:hint="eastAsia"/>
        </w:rPr>
        <w:t>3</w:t>
      </w:r>
      <w:r w:rsidRPr="00CC0F1A">
        <w:t xml:space="preserve"> years, upon which time they will be destroyed. A draft copy of the survey questionnaire (see Appendix 1) and experiment materials are attached (see Appendix 2</w:t>
      </w:r>
      <w:r w:rsidRPr="00CC0F1A">
        <w:rPr>
          <w:rFonts w:hint="eastAsia"/>
        </w:rPr>
        <w:t xml:space="preserve">, </w:t>
      </w:r>
      <w:r w:rsidRPr="00CC0F1A">
        <w:t>3</w:t>
      </w:r>
      <w:r w:rsidRPr="00CC0F1A">
        <w:rPr>
          <w:rFonts w:hint="eastAsia"/>
        </w:rPr>
        <w:t xml:space="preserve">, </w:t>
      </w:r>
      <w:r w:rsidRPr="00CC0F1A">
        <w:t>and 4).</w:t>
      </w:r>
    </w:p>
    <w:p w14:paraId="2065D9A4" w14:textId="77777777" w:rsidR="00AB080E" w:rsidRPr="007F3CA3" w:rsidRDefault="00AB080E" w:rsidP="00AB080E">
      <w:pPr>
        <w:ind w:left="720"/>
      </w:pPr>
    </w:p>
    <w:p w14:paraId="7E5B24E4" w14:textId="77777777" w:rsidR="00AB080E" w:rsidRPr="007F3CA3" w:rsidRDefault="00AB080E" w:rsidP="00AB080E">
      <w:pPr>
        <w:numPr>
          <w:ilvl w:val="0"/>
          <w:numId w:val="44"/>
        </w:numPr>
      </w:pPr>
      <w:r w:rsidRPr="007F3CA3">
        <w:rPr>
          <w:b/>
          <w:bCs/>
        </w:rPr>
        <w:t>CATEGORY(s) FOR EXEMPT RESEARCH PER 45 CFR 46</w:t>
      </w:r>
      <w:r w:rsidRPr="007F3CA3">
        <w:rPr>
          <w:bCs/>
        </w:rPr>
        <w:t>: (2)</w:t>
      </w:r>
      <w:r w:rsidRPr="007F3CA3">
        <w:br/>
      </w:r>
    </w:p>
    <w:p w14:paraId="09A34780" w14:textId="77777777" w:rsidR="00AB080E" w:rsidRPr="007F3CA3" w:rsidRDefault="00AB080E" w:rsidP="00AB080E">
      <w:pPr>
        <w:pStyle w:val="NormalWeb"/>
        <w:numPr>
          <w:ilvl w:val="0"/>
          <w:numId w:val="45"/>
        </w:numPr>
        <w:tabs>
          <w:tab w:val="clear" w:pos="720"/>
        </w:tabs>
        <w:spacing w:before="0" w:beforeAutospacing="0" w:after="0" w:afterAutospacing="0"/>
        <w:ind w:left="360"/>
      </w:pPr>
      <w:r w:rsidRPr="007F3CA3">
        <w:rPr>
          <w:b/>
          <w:bCs/>
        </w:rPr>
        <w:t>CERTIFICATION:</w:t>
      </w:r>
      <w:r w:rsidRPr="007F3CA3">
        <w:t xml:space="preserve"> The research described herein is in compliance with 45 CFR 46.101(b) and presents subjects with no more than minimal risk as defined by applicable regulations. </w:t>
      </w:r>
      <w:r w:rsidRPr="007F3CA3">
        <w:br/>
      </w:r>
    </w:p>
    <w:p w14:paraId="57E31DAB" w14:textId="77777777" w:rsidR="00AB080E" w:rsidRDefault="00AB080E" w:rsidP="00AB080E">
      <w:pPr>
        <w:pStyle w:val="NormalWeb"/>
        <w:spacing w:before="0" w:beforeAutospacing="0" w:after="0" w:afterAutospacing="0"/>
        <w:rPr>
          <w:b/>
        </w:rPr>
      </w:pPr>
    </w:p>
    <w:p w14:paraId="3EF60CED" w14:textId="77777777" w:rsidR="00AB080E" w:rsidRDefault="00AB080E" w:rsidP="00AB080E">
      <w:pPr>
        <w:pStyle w:val="NormalWeb"/>
        <w:spacing w:before="0" w:beforeAutospacing="0" w:after="0" w:afterAutospacing="0"/>
        <w:rPr>
          <w:b/>
        </w:rPr>
      </w:pPr>
    </w:p>
    <w:p w14:paraId="005AB7D8" w14:textId="77777777" w:rsidR="00AB080E" w:rsidRPr="007F3CA3" w:rsidRDefault="00AB080E" w:rsidP="00AB080E">
      <w:pPr>
        <w:pStyle w:val="NormalWeb"/>
        <w:spacing w:before="0" w:beforeAutospacing="0" w:after="0" w:afterAutospacing="0"/>
      </w:pPr>
      <w:r w:rsidRPr="007F3CA3">
        <w:rPr>
          <w:b/>
        </w:rPr>
        <w:t>Principal Investigator</w:t>
      </w:r>
      <w:r w:rsidRPr="007F3CA3">
        <w:t xml:space="preserve">:  </w:t>
      </w:r>
    </w:p>
    <w:p w14:paraId="334B817B" w14:textId="77777777" w:rsidR="00AB080E" w:rsidRDefault="00AB080E" w:rsidP="00AB080E">
      <w:pPr>
        <w:pStyle w:val="NormalWeb"/>
        <w:spacing w:before="0" w:beforeAutospacing="0" w:after="0" w:afterAutospacing="0"/>
        <w:rPr>
          <w:sz w:val="20"/>
          <w:szCs w:val="20"/>
        </w:rPr>
      </w:pPr>
    </w:p>
    <w:p w14:paraId="72B3255F" w14:textId="77777777" w:rsidR="00AB080E" w:rsidRDefault="00AB080E" w:rsidP="00AB080E">
      <w:pPr>
        <w:pStyle w:val="NormalWeb"/>
        <w:spacing w:before="0" w:beforeAutospacing="0" w:after="0" w:afterAutospacing="0"/>
        <w:rPr>
          <w:sz w:val="20"/>
          <w:szCs w:val="20"/>
        </w:rPr>
      </w:pPr>
      <w:r>
        <w:rPr>
          <w:sz w:val="20"/>
          <w:szCs w:val="20"/>
        </w:rPr>
        <w:tab/>
        <w:t>Sumin Shin</w:t>
      </w:r>
      <w:r>
        <w:rPr>
          <w:sz w:val="20"/>
          <w:szCs w:val="20"/>
        </w:rPr>
        <w:tab/>
      </w:r>
      <w:r>
        <w:rPr>
          <w:sz w:val="20"/>
          <w:szCs w:val="20"/>
        </w:rPr>
        <w:tab/>
      </w:r>
    </w:p>
    <w:p w14:paraId="5DADA5FF" w14:textId="36B394B8" w:rsidR="00AB080E" w:rsidRDefault="00AB080E" w:rsidP="00AB080E">
      <w:pPr>
        <w:pStyle w:val="NormalWeb"/>
        <w:spacing w:before="0" w:beforeAutospacing="0" w:after="0" w:afterAutospacing="0"/>
        <w:rPr>
          <w:sz w:val="20"/>
          <w:szCs w:val="20"/>
        </w:rPr>
      </w:pPr>
      <w:r>
        <w:rPr>
          <w:sz w:val="20"/>
          <w:szCs w:val="20"/>
        </w:rPr>
        <w:t>____</w:t>
      </w:r>
      <w:r w:rsidR="007553EB">
        <w:rPr>
          <w:sz w:val="20"/>
          <w:szCs w:val="20"/>
        </w:rPr>
        <w:t>_________________________</w:t>
      </w:r>
      <w:r>
        <w:rPr>
          <w:sz w:val="20"/>
          <w:szCs w:val="20"/>
        </w:rPr>
        <w:t xml:space="preserve">      ________________________________     _________________</w:t>
      </w:r>
    </w:p>
    <w:p w14:paraId="69C60478" w14:textId="71B35D92" w:rsidR="00AB080E" w:rsidRPr="00C246E7" w:rsidRDefault="00AB080E" w:rsidP="00AB080E">
      <w:pPr>
        <w:pStyle w:val="NormalWeb"/>
        <w:spacing w:before="0" w:beforeAutospacing="0" w:after="0" w:afterAutospacing="0"/>
        <w:rPr>
          <w:sz w:val="14"/>
          <w:szCs w:val="20"/>
        </w:rPr>
      </w:pPr>
      <w:r w:rsidRPr="00C246E7">
        <w:rPr>
          <w:sz w:val="14"/>
          <w:szCs w:val="20"/>
        </w:rPr>
        <w:tab/>
      </w:r>
      <w:r w:rsidRPr="00C246E7">
        <w:rPr>
          <w:sz w:val="14"/>
          <w:szCs w:val="20"/>
        </w:rPr>
        <w:tab/>
        <w:t>Name</w:t>
      </w:r>
      <w:r w:rsidR="007553EB">
        <w:rPr>
          <w:sz w:val="14"/>
          <w:szCs w:val="20"/>
        </w:rPr>
        <w:tab/>
      </w:r>
      <w:r w:rsidR="007553EB">
        <w:rPr>
          <w:sz w:val="14"/>
          <w:szCs w:val="20"/>
        </w:rPr>
        <w:tab/>
      </w:r>
      <w:r w:rsidR="007553EB">
        <w:rPr>
          <w:sz w:val="14"/>
          <w:szCs w:val="20"/>
        </w:rPr>
        <w:tab/>
      </w:r>
      <w:r w:rsidR="007553EB">
        <w:rPr>
          <w:sz w:val="14"/>
          <w:szCs w:val="20"/>
        </w:rPr>
        <w:tab/>
      </w:r>
      <w:r>
        <w:rPr>
          <w:sz w:val="14"/>
          <w:szCs w:val="20"/>
        </w:rPr>
        <w:t>Signature</w:t>
      </w:r>
      <w:r>
        <w:rPr>
          <w:sz w:val="14"/>
          <w:szCs w:val="20"/>
        </w:rPr>
        <w:tab/>
      </w:r>
      <w:r>
        <w:rPr>
          <w:sz w:val="14"/>
          <w:szCs w:val="20"/>
        </w:rPr>
        <w:tab/>
      </w:r>
      <w:r>
        <w:rPr>
          <w:sz w:val="14"/>
          <w:szCs w:val="20"/>
        </w:rPr>
        <w:tab/>
      </w:r>
      <w:r w:rsidRPr="00C246E7">
        <w:rPr>
          <w:sz w:val="14"/>
          <w:szCs w:val="20"/>
        </w:rPr>
        <w:tab/>
      </w:r>
      <w:r>
        <w:rPr>
          <w:sz w:val="14"/>
          <w:szCs w:val="20"/>
        </w:rPr>
        <w:t>Date</w:t>
      </w:r>
    </w:p>
    <w:p w14:paraId="6CA671D1" w14:textId="77777777" w:rsidR="00AB080E" w:rsidRDefault="00AB080E" w:rsidP="00AB080E">
      <w:pPr>
        <w:pStyle w:val="NormalWeb"/>
        <w:spacing w:before="0" w:beforeAutospacing="0" w:after="0" w:afterAutospacing="0"/>
        <w:rPr>
          <w:b/>
          <w:sz w:val="20"/>
          <w:szCs w:val="20"/>
        </w:rPr>
      </w:pPr>
    </w:p>
    <w:p w14:paraId="4869534A" w14:textId="77777777" w:rsidR="00AB080E" w:rsidRDefault="00AB080E" w:rsidP="00AB080E">
      <w:pPr>
        <w:pStyle w:val="NormalWeb"/>
        <w:spacing w:before="0" w:beforeAutospacing="0" w:after="0" w:afterAutospacing="0"/>
        <w:rPr>
          <w:b/>
          <w:sz w:val="20"/>
          <w:szCs w:val="20"/>
        </w:rPr>
      </w:pPr>
      <w:r w:rsidRPr="00694C43">
        <w:rPr>
          <w:b/>
          <w:sz w:val="20"/>
          <w:szCs w:val="20"/>
        </w:rPr>
        <w:t>Student Advisor</w:t>
      </w:r>
      <w:r>
        <w:rPr>
          <w:b/>
          <w:sz w:val="20"/>
          <w:szCs w:val="20"/>
        </w:rPr>
        <w:t xml:space="preserve">:  </w:t>
      </w:r>
    </w:p>
    <w:p w14:paraId="0BAD1B2C" w14:textId="77777777" w:rsidR="00AB080E" w:rsidRDefault="00AB080E" w:rsidP="00AB080E">
      <w:pPr>
        <w:pStyle w:val="NormalWeb"/>
        <w:spacing w:before="0" w:beforeAutospacing="0" w:after="0" w:afterAutospacing="0"/>
        <w:rPr>
          <w:sz w:val="20"/>
          <w:szCs w:val="20"/>
        </w:rPr>
      </w:pPr>
    </w:p>
    <w:p w14:paraId="0AF81FEF" w14:textId="77777777" w:rsidR="00AB080E" w:rsidRDefault="00AB080E" w:rsidP="00AB080E">
      <w:pPr>
        <w:pStyle w:val="NormalWeb"/>
        <w:spacing w:before="0" w:beforeAutospacing="0" w:after="0" w:afterAutospacing="0"/>
        <w:rPr>
          <w:sz w:val="20"/>
          <w:szCs w:val="20"/>
        </w:rPr>
      </w:pPr>
      <w:r>
        <w:rPr>
          <w:sz w:val="20"/>
          <w:szCs w:val="20"/>
        </w:rPr>
        <w:tab/>
        <w:t xml:space="preserve">Roxanne </w:t>
      </w:r>
      <w:proofErr w:type="spellStart"/>
      <w:r>
        <w:rPr>
          <w:sz w:val="20"/>
          <w:szCs w:val="20"/>
        </w:rPr>
        <w:t>Hovland</w:t>
      </w:r>
      <w:proofErr w:type="spellEnd"/>
    </w:p>
    <w:p w14:paraId="6BEDC919" w14:textId="31A306C0" w:rsidR="00AB080E" w:rsidRDefault="00AB080E" w:rsidP="00AB080E">
      <w:pPr>
        <w:pStyle w:val="NormalWeb"/>
        <w:spacing w:before="0" w:beforeAutospacing="0" w:after="0" w:afterAutospacing="0"/>
        <w:rPr>
          <w:sz w:val="20"/>
          <w:szCs w:val="20"/>
        </w:rPr>
      </w:pPr>
      <w:r>
        <w:rPr>
          <w:sz w:val="20"/>
          <w:szCs w:val="20"/>
        </w:rPr>
        <w:t>____</w:t>
      </w:r>
      <w:r w:rsidR="007553EB">
        <w:rPr>
          <w:sz w:val="20"/>
          <w:szCs w:val="20"/>
        </w:rPr>
        <w:t>_________________________</w:t>
      </w:r>
      <w:r>
        <w:rPr>
          <w:sz w:val="20"/>
          <w:szCs w:val="20"/>
        </w:rPr>
        <w:t xml:space="preserve">      ________________________________     _________________</w:t>
      </w:r>
    </w:p>
    <w:p w14:paraId="1C48A38B" w14:textId="2114FF54" w:rsidR="00AB080E" w:rsidRPr="00C246E7" w:rsidRDefault="00AB080E" w:rsidP="00AB080E">
      <w:pPr>
        <w:pStyle w:val="NormalWeb"/>
        <w:spacing w:before="0" w:beforeAutospacing="0" w:after="0" w:afterAutospacing="0"/>
        <w:rPr>
          <w:sz w:val="14"/>
          <w:szCs w:val="20"/>
        </w:rPr>
      </w:pPr>
      <w:r w:rsidRPr="00C246E7">
        <w:rPr>
          <w:sz w:val="14"/>
          <w:szCs w:val="20"/>
        </w:rPr>
        <w:tab/>
      </w:r>
      <w:r w:rsidRPr="00C246E7">
        <w:rPr>
          <w:sz w:val="14"/>
          <w:szCs w:val="20"/>
        </w:rPr>
        <w:tab/>
        <w:t>Name</w:t>
      </w:r>
      <w:r w:rsidR="007553EB">
        <w:rPr>
          <w:sz w:val="14"/>
          <w:szCs w:val="20"/>
        </w:rPr>
        <w:tab/>
      </w:r>
      <w:r w:rsidR="007553EB">
        <w:rPr>
          <w:sz w:val="14"/>
          <w:szCs w:val="20"/>
        </w:rPr>
        <w:tab/>
      </w:r>
      <w:r w:rsidR="007553EB">
        <w:rPr>
          <w:sz w:val="14"/>
          <w:szCs w:val="20"/>
        </w:rPr>
        <w:tab/>
      </w:r>
      <w:r w:rsidR="007553EB">
        <w:rPr>
          <w:sz w:val="14"/>
          <w:szCs w:val="20"/>
        </w:rPr>
        <w:tab/>
      </w:r>
      <w:r>
        <w:rPr>
          <w:sz w:val="14"/>
          <w:szCs w:val="20"/>
        </w:rPr>
        <w:t>Signature</w:t>
      </w:r>
      <w:r>
        <w:rPr>
          <w:sz w:val="14"/>
          <w:szCs w:val="20"/>
        </w:rPr>
        <w:tab/>
      </w:r>
      <w:r>
        <w:rPr>
          <w:sz w:val="14"/>
          <w:szCs w:val="20"/>
        </w:rPr>
        <w:tab/>
      </w:r>
      <w:r>
        <w:rPr>
          <w:sz w:val="14"/>
          <w:szCs w:val="20"/>
        </w:rPr>
        <w:tab/>
      </w:r>
      <w:r w:rsidRPr="00C246E7">
        <w:rPr>
          <w:sz w:val="14"/>
          <w:szCs w:val="20"/>
        </w:rPr>
        <w:tab/>
      </w:r>
      <w:r>
        <w:rPr>
          <w:sz w:val="14"/>
          <w:szCs w:val="20"/>
        </w:rPr>
        <w:t>Date</w:t>
      </w:r>
    </w:p>
    <w:p w14:paraId="29B6CEDC" w14:textId="77777777" w:rsidR="00AB080E" w:rsidRDefault="00AB080E" w:rsidP="00AB080E">
      <w:pPr>
        <w:pStyle w:val="NormalWeb"/>
        <w:spacing w:before="0" w:beforeAutospacing="0" w:after="0" w:afterAutospacing="0"/>
        <w:rPr>
          <w:b/>
          <w:sz w:val="20"/>
          <w:szCs w:val="20"/>
        </w:rPr>
      </w:pPr>
    </w:p>
    <w:p w14:paraId="652A8CB6" w14:textId="77777777" w:rsidR="00AB080E" w:rsidRDefault="00AB080E" w:rsidP="00AB080E">
      <w:pPr>
        <w:pStyle w:val="NormalWeb"/>
        <w:spacing w:before="0" w:beforeAutospacing="0" w:after="0" w:afterAutospacing="0"/>
        <w:rPr>
          <w:sz w:val="20"/>
          <w:szCs w:val="20"/>
        </w:rPr>
      </w:pPr>
      <w:r w:rsidRPr="00E879EF">
        <w:rPr>
          <w:b/>
          <w:sz w:val="20"/>
          <w:szCs w:val="20"/>
        </w:rPr>
        <w:t>Department Review Committee Chair:</w:t>
      </w:r>
      <w:r>
        <w:rPr>
          <w:sz w:val="20"/>
          <w:szCs w:val="20"/>
        </w:rPr>
        <w:t xml:space="preserve"> </w:t>
      </w:r>
    </w:p>
    <w:p w14:paraId="2C650433" w14:textId="77777777" w:rsidR="00AB080E" w:rsidRDefault="00AB080E" w:rsidP="00AB080E">
      <w:pPr>
        <w:pStyle w:val="NormalWeb"/>
        <w:spacing w:before="0" w:beforeAutospacing="0" w:after="0" w:afterAutospacing="0"/>
        <w:rPr>
          <w:sz w:val="20"/>
          <w:szCs w:val="20"/>
        </w:rPr>
      </w:pPr>
    </w:p>
    <w:p w14:paraId="3A5EE973" w14:textId="77777777" w:rsidR="00AB080E" w:rsidRDefault="00AB080E" w:rsidP="00AB080E">
      <w:pPr>
        <w:pStyle w:val="NormalWeb"/>
        <w:spacing w:before="0" w:beforeAutospacing="0" w:after="0" w:afterAutospacing="0"/>
        <w:rPr>
          <w:sz w:val="20"/>
          <w:szCs w:val="20"/>
        </w:rPr>
      </w:pPr>
    </w:p>
    <w:p w14:paraId="662EC135" w14:textId="70D4C879" w:rsidR="00AB080E" w:rsidRDefault="00AB080E" w:rsidP="00AB080E">
      <w:pPr>
        <w:pStyle w:val="NormalWeb"/>
        <w:spacing w:before="0" w:beforeAutospacing="0" w:after="0" w:afterAutospacing="0"/>
        <w:rPr>
          <w:sz w:val="20"/>
          <w:szCs w:val="20"/>
        </w:rPr>
      </w:pPr>
      <w:r>
        <w:rPr>
          <w:sz w:val="20"/>
          <w:szCs w:val="20"/>
        </w:rPr>
        <w:t>____</w:t>
      </w:r>
      <w:r w:rsidR="007553EB">
        <w:rPr>
          <w:sz w:val="20"/>
          <w:szCs w:val="20"/>
        </w:rPr>
        <w:t>_________________________</w:t>
      </w:r>
      <w:r>
        <w:rPr>
          <w:sz w:val="20"/>
          <w:szCs w:val="20"/>
        </w:rPr>
        <w:t xml:space="preserve">      ________________________________     _________________</w:t>
      </w:r>
    </w:p>
    <w:p w14:paraId="2AB705B1" w14:textId="7C0D4E4B" w:rsidR="00AB080E" w:rsidRPr="00C246E7" w:rsidRDefault="00AB080E" w:rsidP="00AB080E">
      <w:pPr>
        <w:pStyle w:val="NormalWeb"/>
        <w:spacing w:before="0" w:beforeAutospacing="0" w:after="0" w:afterAutospacing="0"/>
        <w:rPr>
          <w:sz w:val="14"/>
          <w:szCs w:val="20"/>
        </w:rPr>
      </w:pPr>
      <w:r w:rsidRPr="00C246E7">
        <w:rPr>
          <w:sz w:val="14"/>
          <w:szCs w:val="20"/>
        </w:rPr>
        <w:tab/>
      </w:r>
      <w:r w:rsidRPr="00C246E7">
        <w:rPr>
          <w:sz w:val="14"/>
          <w:szCs w:val="20"/>
        </w:rPr>
        <w:tab/>
        <w:t>Name</w:t>
      </w:r>
      <w:r w:rsidR="007553EB">
        <w:rPr>
          <w:sz w:val="14"/>
          <w:szCs w:val="20"/>
        </w:rPr>
        <w:tab/>
      </w:r>
      <w:r w:rsidR="007553EB">
        <w:rPr>
          <w:sz w:val="14"/>
          <w:szCs w:val="20"/>
        </w:rPr>
        <w:tab/>
      </w:r>
      <w:r w:rsidR="007553EB">
        <w:rPr>
          <w:sz w:val="14"/>
          <w:szCs w:val="20"/>
        </w:rPr>
        <w:tab/>
      </w:r>
      <w:r w:rsidR="007553EB">
        <w:rPr>
          <w:sz w:val="14"/>
          <w:szCs w:val="20"/>
        </w:rPr>
        <w:tab/>
      </w:r>
      <w:r>
        <w:rPr>
          <w:sz w:val="14"/>
          <w:szCs w:val="20"/>
        </w:rPr>
        <w:t>Signature</w:t>
      </w:r>
      <w:r>
        <w:rPr>
          <w:sz w:val="14"/>
          <w:szCs w:val="20"/>
        </w:rPr>
        <w:tab/>
      </w:r>
      <w:r>
        <w:rPr>
          <w:sz w:val="14"/>
          <w:szCs w:val="20"/>
        </w:rPr>
        <w:tab/>
      </w:r>
      <w:r>
        <w:rPr>
          <w:sz w:val="14"/>
          <w:szCs w:val="20"/>
        </w:rPr>
        <w:tab/>
      </w:r>
      <w:r w:rsidRPr="00C246E7">
        <w:rPr>
          <w:sz w:val="14"/>
          <w:szCs w:val="20"/>
        </w:rPr>
        <w:tab/>
      </w:r>
      <w:r>
        <w:rPr>
          <w:sz w:val="14"/>
          <w:szCs w:val="20"/>
        </w:rPr>
        <w:t>Date</w:t>
      </w:r>
    </w:p>
    <w:p w14:paraId="4A621F4E" w14:textId="77777777" w:rsidR="00AB080E" w:rsidRDefault="00AB080E" w:rsidP="00AB080E">
      <w:pPr>
        <w:pStyle w:val="NormalWeb"/>
        <w:spacing w:before="0" w:beforeAutospacing="0" w:after="0" w:afterAutospacing="0"/>
        <w:rPr>
          <w:b/>
          <w:bCs/>
          <w:sz w:val="20"/>
          <w:szCs w:val="20"/>
        </w:rPr>
      </w:pPr>
    </w:p>
    <w:p w14:paraId="3157E288" w14:textId="77777777" w:rsidR="00AB080E" w:rsidRDefault="00AB080E" w:rsidP="00AB080E">
      <w:pPr>
        <w:pStyle w:val="NormalWeb"/>
        <w:spacing w:before="0" w:beforeAutospacing="0" w:after="0" w:afterAutospacing="0"/>
        <w:rPr>
          <w:sz w:val="20"/>
          <w:szCs w:val="20"/>
        </w:rPr>
      </w:pPr>
      <w:r w:rsidRPr="00694C43">
        <w:rPr>
          <w:b/>
          <w:bCs/>
          <w:sz w:val="20"/>
          <w:szCs w:val="20"/>
        </w:rPr>
        <w:t>APPROVED:</w:t>
      </w:r>
    </w:p>
    <w:p w14:paraId="139A442A" w14:textId="77777777" w:rsidR="00AB080E" w:rsidRDefault="00AB080E" w:rsidP="00AB080E">
      <w:pPr>
        <w:pStyle w:val="NormalWeb"/>
        <w:spacing w:before="0" w:beforeAutospacing="0" w:after="0" w:afterAutospacing="0"/>
        <w:rPr>
          <w:sz w:val="20"/>
          <w:szCs w:val="20"/>
        </w:rPr>
      </w:pPr>
      <w:r w:rsidRPr="00E879EF">
        <w:rPr>
          <w:b/>
          <w:sz w:val="20"/>
          <w:szCs w:val="20"/>
        </w:rPr>
        <w:t>Department Head:</w:t>
      </w:r>
      <w:r>
        <w:rPr>
          <w:sz w:val="20"/>
          <w:szCs w:val="20"/>
        </w:rPr>
        <w:t xml:space="preserve"> </w:t>
      </w:r>
    </w:p>
    <w:p w14:paraId="2035C10C" w14:textId="77777777" w:rsidR="00AB080E" w:rsidRDefault="00AB080E" w:rsidP="00AB080E">
      <w:pPr>
        <w:pStyle w:val="NormalWeb"/>
        <w:spacing w:before="0" w:beforeAutospacing="0" w:after="0" w:afterAutospacing="0"/>
        <w:rPr>
          <w:sz w:val="20"/>
          <w:szCs w:val="20"/>
        </w:rPr>
      </w:pPr>
    </w:p>
    <w:p w14:paraId="493BAF44" w14:textId="77777777" w:rsidR="00AB080E" w:rsidRDefault="00AB080E" w:rsidP="00AB080E">
      <w:pPr>
        <w:pStyle w:val="NormalWeb"/>
        <w:spacing w:before="0" w:beforeAutospacing="0" w:after="0" w:afterAutospacing="0"/>
        <w:rPr>
          <w:sz w:val="20"/>
          <w:szCs w:val="20"/>
        </w:rPr>
      </w:pPr>
    </w:p>
    <w:p w14:paraId="11BFAF9A" w14:textId="7492B0A9" w:rsidR="00AB080E" w:rsidRDefault="00AB080E" w:rsidP="00AB080E">
      <w:pPr>
        <w:pStyle w:val="NormalWeb"/>
        <w:spacing w:before="0" w:beforeAutospacing="0" w:after="0" w:afterAutospacing="0"/>
        <w:rPr>
          <w:sz w:val="20"/>
          <w:szCs w:val="20"/>
        </w:rPr>
      </w:pPr>
      <w:r>
        <w:rPr>
          <w:sz w:val="20"/>
          <w:szCs w:val="20"/>
        </w:rPr>
        <w:t>____</w:t>
      </w:r>
      <w:r w:rsidR="007553EB">
        <w:rPr>
          <w:sz w:val="20"/>
          <w:szCs w:val="20"/>
        </w:rPr>
        <w:t>_________________________</w:t>
      </w:r>
      <w:r>
        <w:rPr>
          <w:sz w:val="20"/>
          <w:szCs w:val="20"/>
        </w:rPr>
        <w:t xml:space="preserve">      ________________________________     _________________</w:t>
      </w:r>
    </w:p>
    <w:p w14:paraId="01C07001" w14:textId="498CCCC7" w:rsidR="00AB080E" w:rsidRPr="00C246E7" w:rsidRDefault="00AB080E" w:rsidP="00AB080E">
      <w:pPr>
        <w:pStyle w:val="NormalWeb"/>
        <w:spacing w:before="0" w:beforeAutospacing="0" w:after="0" w:afterAutospacing="0"/>
        <w:rPr>
          <w:sz w:val="14"/>
          <w:szCs w:val="20"/>
        </w:rPr>
      </w:pPr>
      <w:r w:rsidRPr="00C246E7">
        <w:rPr>
          <w:sz w:val="14"/>
          <w:szCs w:val="20"/>
        </w:rPr>
        <w:tab/>
      </w:r>
      <w:r w:rsidRPr="00C246E7">
        <w:rPr>
          <w:sz w:val="14"/>
          <w:szCs w:val="20"/>
        </w:rPr>
        <w:tab/>
        <w:t>Name</w:t>
      </w:r>
      <w:r w:rsidR="007553EB">
        <w:rPr>
          <w:sz w:val="14"/>
          <w:szCs w:val="20"/>
        </w:rPr>
        <w:tab/>
      </w:r>
      <w:r w:rsidR="007553EB">
        <w:rPr>
          <w:sz w:val="14"/>
          <w:szCs w:val="20"/>
        </w:rPr>
        <w:tab/>
      </w:r>
      <w:r w:rsidR="007553EB">
        <w:rPr>
          <w:sz w:val="14"/>
          <w:szCs w:val="20"/>
        </w:rPr>
        <w:tab/>
      </w:r>
      <w:r w:rsidR="007553EB">
        <w:rPr>
          <w:sz w:val="14"/>
          <w:szCs w:val="20"/>
        </w:rPr>
        <w:tab/>
      </w:r>
      <w:r>
        <w:rPr>
          <w:sz w:val="14"/>
          <w:szCs w:val="20"/>
        </w:rPr>
        <w:t>Signature</w:t>
      </w:r>
      <w:r>
        <w:rPr>
          <w:sz w:val="14"/>
          <w:szCs w:val="20"/>
        </w:rPr>
        <w:tab/>
      </w:r>
      <w:r>
        <w:rPr>
          <w:sz w:val="14"/>
          <w:szCs w:val="20"/>
        </w:rPr>
        <w:tab/>
      </w:r>
      <w:r>
        <w:rPr>
          <w:sz w:val="14"/>
          <w:szCs w:val="20"/>
        </w:rPr>
        <w:tab/>
      </w:r>
      <w:r w:rsidRPr="00C246E7">
        <w:rPr>
          <w:sz w:val="14"/>
          <w:szCs w:val="20"/>
        </w:rPr>
        <w:tab/>
      </w:r>
      <w:r>
        <w:rPr>
          <w:sz w:val="14"/>
          <w:szCs w:val="20"/>
        </w:rPr>
        <w:t>Date</w:t>
      </w:r>
    </w:p>
    <w:p w14:paraId="4E958DA9" w14:textId="77777777" w:rsidR="00AB080E" w:rsidRDefault="00AB080E" w:rsidP="00AB080E">
      <w:pPr>
        <w:pStyle w:val="NormalWeb"/>
        <w:spacing w:before="0" w:beforeAutospacing="0" w:after="0" w:afterAutospacing="0"/>
        <w:rPr>
          <w:sz w:val="20"/>
          <w:szCs w:val="20"/>
        </w:rPr>
      </w:pPr>
    </w:p>
    <w:p w14:paraId="5A68682F" w14:textId="77777777" w:rsidR="00AB080E" w:rsidRDefault="00AB080E" w:rsidP="00AB080E">
      <w:pPr>
        <w:pStyle w:val="NormalWeb"/>
        <w:spacing w:before="0" w:beforeAutospacing="0" w:after="0" w:afterAutospacing="0"/>
        <w:jc w:val="center"/>
        <w:rPr>
          <w:b/>
          <w:bCs/>
          <w:color w:val="FF0000"/>
          <w:sz w:val="15"/>
          <w:szCs w:val="15"/>
        </w:rPr>
      </w:pPr>
    </w:p>
    <w:p w14:paraId="7271B11B" w14:textId="77777777" w:rsidR="00AB080E" w:rsidRDefault="00AB080E" w:rsidP="00AB080E">
      <w:pPr>
        <w:pStyle w:val="NormalWeb"/>
        <w:spacing w:before="0" w:beforeAutospacing="0" w:after="0" w:afterAutospacing="0"/>
        <w:jc w:val="center"/>
        <w:rPr>
          <w:b/>
          <w:bCs/>
          <w:color w:val="FF0000"/>
          <w:sz w:val="15"/>
          <w:szCs w:val="15"/>
        </w:rPr>
      </w:pPr>
    </w:p>
    <w:p w14:paraId="0EA45771" w14:textId="77777777" w:rsidR="00AB080E" w:rsidRDefault="00AB080E" w:rsidP="00AB080E">
      <w:pPr>
        <w:pStyle w:val="NormalWeb"/>
        <w:spacing w:before="0" w:beforeAutospacing="0" w:after="0" w:afterAutospacing="0"/>
        <w:jc w:val="center"/>
        <w:rPr>
          <w:b/>
          <w:bCs/>
          <w:color w:val="FF0000"/>
          <w:sz w:val="15"/>
          <w:szCs w:val="15"/>
        </w:rPr>
      </w:pPr>
    </w:p>
    <w:p w14:paraId="51BB3CA0" w14:textId="77777777" w:rsidR="00AB080E" w:rsidRPr="00694C43" w:rsidRDefault="00AB080E" w:rsidP="00AB080E">
      <w:pPr>
        <w:pStyle w:val="NormalWeb"/>
        <w:spacing w:before="0" w:beforeAutospacing="0" w:after="0" w:afterAutospacing="0"/>
        <w:jc w:val="center"/>
      </w:pPr>
      <w:r w:rsidRPr="00694C43">
        <w:rPr>
          <w:b/>
          <w:bCs/>
          <w:color w:val="FF0000"/>
          <w:sz w:val="15"/>
          <w:szCs w:val="15"/>
        </w:rPr>
        <w:t>COPY OF THIS COMPLETED FORM MUST BE SENT TO COMPLIANCE OFFICE IMMEDIATELY UPON COMPLETION.</w:t>
      </w:r>
    </w:p>
    <w:p w14:paraId="1711B745" w14:textId="77777777" w:rsidR="00AB080E" w:rsidRDefault="00AB080E" w:rsidP="00AB080E">
      <w:pPr>
        <w:rPr>
          <w:sz w:val="20"/>
          <w:szCs w:val="20"/>
        </w:rPr>
      </w:pPr>
    </w:p>
    <w:p w14:paraId="1DB0902F" w14:textId="77777777" w:rsidR="00AB080E" w:rsidRDefault="00AE0717" w:rsidP="00AB080E">
      <w:pPr>
        <w:rPr>
          <w:sz w:val="20"/>
          <w:szCs w:val="20"/>
        </w:rPr>
      </w:pPr>
      <w:r>
        <w:rPr>
          <w:sz w:val="20"/>
          <w:szCs w:val="20"/>
        </w:rPr>
        <w:pict w14:anchorId="0BF413BF">
          <v:rect id="_x0000_i1026" style="width:0;height:1.5pt" o:hrstd="t" o:hr="t" fillcolor="#aca899" stroked="f"/>
        </w:pict>
      </w:r>
    </w:p>
    <w:p w14:paraId="199824CE" w14:textId="77777777" w:rsidR="00AB080E" w:rsidRDefault="00AB080E" w:rsidP="00AB080E">
      <w:pPr>
        <w:rPr>
          <w:sz w:val="20"/>
          <w:szCs w:val="20"/>
        </w:rPr>
      </w:pPr>
    </w:p>
    <w:p w14:paraId="7CC8C27B" w14:textId="77777777" w:rsidR="00AB080E" w:rsidRDefault="00AB080E" w:rsidP="00AB080E">
      <w:pPr>
        <w:pStyle w:val="NormalWeb"/>
        <w:spacing w:before="0" w:beforeAutospacing="0" w:after="0" w:afterAutospacing="0"/>
        <w:rPr>
          <w:sz w:val="15"/>
          <w:szCs w:val="15"/>
        </w:rPr>
      </w:pPr>
      <w:r w:rsidRPr="00694C43">
        <w:rPr>
          <w:sz w:val="15"/>
          <w:szCs w:val="15"/>
        </w:rPr>
        <w:t xml:space="preserve">Rev. </w:t>
      </w:r>
      <w:r>
        <w:rPr>
          <w:sz w:val="15"/>
          <w:szCs w:val="15"/>
        </w:rPr>
        <w:t>01/2005</w:t>
      </w:r>
    </w:p>
    <w:p w14:paraId="3CD9EC1C" w14:textId="77777777" w:rsidR="00AB080E" w:rsidRDefault="00AB080E" w:rsidP="00AB080E">
      <w:pPr>
        <w:pStyle w:val="NormalWeb"/>
        <w:spacing w:before="0" w:beforeAutospacing="0" w:after="0" w:afterAutospacing="0"/>
        <w:jc w:val="center"/>
        <w:rPr>
          <w:b/>
          <w:sz w:val="28"/>
          <w:szCs w:val="28"/>
        </w:rPr>
      </w:pPr>
      <w:r>
        <w:rPr>
          <w:b/>
          <w:sz w:val="28"/>
          <w:szCs w:val="28"/>
        </w:rPr>
        <w:br w:type="page"/>
      </w:r>
    </w:p>
    <w:p w14:paraId="0F43B8BB" w14:textId="77777777" w:rsidR="00AB080E" w:rsidRDefault="00AB080E" w:rsidP="007553EB">
      <w:pPr>
        <w:pStyle w:val="Heading2"/>
        <w:jc w:val="center"/>
      </w:pPr>
      <w:bookmarkStart w:id="34" w:name="_Toc237022254"/>
      <w:r>
        <w:lastRenderedPageBreak/>
        <w:t>Consent Form &amp; Questionnaire</w:t>
      </w:r>
      <w:bookmarkEnd w:id="34"/>
    </w:p>
    <w:p w14:paraId="45D76C89" w14:textId="77777777" w:rsidR="00AB080E" w:rsidRDefault="00AB080E" w:rsidP="007553EB"/>
    <w:p w14:paraId="746B924B" w14:textId="77777777" w:rsidR="00AB080E" w:rsidRPr="003A1E14" w:rsidRDefault="00AB080E" w:rsidP="00AB080E">
      <w:pPr>
        <w:ind w:left="720"/>
      </w:pPr>
      <w:r>
        <w:t>T</w:t>
      </w:r>
      <w:r w:rsidRPr="003A1E14">
        <w:t xml:space="preserve">hank you for your willingness to participate in this study. </w:t>
      </w:r>
      <w:r>
        <w:t>This study is</w:t>
      </w:r>
      <w:r w:rsidRPr="003A1E14">
        <w:t xml:space="preserve"> attempting to better understand </w:t>
      </w:r>
      <w:r>
        <w:t xml:space="preserve">college students’ </w:t>
      </w:r>
      <w:r w:rsidRPr="0014679E">
        <w:t xml:space="preserve">thoughts/feelings about </w:t>
      </w:r>
      <w:r w:rsidRPr="003A1E14">
        <w:t>alcohol advertisement</w:t>
      </w:r>
      <w:r>
        <w:t>s.</w:t>
      </w:r>
      <w:r w:rsidRPr="003A1E14">
        <w:t xml:space="preserve"> </w:t>
      </w:r>
    </w:p>
    <w:p w14:paraId="5DD82EDF" w14:textId="77777777" w:rsidR="00AB080E" w:rsidRPr="003A1E14" w:rsidRDefault="00AB080E" w:rsidP="00AB080E">
      <w:pPr>
        <w:ind w:left="720"/>
      </w:pPr>
    </w:p>
    <w:p w14:paraId="498B02F1" w14:textId="77777777" w:rsidR="00AB080E" w:rsidRPr="003A1E14" w:rsidRDefault="00AB080E" w:rsidP="00AB080E">
      <w:pPr>
        <w:ind w:left="720"/>
      </w:pPr>
      <w:r w:rsidRPr="003A1E14">
        <w:t xml:space="preserve">There are no anticipated risks for study subjects. The participation is based on your willingness to participate (or not to participate). If you do not wish to answer a question, you may skip it. Also, if you wish to quit the project at any time, you can simply close the survey. </w:t>
      </w:r>
    </w:p>
    <w:p w14:paraId="74FCC0E6" w14:textId="77777777" w:rsidR="00AB080E" w:rsidRPr="003A1E14" w:rsidRDefault="00AB080E" w:rsidP="00AB080E">
      <w:pPr>
        <w:ind w:left="720"/>
      </w:pPr>
    </w:p>
    <w:p w14:paraId="1F81203B" w14:textId="77777777" w:rsidR="00AB080E" w:rsidRPr="003A1E14" w:rsidRDefault="00AB080E" w:rsidP="00AB080E">
      <w:pPr>
        <w:ind w:left="720"/>
      </w:pPr>
      <w:r w:rsidRPr="003A1E14">
        <w:t>If you have questions about the study or the procedures, you may contact the researcher, Sumin Shin, Office 476 at Communications</w:t>
      </w:r>
      <w:r>
        <w:t xml:space="preserve"> Building, Knoxville, TN 37996</w:t>
      </w:r>
      <w:r w:rsidRPr="003A1E14">
        <w:t>, by phone at (417) 942-9335, or by e-mail at sshin5@utk.edu. If you have questions about your rights as a participant, contact Brenda Lawson, in the Office of Research at (865) 974-7697 or at blawson@utk.edu.</w:t>
      </w:r>
    </w:p>
    <w:p w14:paraId="37BE47D5" w14:textId="77777777" w:rsidR="00AB080E" w:rsidRPr="003A1E14" w:rsidRDefault="00AB080E" w:rsidP="00AB080E">
      <w:pPr>
        <w:ind w:left="720"/>
      </w:pPr>
    </w:p>
    <w:p w14:paraId="19D68C66" w14:textId="77777777" w:rsidR="00AB080E" w:rsidRPr="003A1E14" w:rsidRDefault="00AB080E" w:rsidP="00AB080E">
      <w:pPr>
        <w:ind w:left="720"/>
      </w:pPr>
      <w:r w:rsidRPr="003A1E14">
        <w:t>The information you provide will be anonymous. You will not be identified individually at any stage of the study. You must be age 18 or older to participate.</w:t>
      </w:r>
    </w:p>
    <w:p w14:paraId="56D4EC9C" w14:textId="77777777" w:rsidR="00AB080E" w:rsidRPr="003A1E14" w:rsidRDefault="00AB080E" w:rsidP="00AB080E">
      <w:pPr>
        <w:ind w:left="720"/>
      </w:pPr>
    </w:p>
    <w:p w14:paraId="4186086B" w14:textId="77777777" w:rsidR="00AB080E" w:rsidRPr="003A1E14" w:rsidRDefault="00AB080E" w:rsidP="00AB080E">
      <w:pPr>
        <w:ind w:left="720"/>
      </w:pPr>
      <w:r w:rsidRPr="003A1E14">
        <w:t xml:space="preserve">If you are age 18 or older, please check here. </w:t>
      </w:r>
      <w:r>
        <w:rPr>
          <w:sz w:val="22"/>
          <w:szCs w:val="22"/>
          <w:lang w:eastAsia="ko-KR"/>
        </w:rPr>
        <w:t xml:space="preserve"> </w:t>
      </w:r>
      <w:r>
        <w:rPr>
          <w:rFonts w:ascii="Wingdings" w:hAnsi="Wingdings"/>
        </w:rPr>
        <w:t></w:t>
      </w:r>
    </w:p>
    <w:p w14:paraId="4DFDD25A" w14:textId="77777777" w:rsidR="00AB080E" w:rsidRDefault="00AB080E" w:rsidP="00AB080E">
      <w:pPr>
        <w:ind w:left="720"/>
      </w:pPr>
    </w:p>
    <w:p w14:paraId="1D7BAC9A" w14:textId="77777777" w:rsidR="00AB080E" w:rsidRPr="003A1E14" w:rsidRDefault="00AB080E" w:rsidP="00AB080E">
      <w:pPr>
        <w:ind w:left="720"/>
      </w:pPr>
      <w:r w:rsidRPr="003A1E14">
        <w:t>By checking the box and completing the survey, you provide your informed consent to participate.</w:t>
      </w:r>
    </w:p>
    <w:p w14:paraId="2C99449F" w14:textId="77777777" w:rsidR="00AB080E" w:rsidRDefault="00AB080E" w:rsidP="00AB080E">
      <w:pPr>
        <w:rPr>
          <w:rFonts w:eastAsia="Times New Roman"/>
          <w:color w:val="000000"/>
          <w:sz w:val="20"/>
          <w:szCs w:val="20"/>
          <w:lang w:eastAsia="ko-KR"/>
        </w:rPr>
      </w:pPr>
      <w:r>
        <w:rPr>
          <w:sz w:val="15"/>
          <w:szCs w:val="15"/>
        </w:rPr>
        <w:br w:type="page"/>
      </w:r>
      <w:r w:rsidRPr="005F338A">
        <w:rPr>
          <w:rFonts w:eastAsia="Times New Roman"/>
          <w:b/>
          <w:sz w:val="20"/>
          <w:szCs w:val="20"/>
          <w:lang w:eastAsia="ko-KR"/>
        </w:rPr>
        <w:lastRenderedPageBreak/>
        <w:t>Instructions</w:t>
      </w:r>
      <w:r w:rsidRPr="005F338A">
        <w:rPr>
          <w:rFonts w:eastAsia="Times New Roman"/>
          <w:b/>
          <w:bCs/>
          <w:color w:val="000000"/>
          <w:sz w:val="20"/>
          <w:szCs w:val="20"/>
          <w:lang w:eastAsia="ko-KR"/>
        </w:rPr>
        <w:t>:</w:t>
      </w:r>
      <w:r w:rsidRPr="005F338A">
        <w:rPr>
          <w:rFonts w:eastAsia="Times New Roman"/>
          <w:color w:val="000000"/>
          <w:sz w:val="20"/>
          <w:szCs w:val="20"/>
          <w:lang w:eastAsia="ko-KR"/>
        </w:rPr>
        <w:t xml:space="preserve"> </w:t>
      </w:r>
      <w:r>
        <w:rPr>
          <w:rFonts w:eastAsia="Times New Roman"/>
          <w:color w:val="000000"/>
          <w:sz w:val="20"/>
          <w:szCs w:val="20"/>
          <w:lang w:eastAsia="ko-KR"/>
        </w:rPr>
        <w:t>Questions are related to your alcohol consumption behavior</w:t>
      </w:r>
      <w:r w:rsidRPr="005F338A">
        <w:rPr>
          <w:rFonts w:eastAsia="Times New Roman"/>
          <w:color w:val="000000"/>
          <w:sz w:val="20"/>
          <w:szCs w:val="20"/>
          <w:lang w:eastAsia="ko-KR"/>
        </w:rPr>
        <w:t>. Answer the following questions as carefully as you can.</w:t>
      </w:r>
    </w:p>
    <w:p w14:paraId="0EEA55D7" w14:textId="77777777" w:rsidR="00AB080E" w:rsidRDefault="00AB080E" w:rsidP="00AB080E">
      <w:pPr>
        <w:rPr>
          <w:rFonts w:eastAsia="Times New Roman"/>
          <w:color w:val="000000"/>
          <w:sz w:val="20"/>
          <w:szCs w:val="20"/>
          <w:lang w:eastAsia="ko-KR"/>
        </w:rPr>
      </w:pPr>
    </w:p>
    <w:p w14:paraId="4EEBD6EC"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Q1) Have you ever drunk alcohol?</w:t>
      </w:r>
    </w:p>
    <w:tbl>
      <w:tblPr>
        <w:tblStyle w:val="TableGrid"/>
        <w:tblW w:w="0" w:type="auto"/>
        <w:tblLook w:val="04A0" w:firstRow="1" w:lastRow="0" w:firstColumn="1" w:lastColumn="0" w:noHBand="0" w:noVBand="1"/>
      </w:tblPr>
      <w:tblGrid>
        <w:gridCol w:w="1638"/>
        <w:gridCol w:w="1530"/>
      </w:tblGrid>
      <w:tr w:rsidR="00AB080E" w14:paraId="7A8EDE7D" w14:textId="77777777" w:rsidTr="007541DD">
        <w:trPr>
          <w:trHeight w:val="386"/>
        </w:trPr>
        <w:tc>
          <w:tcPr>
            <w:tcW w:w="1638" w:type="dxa"/>
            <w:vAlign w:val="center"/>
          </w:tcPr>
          <w:p w14:paraId="48A0EFF4"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612243C6" w14:textId="77777777" w:rsidR="00AB080E" w:rsidRDefault="00AB080E" w:rsidP="007541DD">
            <w:pPr>
              <w:jc w:val="center"/>
              <w:rPr>
                <w:rFonts w:eastAsia="Times New Roman"/>
                <w:color w:val="000000"/>
                <w:sz w:val="20"/>
                <w:szCs w:val="20"/>
                <w:lang w:eastAsia="ko-KR"/>
              </w:rPr>
            </w:pPr>
            <w:r>
              <w:rPr>
                <w:rFonts w:ascii="Wingdings" w:hAnsi="Wingdings"/>
              </w:rPr>
              <w:t></w:t>
            </w:r>
          </w:p>
        </w:tc>
      </w:tr>
      <w:tr w:rsidR="00AB080E" w14:paraId="55AE87FB" w14:textId="77777777" w:rsidTr="007541DD">
        <w:trPr>
          <w:trHeight w:val="521"/>
        </w:trPr>
        <w:tc>
          <w:tcPr>
            <w:tcW w:w="1638" w:type="dxa"/>
            <w:vAlign w:val="center"/>
          </w:tcPr>
          <w:p w14:paraId="55FA6043"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No</w:t>
            </w:r>
          </w:p>
        </w:tc>
        <w:tc>
          <w:tcPr>
            <w:tcW w:w="1530" w:type="dxa"/>
            <w:vAlign w:val="center"/>
          </w:tcPr>
          <w:p w14:paraId="014BD81D"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Yes</w:t>
            </w:r>
          </w:p>
        </w:tc>
      </w:tr>
    </w:tbl>
    <w:p w14:paraId="552161E6"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Q2) </w:t>
      </w:r>
      <w:proofErr w:type="gramStart"/>
      <w:r>
        <w:rPr>
          <w:rFonts w:eastAsia="Times New Roman"/>
          <w:color w:val="000000"/>
          <w:sz w:val="20"/>
          <w:szCs w:val="20"/>
          <w:lang w:eastAsia="ko-KR"/>
        </w:rPr>
        <w:t>How</w:t>
      </w:r>
      <w:proofErr w:type="gramEnd"/>
      <w:r>
        <w:rPr>
          <w:rFonts w:eastAsia="Times New Roman"/>
          <w:color w:val="000000"/>
          <w:sz w:val="20"/>
          <w:szCs w:val="20"/>
          <w:lang w:eastAsia="ko-KR"/>
        </w:rPr>
        <w:t xml:space="preserve"> often do you currently drink alcohol?</w:t>
      </w:r>
    </w:p>
    <w:tbl>
      <w:tblPr>
        <w:tblStyle w:val="TableGrid"/>
        <w:tblW w:w="0" w:type="auto"/>
        <w:tblLook w:val="04A0" w:firstRow="1" w:lastRow="0" w:firstColumn="1" w:lastColumn="0" w:noHBand="0" w:noVBand="1"/>
      </w:tblPr>
      <w:tblGrid>
        <w:gridCol w:w="1638"/>
        <w:gridCol w:w="1530"/>
        <w:gridCol w:w="1530"/>
        <w:gridCol w:w="1530"/>
        <w:gridCol w:w="1530"/>
      </w:tblGrid>
      <w:tr w:rsidR="00AB080E" w14:paraId="70280D6E" w14:textId="77777777" w:rsidTr="007541DD">
        <w:trPr>
          <w:trHeight w:val="386"/>
        </w:trPr>
        <w:tc>
          <w:tcPr>
            <w:tcW w:w="1638" w:type="dxa"/>
            <w:vAlign w:val="center"/>
          </w:tcPr>
          <w:p w14:paraId="7CB58E9D"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C2D29F9"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BB028EC"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01EBC0D"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6212226" w14:textId="77777777" w:rsidR="00AB080E" w:rsidRDefault="00AB080E" w:rsidP="007541DD">
            <w:pPr>
              <w:jc w:val="center"/>
              <w:rPr>
                <w:rFonts w:eastAsia="Times New Roman"/>
                <w:color w:val="000000"/>
                <w:sz w:val="20"/>
                <w:szCs w:val="20"/>
                <w:lang w:eastAsia="ko-KR"/>
              </w:rPr>
            </w:pPr>
            <w:r>
              <w:rPr>
                <w:rFonts w:ascii="Wingdings" w:hAnsi="Wingdings"/>
              </w:rPr>
              <w:t></w:t>
            </w:r>
          </w:p>
        </w:tc>
      </w:tr>
      <w:tr w:rsidR="00AB080E" w14:paraId="387F748F" w14:textId="77777777" w:rsidTr="007541DD">
        <w:trPr>
          <w:trHeight w:val="917"/>
        </w:trPr>
        <w:tc>
          <w:tcPr>
            <w:tcW w:w="1638" w:type="dxa"/>
            <w:vAlign w:val="center"/>
          </w:tcPr>
          <w:p w14:paraId="4B981817"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Never</w:t>
            </w:r>
          </w:p>
        </w:tc>
        <w:tc>
          <w:tcPr>
            <w:tcW w:w="1530" w:type="dxa"/>
            <w:vAlign w:val="center"/>
          </w:tcPr>
          <w:p w14:paraId="24E1102F"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Less than once a month</w:t>
            </w:r>
          </w:p>
        </w:tc>
        <w:tc>
          <w:tcPr>
            <w:tcW w:w="1530" w:type="dxa"/>
            <w:vAlign w:val="center"/>
          </w:tcPr>
          <w:p w14:paraId="6936AF24"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At least once a month, but not every week</w:t>
            </w:r>
          </w:p>
        </w:tc>
        <w:tc>
          <w:tcPr>
            <w:tcW w:w="1530" w:type="dxa"/>
            <w:vAlign w:val="center"/>
          </w:tcPr>
          <w:p w14:paraId="71E9F0A3"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At least once a week</w:t>
            </w:r>
          </w:p>
        </w:tc>
        <w:tc>
          <w:tcPr>
            <w:tcW w:w="1530" w:type="dxa"/>
            <w:vAlign w:val="center"/>
          </w:tcPr>
          <w:p w14:paraId="36C18105"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Daily</w:t>
            </w:r>
          </w:p>
        </w:tc>
      </w:tr>
    </w:tbl>
    <w:p w14:paraId="0C2729D8" w14:textId="77777777" w:rsidR="00AB080E" w:rsidRPr="0017083D" w:rsidRDefault="00AB080E" w:rsidP="00AB080E">
      <w:pPr>
        <w:rPr>
          <w:rFonts w:eastAsia="Times New Roman"/>
          <w:color w:val="000000"/>
          <w:sz w:val="20"/>
          <w:szCs w:val="20"/>
          <w:lang w:eastAsia="ko-KR"/>
        </w:rPr>
      </w:pPr>
      <w:r w:rsidRPr="0017083D">
        <w:rPr>
          <w:rFonts w:eastAsia="Times New Roman"/>
          <w:color w:val="000000"/>
          <w:sz w:val="20"/>
          <w:szCs w:val="20"/>
          <w:lang w:eastAsia="ko-KR"/>
        </w:rPr>
        <w:t xml:space="preserve">Q3) </w:t>
      </w:r>
      <w:proofErr w:type="gramStart"/>
      <w:r w:rsidRPr="0017083D">
        <w:rPr>
          <w:rFonts w:eastAsia="Times New Roman"/>
          <w:color w:val="000000"/>
          <w:sz w:val="20"/>
          <w:szCs w:val="20"/>
          <w:lang w:eastAsia="ko-KR"/>
        </w:rPr>
        <w:t>When</w:t>
      </w:r>
      <w:proofErr w:type="gramEnd"/>
      <w:r w:rsidRPr="0017083D">
        <w:rPr>
          <w:rFonts w:eastAsia="Times New Roman"/>
          <w:color w:val="000000"/>
          <w:sz w:val="20"/>
          <w:szCs w:val="20"/>
          <w:lang w:eastAsia="ko-KR"/>
        </w:rPr>
        <w:t xml:space="preserve"> you drink how many drinks do you typically consume?</w:t>
      </w:r>
      <w:r>
        <w:rPr>
          <w:rFonts w:eastAsia="Times New Roman"/>
          <w:color w:val="000000"/>
          <w:sz w:val="20"/>
          <w:szCs w:val="20"/>
          <w:lang w:eastAsia="ko-KR"/>
        </w:rPr>
        <w:t xml:space="preserve"> (See below chart on one standard drink.)</w:t>
      </w:r>
    </w:p>
    <w:tbl>
      <w:tblPr>
        <w:tblStyle w:val="TableGrid"/>
        <w:tblW w:w="0" w:type="auto"/>
        <w:tblLook w:val="04A0" w:firstRow="1" w:lastRow="0" w:firstColumn="1" w:lastColumn="0" w:noHBand="0" w:noVBand="1"/>
      </w:tblPr>
      <w:tblGrid>
        <w:gridCol w:w="1325"/>
        <w:gridCol w:w="1245"/>
        <w:gridCol w:w="1245"/>
        <w:gridCol w:w="1245"/>
        <w:gridCol w:w="1245"/>
        <w:gridCol w:w="1245"/>
        <w:gridCol w:w="1306"/>
      </w:tblGrid>
      <w:tr w:rsidR="00AB080E" w:rsidRPr="00C27056" w14:paraId="48AEB1B8" w14:textId="77777777" w:rsidTr="007541DD">
        <w:trPr>
          <w:trHeight w:val="422"/>
        </w:trPr>
        <w:tc>
          <w:tcPr>
            <w:tcW w:w="1638" w:type="dxa"/>
            <w:vAlign w:val="center"/>
          </w:tcPr>
          <w:p w14:paraId="557D0734"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388A3786"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980DD28"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FB11A54"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84BD757"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09101BD"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05FCA766"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71453870" w14:textId="77777777" w:rsidTr="007541DD">
        <w:trPr>
          <w:trHeight w:val="692"/>
        </w:trPr>
        <w:tc>
          <w:tcPr>
            <w:tcW w:w="1638" w:type="dxa"/>
            <w:vAlign w:val="center"/>
          </w:tcPr>
          <w:p w14:paraId="70E4CC7D"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0-1</w:t>
            </w:r>
          </w:p>
        </w:tc>
        <w:tc>
          <w:tcPr>
            <w:tcW w:w="1530" w:type="dxa"/>
            <w:vAlign w:val="center"/>
          </w:tcPr>
          <w:p w14:paraId="1485BFCA"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2</w:t>
            </w:r>
          </w:p>
        </w:tc>
        <w:tc>
          <w:tcPr>
            <w:tcW w:w="1530" w:type="dxa"/>
            <w:vAlign w:val="center"/>
          </w:tcPr>
          <w:p w14:paraId="6A1B5CE8"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3</w:t>
            </w:r>
          </w:p>
        </w:tc>
        <w:tc>
          <w:tcPr>
            <w:tcW w:w="1530" w:type="dxa"/>
            <w:vAlign w:val="center"/>
          </w:tcPr>
          <w:p w14:paraId="36C816C9"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4</w:t>
            </w:r>
          </w:p>
        </w:tc>
        <w:tc>
          <w:tcPr>
            <w:tcW w:w="1530" w:type="dxa"/>
            <w:vAlign w:val="center"/>
          </w:tcPr>
          <w:p w14:paraId="351EE314"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5</w:t>
            </w:r>
          </w:p>
        </w:tc>
        <w:tc>
          <w:tcPr>
            <w:tcW w:w="1530" w:type="dxa"/>
            <w:vAlign w:val="center"/>
          </w:tcPr>
          <w:p w14:paraId="7CFA49BB"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6</w:t>
            </w:r>
          </w:p>
        </w:tc>
        <w:tc>
          <w:tcPr>
            <w:tcW w:w="1530" w:type="dxa"/>
            <w:vAlign w:val="center"/>
          </w:tcPr>
          <w:p w14:paraId="28EB987A" w14:textId="77777777" w:rsidR="00AB080E" w:rsidRPr="0017083D" w:rsidRDefault="00AB080E" w:rsidP="007541DD">
            <w:pPr>
              <w:jc w:val="center"/>
              <w:rPr>
                <w:rFonts w:eastAsia="Times New Roman"/>
                <w:color w:val="000000"/>
                <w:sz w:val="20"/>
                <w:szCs w:val="20"/>
                <w:lang w:eastAsia="ko-KR"/>
              </w:rPr>
            </w:pPr>
            <w:r w:rsidRPr="0017083D">
              <w:rPr>
                <w:rFonts w:eastAsia="Times New Roman"/>
                <w:color w:val="000000"/>
                <w:sz w:val="20"/>
                <w:szCs w:val="20"/>
                <w:lang w:eastAsia="ko-KR"/>
              </w:rPr>
              <w:t>More than 6</w:t>
            </w:r>
          </w:p>
        </w:tc>
      </w:tr>
    </w:tbl>
    <w:p w14:paraId="32A97945"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*Note: One standard drink (source: </w:t>
      </w:r>
      <w:r w:rsidRPr="005273B6">
        <w:rPr>
          <w:rFonts w:eastAsia="Times New Roman"/>
          <w:color w:val="000000"/>
          <w:sz w:val="20"/>
          <w:szCs w:val="20"/>
          <w:lang w:eastAsia="ko-KR"/>
        </w:rPr>
        <w:t>http://www.niaaa.nih.gov</w:t>
      </w:r>
      <w:r>
        <w:rPr>
          <w:rFonts w:eastAsia="Times New Roman"/>
          <w:color w:val="000000"/>
          <w:sz w:val="20"/>
          <w:szCs w:val="20"/>
          <w:lang w:eastAsia="ko-KR"/>
        </w:rPr>
        <w:t>)</w:t>
      </w:r>
    </w:p>
    <w:p w14:paraId="15E2ED11" w14:textId="750CF809" w:rsidR="00AB080E" w:rsidRDefault="00AB080E" w:rsidP="00AB080E">
      <w:pPr>
        <w:rPr>
          <w:rFonts w:eastAsia="Times New Roman"/>
          <w:color w:val="000000"/>
          <w:sz w:val="20"/>
          <w:szCs w:val="20"/>
          <w:lang w:eastAsia="ko-KR"/>
        </w:rPr>
      </w:pPr>
      <w:r>
        <w:rPr>
          <w:rFonts w:ascii="Helvetica" w:hAnsi="Helvetica" w:cs="Helvetica"/>
          <w:noProof/>
        </w:rPr>
        <w:drawing>
          <wp:inline distT="0" distB="0" distL="0" distR="0" wp14:anchorId="63375F28" wp14:editId="5E4A73A5">
            <wp:extent cx="4000500" cy="2270855"/>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855" cy="2271056"/>
                    </a:xfrm>
                    <a:prstGeom prst="rect">
                      <a:avLst/>
                    </a:prstGeom>
                    <a:noFill/>
                    <a:ln>
                      <a:noFill/>
                    </a:ln>
                  </pic:spPr>
                </pic:pic>
              </a:graphicData>
            </a:graphic>
          </wp:inline>
        </w:drawing>
      </w:r>
    </w:p>
    <w:p w14:paraId="3DAD60BF"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Q4) Do you think you will drink alcohol in the future?</w:t>
      </w:r>
    </w:p>
    <w:tbl>
      <w:tblPr>
        <w:tblStyle w:val="TableGrid"/>
        <w:tblW w:w="0" w:type="auto"/>
        <w:tblLook w:val="04A0" w:firstRow="1" w:lastRow="0" w:firstColumn="1" w:lastColumn="0" w:noHBand="0" w:noVBand="1"/>
      </w:tblPr>
      <w:tblGrid>
        <w:gridCol w:w="1638"/>
        <w:gridCol w:w="1530"/>
        <w:gridCol w:w="1530"/>
        <w:gridCol w:w="1530"/>
        <w:gridCol w:w="1530"/>
      </w:tblGrid>
      <w:tr w:rsidR="00AB080E" w14:paraId="194C713D" w14:textId="77777777" w:rsidTr="007541DD">
        <w:trPr>
          <w:trHeight w:val="449"/>
        </w:trPr>
        <w:tc>
          <w:tcPr>
            <w:tcW w:w="1638" w:type="dxa"/>
            <w:vAlign w:val="center"/>
          </w:tcPr>
          <w:p w14:paraId="3F65425F"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AB01F30"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1A944C3"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5BFBBE4"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797E581" w14:textId="77777777" w:rsidR="00AB080E" w:rsidRDefault="00AB080E" w:rsidP="007541DD">
            <w:pPr>
              <w:jc w:val="center"/>
              <w:rPr>
                <w:rFonts w:eastAsia="Times New Roman"/>
                <w:color w:val="000000"/>
                <w:sz w:val="20"/>
                <w:szCs w:val="20"/>
                <w:lang w:eastAsia="ko-KR"/>
              </w:rPr>
            </w:pPr>
            <w:r>
              <w:rPr>
                <w:rFonts w:ascii="Wingdings" w:hAnsi="Wingdings"/>
              </w:rPr>
              <w:t></w:t>
            </w:r>
          </w:p>
        </w:tc>
      </w:tr>
      <w:tr w:rsidR="00AB080E" w14:paraId="23EC87E0" w14:textId="77777777" w:rsidTr="007541DD">
        <w:trPr>
          <w:trHeight w:val="710"/>
        </w:trPr>
        <w:tc>
          <w:tcPr>
            <w:tcW w:w="1638" w:type="dxa"/>
            <w:vAlign w:val="center"/>
          </w:tcPr>
          <w:p w14:paraId="24A0EFE1"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Definitely not</w:t>
            </w:r>
          </w:p>
        </w:tc>
        <w:tc>
          <w:tcPr>
            <w:tcW w:w="1530" w:type="dxa"/>
            <w:vAlign w:val="center"/>
          </w:tcPr>
          <w:p w14:paraId="4D1F3F7D"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Probably not</w:t>
            </w:r>
          </w:p>
        </w:tc>
        <w:tc>
          <w:tcPr>
            <w:tcW w:w="1530" w:type="dxa"/>
            <w:vAlign w:val="center"/>
          </w:tcPr>
          <w:p w14:paraId="42D37374"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Not sure</w:t>
            </w:r>
          </w:p>
        </w:tc>
        <w:tc>
          <w:tcPr>
            <w:tcW w:w="1530" w:type="dxa"/>
            <w:vAlign w:val="center"/>
          </w:tcPr>
          <w:p w14:paraId="45010933"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Probably yes</w:t>
            </w:r>
          </w:p>
        </w:tc>
        <w:tc>
          <w:tcPr>
            <w:tcW w:w="1530" w:type="dxa"/>
            <w:vAlign w:val="center"/>
          </w:tcPr>
          <w:p w14:paraId="53CABE1F"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Definitely yes</w:t>
            </w:r>
          </w:p>
        </w:tc>
      </w:tr>
    </w:tbl>
    <w:p w14:paraId="44256355" w14:textId="77777777" w:rsidR="00AB080E" w:rsidRDefault="00AB080E" w:rsidP="00AB080E">
      <w:pPr>
        <w:rPr>
          <w:rFonts w:eastAsia="Times New Roman"/>
          <w:color w:val="000000"/>
          <w:sz w:val="20"/>
          <w:szCs w:val="20"/>
          <w:lang w:eastAsia="ko-KR"/>
        </w:rPr>
      </w:pPr>
    </w:p>
    <w:p w14:paraId="33798F94" w14:textId="77777777" w:rsidR="00AB080E" w:rsidRDefault="00AB080E" w:rsidP="00AB080E">
      <w:pPr>
        <w:rPr>
          <w:rFonts w:eastAsia="Times New Roman"/>
          <w:color w:val="000000"/>
          <w:sz w:val="20"/>
          <w:szCs w:val="20"/>
          <w:lang w:eastAsia="ko-KR"/>
        </w:rPr>
      </w:pPr>
    </w:p>
    <w:p w14:paraId="5985F19D" w14:textId="77777777" w:rsidR="00AB080E" w:rsidRDefault="00AB080E" w:rsidP="00AB080E">
      <w:pPr>
        <w:rPr>
          <w:rFonts w:eastAsia="Times New Roman"/>
          <w:color w:val="000000"/>
          <w:sz w:val="20"/>
          <w:szCs w:val="20"/>
          <w:lang w:eastAsia="ko-KR"/>
        </w:rPr>
      </w:pPr>
    </w:p>
    <w:p w14:paraId="0292ED81" w14:textId="77777777" w:rsidR="00AB080E" w:rsidRDefault="00AB080E" w:rsidP="00AB080E">
      <w:pPr>
        <w:jc w:val="center"/>
        <w:rPr>
          <w:rFonts w:eastAsia="Times New Roman"/>
          <w:b/>
          <w:color w:val="000000"/>
          <w:sz w:val="20"/>
          <w:szCs w:val="20"/>
          <w:lang w:eastAsia="ko-KR"/>
        </w:rPr>
      </w:pPr>
      <w:r>
        <w:rPr>
          <w:rFonts w:eastAsia="Times New Roman"/>
          <w:b/>
          <w:color w:val="000000"/>
          <w:sz w:val="20"/>
          <w:szCs w:val="20"/>
          <w:lang w:eastAsia="ko-KR"/>
        </w:rPr>
        <w:t>O</w:t>
      </w:r>
      <w:r w:rsidRPr="0083401D">
        <w:rPr>
          <w:rFonts w:eastAsia="Times New Roman"/>
          <w:b/>
          <w:color w:val="000000"/>
          <w:sz w:val="20"/>
          <w:szCs w:val="20"/>
          <w:lang w:eastAsia="ko-KR"/>
        </w:rPr>
        <w:t xml:space="preserve">n the next page, there is a copy of </w:t>
      </w:r>
      <w:r>
        <w:rPr>
          <w:rFonts w:eastAsia="Times New Roman"/>
          <w:b/>
          <w:color w:val="000000"/>
          <w:sz w:val="20"/>
          <w:szCs w:val="20"/>
          <w:lang w:eastAsia="ko-KR"/>
        </w:rPr>
        <w:t xml:space="preserve">a </w:t>
      </w:r>
      <w:r w:rsidRPr="0083401D">
        <w:rPr>
          <w:rFonts w:eastAsia="Times New Roman"/>
          <w:b/>
          <w:color w:val="000000"/>
          <w:sz w:val="20"/>
          <w:szCs w:val="20"/>
          <w:lang w:eastAsia="ko-KR"/>
        </w:rPr>
        <w:t>ma</w:t>
      </w:r>
      <w:r>
        <w:rPr>
          <w:rFonts w:eastAsia="Times New Roman"/>
          <w:b/>
          <w:color w:val="000000"/>
          <w:sz w:val="20"/>
          <w:szCs w:val="20"/>
          <w:lang w:eastAsia="ko-KR"/>
        </w:rPr>
        <w:t xml:space="preserve">gazine advertisement. </w:t>
      </w:r>
    </w:p>
    <w:p w14:paraId="59AE1CB1" w14:textId="77777777" w:rsidR="00AB080E" w:rsidRDefault="00AB080E" w:rsidP="00AB080E">
      <w:pPr>
        <w:jc w:val="center"/>
        <w:rPr>
          <w:rFonts w:eastAsia="Times New Roman"/>
          <w:b/>
          <w:color w:val="000000"/>
          <w:sz w:val="20"/>
          <w:szCs w:val="20"/>
          <w:lang w:eastAsia="ko-KR"/>
        </w:rPr>
      </w:pPr>
    </w:p>
    <w:p w14:paraId="078FA04D" w14:textId="77777777" w:rsidR="00AB080E" w:rsidRDefault="00AB080E" w:rsidP="00AB080E">
      <w:pPr>
        <w:jc w:val="center"/>
        <w:rPr>
          <w:rFonts w:eastAsia="Times New Roman"/>
          <w:b/>
          <w:color w:val="000000"/>
          <w:sz w:val="20"/>
          <w:szCs w:val="20"/>
          <w:lang w:eastAsia="ko-KR"/>
        </w:rPr>
      </w:pPr>
      <w:r>
        <w:rPr>
          <w:rFonts w:eastAsia="Times New Roman"/>
          <w:b/>
          <w:color w:val="000000"/>
          <w:sz w:val="20"/>
          <w:szCs w:val="20"/>
          <w:lang w:eastAsia="ko-KR"/>
        </w:rPr>
        <w:t>Please look at and read</w:t>
      </w:r>
      <w:r w:rsidRPr="0083401D">
        <w:rPr>
          <w:rFonts w:eastAsia="Times New Roman"/>
          <w:b/>
          <w:color w:val="000000"/>
          <w:sz w:val="20"/>
          <w:szCs w:val="20"/>
          <w:lang w:eastAsia="ko-KR"/>
        </w:rPr>
        <w:t xml:space="preserve"> the advertisement as </w:t>
      </w:r>
      <w:r>
        <w:rPr>
          <w:rFonts w:eastAsia="Times New Roman"/>
          <w:b/>
          <w:color w:val="000000"/>
          <w:sz w:val="20"/>
          <w:szCs w:val="20"/>
          <w:lang w:eastAsia="ko-KR"/>
        </w:rPr>
        <w:t>you normally would</w:t>
      </w:r>
      <w:r w:rsidRPr="0083401D">
        <w:rPr>
          <w:rFonts w:eastAsia="Times New Roman"/>
          <w:b/>
          <w:color w:val="000000"/>
          <w:sz w:val="20"/>
          <w:szCs w:val="20"/>
          <w:lang w:eastAsia="ko-KR"/>
        </w:rPr>
        <w:t>.</w:t>
      </w:r>
      <w:r>
        <w:rPr>
          <w:rFonts w:eastAsia="Times New Roman"/>
          <w:b/>
          <w:color w:val="000000"/>
          <w:sz w:val="20"/>
          <w:szCs w:val="20"/>
          <w:lang w:eastAsia="ko-KR"/>
        </w:rPr>
        <w:t xml:space="preserve"> </w:t>
      </w:r>
    </w:p>
    <w:p w14:paraId="2C0566F7" w14:textId="77777777" w:rsidR="00AB080E" w:rsidRDefault="00AB080E" w:rsidP="00AB080E">
      <w:pPr>
        <w:jc w:val="center"/>
        <w:rPr>
          <w:rFonts w:eastAsia="Times New Roman"/>
          <w:b/>
          <w:color w:val="000000"/>
          <w:sz w:val="20"/>
          <w:szCs w:val="20"/>
          <w:lang w:eastAsia="ko-KR"/>
        </w:rPr>
      </w:pPr>
    </w:p>
    <w:p w14:paraId="664BE606" w14:textId="77777777" w:rsidR="00AB080E" w:rsidRDefault="00AB080E" w:rsidP="00AB080E">
      <w:pPr>
        <w:jc w:val="center"/>
        <w:rPr>
          <w:rFonts w:eastAsia="Times New Roman"/>
          <w:b/>
          <w:color w:val="000000"/>
          <w:sz w:val="20"/>
          <w:szCs w:val="20"/>
          <w:lang w:eastAsia="ko-KR"/>
        </w:rPr>
      </w:pPr>
      <w:r>
        <w:rPr>
          <w:rFonts w:eastAsia="Times New Roman"/>
          <w:b/>
          <w:color w:val="000000"/>
          <w:sz w:val="20"/>
          <w:szCs w:val="20"/>
          <w:lang w:eastAsia="ko-KR"/>
        </w:rPr>
        <w:t xml:space="preserve">If you think you have read the advertisement long enough, </w:t>
      </w:r>
    </w:p>
    <w:p w14:paraId="08C45B49" w14:textId="77777777" w:rsidR="00AB080E" w:rsidRDefault="00AB080E" w:rsidP="00AB080E">
      <w:pPr>
        <w:jc w:val="center"/>
        <w:rPr>
          <w:rFonts w:eastAsia="Times New Roman"/>
          <w:color w:val="000000"/>
          <w:sz w:val="20"/>
          <w:szCs w:val="20"/>
          <w:lang w:eastAsia="ko-KR"/>
        </w:rPr>
      </w:pPr>
      <w:proofErr w:type="gramStart"/>
      <w:r>
        <w:rPr>
          <w:rFonts w:eastAsia="Times New Roman"/>
          <w:b/>
          <w:color w:val="000000"/>
          <w:sz w:val="20"/>
          <w:szCs w:val="20"/>
          <w:lang w:eastAsia="ko-KR"/>
        </w:rPr>
        <w:t>please</w:t>
      </w:r>
      <w:proofErr w:type="gramEnd"/>
      <w:r>
        <w:rPr>
          <w:rFonts w:eastAsia="Times New Roman"/>
          <w:b/>
          <w:color w:val="000000"/>
          <w:sz w:val="20"/>
          <w:szCs w:val="20"/>
          <w:lang w:eastAsia="ko-KR"/>
        </w:rPr>
        <w:t xml:space="preserve"> return this paper and receive the next section of questionnaire.</w:t>
      </w:r>
      <w:r>
        <w:rPr>
          <w:rFonts w:eastAsia="Times New Roman"/>
          <w:color w:val="000000"/>
          <w:sz w:val="20"/>
          <w:szCs w:val="20"/>
          <w:lang w:eastAsia="ko-KR"/>
        </w:rPr>
        <w:br w:type="column"/>
      </w:r>
      <w:r>
        <w:rPr>
          <w:rFonts w:eastAsia="Times New Roman"/>
          <w:noProof/>
          <w:color w:val="000000"/>
          <w:sz w:val="20"/>
          <w:szCs w:val="20"/>
        </w:rPr>
        <w:lastRenderedPageBreak/>
        <mc:AlternateContent>
          <mc:Choice Requires="wps">
            <w:drawing>
              <wp:anchor distT="0" distB="0" distL="114300" distR="114300" simplePos="0" relativeHeight="251659264" behindDoc="0" locked="0" layoutInCell="1" allowOverlap="1" wp14:anchorId="69437348" wp14:editId="1540E139">
                <wp:simplePos x="0" y="0"/>
                <wp:positionH relativeFrom="column">
                  <wp:posOffset>0</wp:posOffset>
                </wp:positionH>
                <wp:positionV relativeFrom="paragraph">
                  <wp:posOffset>53340</wp:posOffset>
                </wp:positionV>
                <wp:extent cx="5581015" cy="7833360"/>
                <wp:effectExtent l="50800" t="25400" r="83185" b="91440"/>
                <wp:wrapThrough wrapText="bothSides">
                  <wp:wrapPolygon edited="0">
                    <wp:start x="-197" y="-70"/>
                    <wp:lineTo x="-197" y="21782"/>
                    <wp:lineTo x="21824" y="21782"/>
                    <wp:lineTo x="21824" y="-70"/>
                    <wp:lineTo x="-197" y="-70"/>
                  </wp:wrapPolygon>
                </wp:wrapThrough>
                <wp:docPr id="2" name="Rectangle 2"/>
                <wp:cNvGraphicFramePr/>
                <a:graphic xmlns:a="http://schemas.openxmlformats.org/drawingml/2006/main">
                  <a:graphicData uri="http://schemas.microsoft.com/office/word/2010/wordprocessingShape">
                    <wps:wsp>
                      <wps:cNvSpPr/>
                      <wps:spPr>
                        <a:xfrm>
                          <a:off x="0" y="0"/>
                          <a:ext cx="5581015" cy="7833360"/>
                        </a:xfrm>
                        <a:prstGeom prst="rect">
                          <a:avLst/>
                        </a:prstGeom>
                        <a:noFill/>
                        <a:ln>
                          <a:solidFill>
                            <a:schemeClr val="tx1"/>
                          </a:solidFill>
                          <a:prstDash val="lgDash"/>
                        </a:ln>
                      </wps:spPr>
                      <wps:style>
                        <a:lnRef idx="1">
                          <a:schemeClr val="accent1"/>
                        </a:lnRef>
                        <a:fillRef idx="3">
                          <a:schemeClr val="accent1"/>
                        </a:fillRef>
                        <a:effectRef idx="2">
                          <a:schemeClr val="accent1"/>
                        </a:effectRef>
                        <a:fontRef idx="minor">
                          <a:schemeClr val="lt1"/>
                        </a:fontRef>
                      </wps:style>
                      <wps:txbx>
                        <w:txbxContent>
                          <w:p w14:paraId="2DA62CE7" w14:textId="77777777" w:rsidR="006B79A3" w:rsidRDefault="006B79A3" w:rsidP="00AB080E">
                            <w:pPr>
                              <w:jc w:val="center"/>
                              <w:rPr>
                                <w:color w:val="000000"/>
                              </w:rPr>
                            </w:pPr>
                            <w:r>
                              <w:rPr>
                                <w:color w:val="000000"/>
                              </w:rPr>
                              <w:t>Advertisement</w:t>
                            </w:r>
                          </w:p>
                          <w:p w14:paraId="5B155B54" w14:textId="77777777" w:rsidR="006B79A3" w:rsidRDefault="006B79A3" w:rsidP="00AB080E">
                            <w:pPr>
                              <w:jc w:val="center"/>
                              <w:rPr>
                                <w:color w:val="000000"/>
                              </w:rPr>
                            </w:pPr>
                          </w:p>
                          <w:p w14:paraId="5D5D954F" w14:textId="77777777" w:rsidR="006B79A3" w:rsidRPr="0083401D" w:rsidRDefault="006B79A3" w:rsidP="00AB080E">
                            <w:pPr>
                              <w:jc w:val="center"/>
                              <w:rPr>
                                <w:color w:val="000000"/>
                              </w:rPr>
                            </w:pPr>
                            <w:r>
                              <w:rPr>
                                <w:color w:val="000000"/>
                              </w:rPr>
                              <w:t>[</w:t>
                            </w:r>
                            <w:proofErr w:type="gramStart"/>
                            <w:r>
                              <w:rPr>
                                <w:color w:val="000000"/>
                              </w:rPr>
                              <w:t>randomly</w:t>
                            </w:r>
                            <w:proofErr w:type="gramEnd"/>
                            <w:r>
                              <w:rPr>
                                <w:color w:val="000000"/>
                              </w:rPr>
                              <w:t xml:space="preserve"> assigned with one of following three advertisements]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0;margin-top:4.2pt;width:439.45pt;height:6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b/8JACAACHBQAADgAAAGRycy9lMm9Eb2MueG1srFTfTxsxDH6ftP8hyvu4XkuBVb2iqohpEgIE&#10;TDynuaQXKRdnSdq77q+fk/sBY0hI017u7PizHX+xvbxsa00OwnkFpqD5yYQSYTiUyuwK+uPp+ssF&#10;JT4wUzINRhT0KDy9XH3+tGzsQkyhAl0KRzCI8YvGFrQKwS6yzPNK1MyfgBUGjRJczQKqbpeVjjUY&#10;vdbZdDI5yxpwpXXAhfd4etUZ6SrFl1LwcCelF4HoguLdQvq69N3Gb7ZassXOMVsp3l+D/cMtaqYM&#10;Jh1DXbHAyN6pv0LVijvwIMMJhzoDKRUXqQasJp+8qeaxYlakWpAcb0ea/P8Ly28P946osqBTSgyr&#10;8YkekDRmdlqQaaSnsX6BqEd773rNoxhrbaWr4x+rIG2i9DhSKtpAOB7O5xf5JJ9TwtF2fjGbzc4S&#10;6dmLu3U+fBNQkygU1GH6RCU73PiAKRE6QGI2A9dK6/Ru2sQDD1qV8SwpsXHERjtyYPjkoc1jDRji&#10;D1SMd8V81YH0Lso9LsbMYs1dlUkKRy1icG0ehESysK48XTG16Us2xrkwYciY0NFN4t1Gx9nHjj0+&#10;uorUwqPz9GPn0SNlBhNG51oZcO8F0OOVZYcfGOjqjhSEdtv2r7+F8ogt46CbJW/5tUI6b5gP98zh&#10;8OCY4UIId/iRGpqCQi9RUoH79d55xGNPo5WSBoexoP7nnjlBif5usNu/5qencXqTcjo/n6LiXlu2&#10;ry1mX28AHz/H1WN5EiM+6EGUDupn3BvrmBVNzHDMXVAe3KBsQrckcPNwsV4nGE6sZeHGPFo+NEBs&#10;pKf2mTnbd2/Axr+FYXDZ4k0Td9j4NAbW+wBSpQ6PFHe89tTjtKeu7TdTXCev9YR62Z+r3wAAAP//&#10;AwBQSwMEFAAGAAgAAAAhANPxFoTeAAAABwEAAA8AAABkcnMvZG93bnJldi54bWxMj0FLxDAUhO+C&#10;/yE8wYu4qWXRtjZdRFxREXS7Hjxmm2dTbF5Kk912/73Pkx6HGWa+KVez68UBx9B5UnC1SEAgNd50&#10;1Cr42K4vMxAhajK694QKjhhgVZ2elLowfqINHurYCi6hUGgFNsahkDI0Fp0OCz8gsfflR6cjy7GV&#10;ZtQTl7tepklyLZ3uiBesHvDeYvNd752C5yk+fT7kF9an6/z4WL/pd/f6otT52Xx3CyLiHP/C8IvP&#10;6FAx087vyQTRK+AjUUG2BMFmdpPlIHacSpdpArIq5X/+6gcAAP//AwBQSwECLQAUAAYACAAAACEA&#10;5JnDwPsAAADhAQAAEwAAAAAAAAAAAAAAAAAAAAAAW0NvbnRlbnRfVHlwZXNdLnhtbFBLAQItABQA&#10;BgAIAAAAIQAjsmrh1wAAAJQBAAALAAAAAAAAAAAAAAAAACwBAABfcmVscy8ucmVsc1BLAQItABQA&#10;BgAIAAAAIQAIFv/wkAIAAIcFAAAOAAAAAAAAAAAAAAAAACwCAABkcnMvZTJvRG9jLnhtbFBLAQIt&#10;ABQABgAIAAAAIQDT8RaE3gAAAAcBAAAPAAAAAAAAAAAAAAAAAOgEAABkcnMvZG93bnJldi54bWxQ&#10;SwUGAAAAAAQABADzAAAA8wUAAAAA&#10;" filled="f" strokecolor="black [3213]">
                <v:stroke dashstyle="longDash"/>
                <v:shadow on="t" opacity="22937f" mv:blur="40000f" origin=",.5" offset="0,23000emu"/>
                <v:textbox>
                  <w:txbxContent>
                    <w:p w14:paraId="2DA62CE7" w14:textId="77777777" w:rsidR="001B134D" w:rsidRDefault="001B134D" w:rsidP="00AB080E">
                      <w:pPr>
                        <w:jc w:val="center"/>
                        <w:rPr>
                          <w:color w:val="000000"/>
                        </w:rPr>
                      </w:pPr>
                      <w:r>
                        <w:rPr>
                          <w:color w:val="000000"/>
                        </w:rPr>
                        <w:t>Advertisement</w:t>
                      </w:r>
                    </w:p>
                    <w:p w14:paraId="5B155B54" w14:textId="77777777" w:rsidR="001B134D" w:rsidRDefault="001B134D" w:rsidP="00AB080E">
                      <w:pPr>
                        <w:jc w:val="center"/>
                        <w:rPr>
                          <w:color w:val="000000"/>
                        </w:rPr>
                      </w:pPr>
                    </w:p>
                    <w:p w14:paraId="5D5D954F" w14:textId="77777777" w:rsidR="001B134D" w:rsidRPr="0083401D" w:rsidRDefault="001B134D" w:rsidP="00AB080E">
                      <w:pPr>
                        <w:jc w:val="center"/>
                        <w:rPr>
                          <w:color w:val="000000"/>
                        </w:rPr>
                      </w:pPr>
                      <w:r>
                        <w:rPr>
                          <w:color w:val="000000"/>
                        </w:rPr>
                        <w:t>[</w:t>
                      </w:r>
                      <w:proofErr w:type="gramStart"/>
                      <w:r>
                        <w:rPr>
                          <w:color w:val="000000"/>
                        </w:rPr>
                        <w:t>randomly</w:t>
                      </w:r>
                      <w:proofErr w:type="gramEnd"/>
                      <w:r>
                        <w:rPr>
                          <w:color w:val="000000"/>
                        </w:rPr>
                        <w:t xml:space="preserve"> assigned with one of following three advertisements]</w:t>
                      </w:r>
                    </w:p>
                  </w:txbxContent>
                </v:textbox>
                <w10:wrap type="through"/>
              </v:rect>
            </w:pict>
          </mc:Fallback>
        </mc:AlternateContent>
      </w:r>
      <w:r>
        <w:rPr>
          <w:rFonts w:eastAsia="Times New Roman"/>
          <w:color w:val="000000"/>
          <w:sz w:val="20"/>
          <w:szCs w:val="20"/>
          <w:lang w:eastAsia="ko-KR"/>
        </w:rPr>
        <w:br w:type="page"/>
      </w:r>
    </w:p>
    <w:p w14:paraId="6FEEB098" w14:textId="77777777" w:rsidR="00AB080E" w:rsidRDefault="00AB080E" w:rsidP="00AB080E">
      <w:pPr>
        <w:rPr>
          <w:rFonts w:eastAsia="Times New Roman"/>
          <w:color w:val="000000"/>
          <w:sz w:val="20"/>
          <w:szCs w:val="20"/>
          <w:lang w:eastAsia="ko-KR"/>
        </w:rPr>
      </w:pPr>
      <w:r w:rsidRPr="005F338A">
        <w:rPr>
          <w:rFonts w:eastAsia="Times New Roman"/>
          <w:b/>
          <w:sz w:val="20"/>
          <w:szCs w:val="20"/>
          <w:lang w:eastAsia="ko-KR"/>
        </w:rPr>
        <w:lastRenderedPageBreak/>
        <w:t>Instructions</w:t>
      </w:r>
      <w:r w:rsidRPr="005F338A">
        <w:rPr>
          <w:rFonts w:eastAsia="Times New Roman"/>
          <w:b/>
          <w:bCs/>
          <w:color w:val="000000"/>
          <w:sz w:val="20"/>
          <w:szCs w:val="20"/>
          <w:lang w:eastAsia="ko-KR"/>
        </w:rPr>
        <w:t>:</w:t>
      </w:r>
      <w:r w:rsidRPr="005F338A">
        <w:rPr>
          <w:rFonts w:eastAsia="Times New Roman"/>
          <w:color w:val="000000"/>
          <w:sz w:val="20"/>
          <w:szCs w:val="20"/>
          <w:lang w:eastAsia="ko-KR"/>
        </w:rPr>
        <w:t xml:space="preserve"> </w:t>
      </w:r>
      <w:r>
        <w:rPr>
          <w:rFonts w:eastAsia="Times New Roman"/>
          <w:color w:val="000000"/>
          <w:sz w:val="20"/>
          <w:szCs w:val="20"/>
          <w:lang w:eastAsia="ko-KR"/>
        </w:rPr>
        <w:t>Following questions ask about the advertisement you just saw.</w:t>
      </w:r>
      <w:r w:rsidRPr="005F338A">
        <w:rPr>
          <w:rFonts w:eastAsia="Times New Roman"/>
          <w:color w:val="000000"/>
          <w:sz w:val="20"/>
          <w:szCs w:val="20"/>
          <w:lang w:eastAsia="ko-KR"/>
        </w:rPr>
        <w:t xml:space="preserve"> Answer the following questions as carefully as you can.</w:t>
      </w:r>
    </w:p>
    <w:p w14:paraId="32F9B673" w14:textId="77777777" w:rsidR="00AB080E" w:rsidRDefault="00AB080E" w:rsidP="00AB080E">
      <w:pPr>
        <w:rPr>
          <w:rFonts w:eastAsia="Times New Roman"/>
          <w:color w:val="000000"/>
          <w:sz w:val="20"/>
          <w:szCs w:val="20"/>
          <w:lang w:eastAsia="ko-KR"/>
        </w:rPr>
      </w:pPr>
    </w:p>
    <w:p w14:paraId="30D91DBD"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Q5) Have you ever seen the advertisement before this test?</w:t>
      </w:r>
    </w:p>
    <w:tbl>
      <w:tblPr>
        <w:tblStyle w:val="TableGrid"/>
        <w:tblW w:w="0" w:type="auto"/>
        <w:tblLook w:val="04A0" w:firstRow="1" w:lastRow="0" w:firstColumn="1" w:lastColumn="0" w:noHBand="0" w:noVBand="1"/>
      </w:tblPr>
      <w:tblGrid>
        <w:gridCol w:w="1638"/>
        <w:gridCol w:w="1530"/>
      </w:tblGrid>
      <w:tr w:rsidR="00AB080E" w14:paraId="2AED327B" w14:textId="77777777" w:rsidTr="007541DD">
        <w:trPr>
          <w:trHeight w:val="386"/>
        </w:trPr>
        <w:tc>
          <w:tcPr>
            <w:tcW w:w="1638" w:type="dxa"/>
            <w:vAlign w:val="center"/>
          </w:tcPr>
          <w:p w14:paraId="1456ABD6" w14:textId="77777777" w:rsidR="00AB080E"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C0AF1DA" w14:textId="77777777" w:rsidR="00AB080E" w:rsidRDefault="00AB080E" w:rsidP="007541DD">
            <w:pPr>
              <w:jc w:val="center"/>
              <w:rPr>
                <w:rFonts w:eastAsia="Times New Roman"/>
                <w:color w:val="000000"/>
                <w:sz w:val="20"/>
                <w:szCs w:val="20"/>
                <w:lang w:eastAsia="ko-KR"/>
              </w:rPr>
            </w:pPr>
            <w:r>
              <w:rPr>
                <w:rFonts w:ascii="Wingdings" w:hAnsi="Wingdings"/>
              </w:rPr>
              <w:t></w:t>
            </w:r>
          </w:p>
        </w:tc>
      </w:tr>
      <w:tr w:rsidR="00AB080E" w14:paraId="40644593" w14:textId="77777777" w:rsidTr="007541DD">
        <w:trPr>
          <w:trHeight w:val="386"/>
        </w:trPr>
        <w:tc>
          <w:tcPr>
            <w:tcW w:w="1638" w:type="dxa"/>
            <w:vAlign w:val="center"/>
          </w:tcPr>
          <w:p w14:paraId="68B65CF1"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No</w:t>
            </w:r>
          </w:p>
        </w:tc>
        <w:tc>
          <w:tcPr>
            <w:tcW w:w="1530" w:type="dxa"/>
            <w:vAlign w:val="center"/>
          </w:tcPr>
          <w:p w14:paraId="37187599"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Yes</w:t>
            </w:r>
          </w:p>
        </w:tc>
      </w:tr>
    </w:tbl>
    <w:p w14:paraId="61CDEDD2" w14:textId="77777777" w:rsidR="00AB080E" w:rsidRDefault="00AB080E" w:rsidP="00AB080E">
      <w:pPr>
        <w:rPr>
          <w:rFonts w:eastAsia="Times New Roman"/>
          <w:b/>
          <w:sz w:val="20"/>
          <w:szCs w:val="20"/>
        </w:rPr>
      </w:pPr>
    </w:p>
    <w:p w14:paraId="34296DD4" w14:textId="77777777" w:rsidR="00AB080E" w:rsidRPr="00AE0C25" w:rsidRDefault="00AB080E" w:rsidP="00AB080E">
      <w:pPr>
        <w:rPr>
          <w:rFonts w:eastAsia="Times New Roman"/>
          <w:color w:val="000001"/>
          <w:sz w:val="20"/>
          <w:szCs w:val="20"/>
        </w:rPr>
      </w:pPr>
      <w:r>
        <w:rPr>
          <w:rFonts w:eastAsia="Times New Roman"/>
          <w:b/>
          <w:sz w:val="20"/>
          <w:szCs w:val="20"/>
        </w:rPr>
        <w:t>[AD Attitude]</w:t>
      </w:r>
    </w:p>
    <w:p w14:paraId="72F6EAD8"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Q6) </w:t>
      </w:r>
      <w:r w:rsidRPr="00AE0C25">
        <w:rPr>
          <w:rFonts w:eastAsia="Times New Roman"/>
          <w:color w:val="000000"/>
          <w:sz w:val="20"/>
          <w:szCs w:val="20"/>
          <w:lang w:eastAsia="ko-KR"/>
        </w:rPr>
        <w:t>I like the advertisement that I saw.</w:t>
      </w:r>
    </w:p>
    <w:tbl>
      <w:tblPr>
        <w:tblStyle w:val="TableGrid"/>
        <w:tblW w:w="0" w:type="auto"/>
        <w:tblLook w:val="04A0" w:firstRow="1" w:lastRow="0" w:firstColumn="1" w:lastColumn="0" w:noHBand="0" w:noVBand="1"/>
      </w:tblPr>
      <w:tblGrid>
        <w:gridCol w:w="1437"/>
        <w:gridCol w:w="1212"/>
        <w:gridCol w:w="1212"/>
        <w:gridCol w:w="1212"/>
        <w:gridCol w:w="1212"/>
        <w:gridCol w:w="1212"/>
        <w:gridCol w:w="1359"/>
      </w:tblGrid>
      <w:tr w:rsidR="00AB080E" w:rsidRPr="00C27056" w14:paraId="4B6D62CC" w14:textId="77777777" w:rsidTr="007541DD">
        <w:trPr>
          <w:trHeight w:val="422"/>
        </w:trPr>
        <w:tc>
          <w:tcPr>
            <w:tcW w:w="1638" w:type="dxa"/>
            <w:vAlign w:val="center"/>
          </w:tcPr>
          <w:p w14:paraId="059C628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B7D54E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22FC72F"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DF95408"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119776B"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9072CC5"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034D66C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23D02648" w14:textId="77777777" w:rsidTr="007541DD">
        <w:trPr>
          <w:trHeight w:val="692"/>
        </w:trPr>
        <w:tc>
          <w:tcPr>
            <w:tcW w:w="1638" w:type="dxa"/>
            <w:vAlign w:val="center"/>
          </w:tcPr>
          <w:p w14:paraId="3E73F8EA"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disagree</w:t>
            </w:r>
          </w:p>
        </w:tc>
        <w:tc>
          <w:tcPr>
            <w:tcW w:w="1530" w:type="dxa"/>
            <w:vAlign w:val="center"/>
          </w:tcPr>
          <w:p w14:paraId="0220FA75"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6351EFD"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7EF2AA7F"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3E83D222"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62212FE7"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2E378AAF"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agree</w:t>
            </w:r>
          </w:p>
        </w:tc>
      </w:tr>
    </w:tbl>
    <w:p w14:paraId="14443130"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Q7) </w:t>
      </w:r>
      <w:r w:rsidRPr="00AE0C25">
        <w:rPr>
          <w:rFonts w:eastAsia="Times New Roman"/>
          <w:color w:val="000000"/>
          <w:sz w:val="20"/>
          <w:szCs w:val="20"/>
          <w:lang w:eastAsia="ko-KR"/>
        </w:rPr>
        <w:t xml:space="preserve">The advertisement that I saw is appealing to me. </w:t>
      </w:r>
    </w:p>
    <w:tbl>
      <w:tblPr>
        <w:tblStyle w:val="TableGrid"/>
        <w:tblW w:w="0" w:type="auto"/>
        <w:tblLook w:val="04A0" w:firstRow="1" w:lastRow="0" w:firstColumn="1" w:lastColumn="0" w:noHBand="0" w:noVBand="1"/>
      </w:tblPr>
      <w:tblGrid>
        <w:gridCol w:w="1437"/>
        <w:gridCol w:w="1212"/>
        <w:gridCol w:w="1212"/>
        <w:gridCol w:w="1212"/>
        <w:gridCol w:w="1212"/>
        <w:gridCol w:w="1212"/>
        <w:gridCol w:w="1359"/>
      </w:tblGrid>
      <w:tr w:rsidR="00AB080E" w:rsidRPr="00C27056" w14:paraId="1AB849BA" w14:textId="77777777" w:rsidTr="007541DD">
        <w:trPr>
          <w:trHeight w:val="422"/>
        </w:trPr>
        <w:tc>
          <w:tcPr>
            <w:tcW w:w="1638" w:type="dxa"/>
            <w:vAlign w:val="center"/>
          </w:tcPr>
          <w:p w14:paraId="171FCDB7"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3A239FB3"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03B2750A"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040C065"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F21D2A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F9A7914"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423C137"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52D04B35" w14:textId="77777777" w:rsidTr="007541DD">
        <w:trPr>
          <w:trHeight w:val="692"/>
        </w:trPr>
        <w:tc>
          <w:tcPr>
            <w:tcW w:w="1638" w:type="dxa"/>
            <w:vAlign w:val="center"/>
          </w:tcPr>
          <w:p w14:paraId="2AF12A08"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disagree</w:t>
            </w:r>
          </w:p>
        </w:tc>
        <w:tc>
          <w:tcPr>
            <w:tcW w:w="1530" w:type="dxa"/>
            <w:vAlign w:val="center"/>
          </w:tcPr>
          <w:p w14:paraId="00E636FF"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1AD8900F"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011B4481"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0E1FB88F"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71F7FDCF"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51D0D034"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agree</w:t>
            </w:r>
          </w:p>
        </w:tc>
      </w:tr>
    </w:tbl>
    <w:p w14:paraId="4B4519E6"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Q8) </w:t>
      </w:r>
      <w:r w:rsidRPr="00AE0C25">
        <w:rPr>
          <w:rFonts w:eastAsia="Times New Roman"/>
          <w:color w:val="000000"/>
          <w:sz w:val="20"/>
          <w:szCs w:val="20"/>
          <w:lang w:eastAsia="ko-KR"/>
        </w:rPr>
        <w:t xml:space="preserve">The advertisement that I saw is attractive to me. </w:t>
      </w:r>
    </w:p>
    <w:tbl>
      <w:tblPr>
        <w:tblStyle w:val="TableGrid"/>
        <w:tblW w:w="0" w:type="auto"/>
        <w:tblLook w:val="04A0" w:firstRow="1" w:lastRow="0" w:firstColumn="1" w:lastColumn="0" w:noHBand="0" w:noVBand="1"/>
      </w:tblPr>
      <w:tblGrid>
        <w:gridCol w:w="1437"/>
        <w:gridCol w:w="1212"/>
        <w:gridCol w:w="1212"/>
        <w:gridCol w:w="1212"/>
        <w:gridCol w:w="1212"/>
        <w:gridCol w:w="1212"/>
        <w:gridCol w:w="1359"/>
      </w:tblGrid>
      <w:tr w:rsidR="00AB080E" w:rsidRPr="00C27056" w14:paraId="624ABA60" w14:textId="77777777" w:rsidTr="007541DD">
        <w:trPr>
          <w:trHeight w:val="422"/>
        </w:trPr>
        <w:tc>
          <w:tcPr>
            <w:tcW w:w="1638" w:type="dxa"/>
            <w:vAlign w:val="center"/>
          </w:tcPr>
          <w:p w14:paraId="34FF5815"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2E2FB1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8C68210"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2784CD9"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C28DAAE"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365A016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35F3BA9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4A5DAFBC" w14:textId="77777777" w:rsidTr="007541DD">
        <w:trPr>
          <w:trHeight w:val="692"/>
        </w:trPr>
        <w:tc>
          <w:tcPr>
            <w:tcW w:w="1638" w:type="dxa"/>
            <w:vAlign w:val="center"/>
          </w:tcPr>
          <w:p w14:paraId="67DCEE8E"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disagree</w:t>
            </w:r>
          </w:p>
        </w:tc>
        <w:tc>
          <w:tcPr>
            <w:tcW w:w="1530" w:type="dxa"/>
            <w:vAlign w:val="center"/>
          </w:tcPr>
          <w:p w14:paraId="21B8BD31"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73EC117"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D826359"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1E2A3EED"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55BCCBA9"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6DDE9C3"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agree</w:t>
            </w:r>
          </w:p>
        </w:tc>
      </w:tr>
    </w:tbl>
    <w:p w14:paraId="31AF6215"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Q9) </w:t>
      </w:r>
      <w:r w:rsidRPr="00AE0C25">
        <w:rPr>
          <w:rFonts w:eastAsia="Times New Roman"/>
          <w:color w:val="000000"/>
          <w:sz w:val="20"/>
          <w:szCs w:val="20"/>
          <w:lang w:eastAsia="ko-KR"/>
        </w:rPr>
        <w:t>The advertisement that I saw is interesting to me.</w:t>
      </w:r>
    </w:p>
    <w:tbl>
      <w:tblPr>
        <w:tblStyle w:val="TableGrid"/>
        <w:tblW w:w="0" w:type="auto"/>
        <w:tblLook w:val="04A0" w:firstRow="1" w:lastRow="0" w:firstColumn="1" w:lastColumn="0" w:noHBand="0" w:noVBand="1"/>
      </w:tblPr>
      <w:tblGrid>
        <w:gridCol w:w="1437"/>
        <w:gridCol w:w="1212"/>
        <w:gridCol w:w="1212"/>
        <w:gridCol w:w="1212"/>
        <w:gridCol w:w="1212"/>
        <w:gridCol w:w="1212"/>
        <w:gridCol w:w="1359"/>
      </w:tblGrid>
      <w:tr w:rsidR="00AB080E" w:rsidRPr="00C27056" w14:paraId="087DD06D" w14:textId="77777777" w:rsidTr="007541DD">
        <w:trPr>
          <w:trHeight w:val="422"/>
        </w:trPr>
        <w:tc>
          <w:tcPr>
            <w:tcW w:w="1638" w:type="dxa"/>
            <w:vAlign w:val="center"/>
          </w:tcPr>
          <w:p w14:paraId="30528C82"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69E518A3"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4EF1503"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3305C7DE"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FD156D4"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CFCF249"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EE7AA52"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528567C8" w14:textId="77777777" w:rsidTr="007541DD">
        <w:trPr>
          <w:trHeight w:val="692"/>
        </w:trPr>
        <w:tc>
          <w:tcPr>
            <w:tcW w:w="1638" w:type="dxa"/>
            <w:vAlign w:val="center"/>
          </w:tcPr>
          <w:p w14:paraId="5DB1A7C2"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disagree</w:t>
            </w:r>
          </w:p>
        </w:tc>
        <w:tc>
          <w:tcPr>
            <w:tcW w:w="1530" w:type="dxa"/>
            <w:vAlign w:val="center"/>
          </w:tcPr>
          <w:p w14:paraId="037DA63B"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065ED65E"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7F5278B6"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19EDD089"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5365D955"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054F6940"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Strongly agree</w:t>
            </w:r>
          </w:p>
        </w:tc>
      </w:tr>
    </w:tbl>
    <w:p w14:paraId="78B3BF80" w14:textId="77777777" w:rsidR="00AB080E" w:rsidRPr="00D67447" w:rsidRDefault="00AB080E" w:rsidP="00AB080E">
      <w:pPr>
        <w:rPr>
          <w:rFonts w:eastAsia="Times New Roman"/>
          <w:b/>
          <w:color w:val="000000"/>
          <w:sz w:val="20"/>
          <w:szCs w:val="20"/>
          <w:lang w:eastAsia="ko-KR"/>
        </w:rPr>
      </w:pPr>
      <w:r w:rsidRPr="00D67447">
        <w:rPr>
          <w:rFonts w:eastAsia="Times New Roman"/>
          <w:b/>
          <w:color w:val="000000"/>
          <w:sz w:val="20"/>
          <w:szCs w:val="20"/>
          <w:lang w:eastAsia="ko-KR"/>
        </w:rPr>
        <w:t>[Purchase Intention]</w:t>
      </w:r>
    </w:p>
    <w:p w14:paraId="34DF2E96"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Q10) </w:t>
      </w:r>
      <w:proofErr w:type="gramStart"/>
      <w:r>
        <w:rPr>
          <w:rFonts w:eastAsia="Times New Roman"/>
          <w:color w:val="000000"/>
          <w:sz w:val="20"/>
          <w:szCs w:val="20"/>
          <w:lang w:eastAsia="ko-KR"/>
        </w:rPr>
        <w:t>Would</w:t>
      </w:r>
      <w:proofErr w:type="gramEnd"/>
      <w:r>
        <w:rPr>
          <w:rFonts w:eastAsia="Times New Roman"/>
          <w:color w:val="000000"/>
          <w:sz w:val="20"/>
          <w:szCs w:val="20"/>
          <w:lang w:eastAsia="ko-KR"/>
        </w:rPr>
        <w:t xml:space="preserve"> you like to try this product?</w:t>
      </w:r>
    </w:p>
    <w:tbl>
      <w:tblPr>
        <w:tblStyle w:val="TableGrid"/>
        <w:tblW w:w="0" w:type="auto"/>
        <w:tblLook w:val="04A0" w:firstRow="1" w:lastRow="0" w:firstColumn="1" w:lastColumn="0" w:noHBand="0" w:noVBand="1"/>
      </w:tblPr>
      <w:tblGrid>
        <w:gridCol w:w="1457"/>
        <w:gridCol w:w="1202"/>
        <w:gridCol w:w="1201"/>
        <w:gridCol w:w="1201"/>
        <w:gridCol w:w="1201"/>
        <w:gridCol w:w="1201"/>
        <w:gridCol w:w="1393"/>
      </w:tblGrid>
      <w:tr w:rsidR="00AB080E" w:rsidRPr="00C27056" w14:paraId="6AE939D2" w14:textId="77777777" w:rsidTr="007541DD">
        <w:trPr>
          <w:trHeight w:val="422"/>
        </w:trPr>
        <w:tc>
          <w:tcPr>
            <w:tcW w:w="1638" w:type="dxa"/>
            <w:vAlign w:val="center"/>
          </w:tcPr>
          <w:p w14:paraId="710B07DB"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4F3954D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6577C44B"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3EB2607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C2A97CE"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690EA1F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1692CD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5DE73C1F" w14:textId="77777777" w:rsidTr="007541DD">
        <w:trPr>
          <w:trHeight w:val="692"/>
        </w:trPr>
        <w:tc>
          <w:tcPr>
            <w:tcW w:w="1638" w:type="dxa"/>
            <w:vAlign w:val="center"/>
          </w:tcPr>
          <w:p w14:paraId="105C1CB6"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No, definitely not.</w:t>
            </w:r>
          </w:p>
        </w:tc>
        <w:tc>
          <w:tcPr>
            <w:tcW w:w="1530" w:type="dxa"/>
            <w:vAlign w:val="center"/>
          </w:tcPr>
          <w:p w14:paraId="38C6297D"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2532832B"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1DDECB89"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0733021E"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AE4E6FB"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A7DF9DC"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Yes, definitely.</w:t>
            </w:r>
          </w:p>
        </w:tc>
      </w:tr>
    </w:tbl>
    <w:p w14:paraId="3F175681"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Q11) </w:t>
      </w:r>
      <w:proofErr w:type="gramStart"/>
      <w:r>
        <w:rPr>
          <w:rFonts w:eastAsia="Times New Roman"/>
          <w:color w:val="000000"/>
          <w:sz w:val="20"/>
          <w:szCs w:val="20"/>
          <w:lang w:eastAsia="ko-KR"/>
        </w:rPr>
        <w:t>Would</w:t>
      </w:r>
      <w:proofErr w:type="gramEnd"/>
      <w:r>
        <w:rPr>
          <w:rFonts w:eastAsia="Times New Roman"/>
          <w:color w:val="000000"/>
          <w:sz w:val="20"/>
          <w:szCs w:val="20"/>
          <w:lang w:eastAsia="ko-KR"/>
        </w:rPr>
        <w:t xml:space="preserve"> you buy this product if you happened to see it in a store?</w:t>
      </w:r>
    </w:p>
    <w:tbl>
      <w:tblPr>
        <w:tblStyle w:val="TableGrid"/>
        <w:tblW w:w="0" w:type="auto"/>
        <w:tblLook w:val="04A0" w:firstRow="1" w:lastRow="0" w:firstColumn="1" w:lastColumn="0" w:noHBand="0" w:noVBand="1"/>
      </w:tblPr>
      <w:tblGrid>
        <w:gridCol w:w="1457"/>
        <w:gridCol w:w="1202"/>
        <w:gridCol w:w="1201"/>
        <w:gridCol w:w="1201"/>
        <w:gridCol w:w="1201"/>
        <w:gridCol w:w="1201"/>
        <w:gridCol w:w="1393"/>
      </w:tblGrid>
      <w:tr w:rsidR="00AB080E" w:rsidRPr="00C27056" w14:paraId="5B5D4DDA" w14:textId="77777777" w:rsidTr="007541DD">
        <w:trPr>
          <w:trHeight w:val="422"/>
        </w:trPr>
        <w:tc>
          <w:tcPr>
            <w:tcW w:w="1638" w:type="dxa"/>
            <w:vAlign w:val="center"/>
          </w:tcPr>
          <w:p w14:paraId="7D5E789D"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C461280"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7408EE5"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22B6AB3A"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4D3A736"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6C2A5F9"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046615C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27E9AD9B" w14:textId="77777777" w:rsidTr="007541DD">
        <w:trPr>
          <w:trHeight w:val="692"/>
        </w:trPr>
        <w:tc>
          <w:tcPr>
            <w:tcW w:w="1638" w:type="dxa"/>
            <w:vAlign w:val="center"/>
          </w:tcPr>
          <w:p w14:paraId="25807BA3"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No, definitely not.</w:t>
            </w:r>
          </w:p>
        </w:tc>
        <w:tc>
          <w:tcPr>
            <w:tcW w:w="1530" w:type="dxa"/>
            <w:vAlign w:val="center"/>
          </w:tcPr>
          <w:p w14:paraId="4D13F514"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11ADEA71"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5807B349"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3A75E73D"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5834E254"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7FDBA22E"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Yes, definitely.</w:t>
            </w:r>
          </w:p>
        </w:tc>
      </w:tr>
    </w:tbl>
    <w:p w14:paraId="3F5AA7DC"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t xml:space="preserve">Q12) </w:t>
      </w:r>
      <w:proofErr w:type="gramStart"/>
      <w:r>
        <w:rPr>
          <w:rFonts w:eastAsia="Times New Roman"/>
          <w:color w:val="000000"/>
          <w:sz w:val="20"/>
          <w:szCs w:val="20"/>
          <w:lang w:eastAsia="ko-KR"/>
        </w:rPr>
        <w:t>Would</w:t>
      </w:r>
      <w:proofErr w:type="gramEnd"/>
      <w:r>
        <w:rPr>
          <w:rFonts w:eastAsia="Times New Roman"/>
          <w:color w:val="000000"/>
          <w:sz w:val="20"/>
          <w:szCs w:val="20"/>
          <w:lang w:eastAsia="ko-KR"/>
        </w:rPr>
        <w:t xml:space="preserve"> you actively seek out this product in a store in order to purchase it?</w:t>
      </w:r>
    </w:p>
    <w:tbl>
      <w:tblPr>
        <w:tblStyle w:val="TableGrid"/>
        <w:tblW w:w="0" w:type="auto"/>
        <w:tblLook w:val="04A0" w:firstRow="1" w:lastRow="0" w:firstColumn="1" w:lastColumn="0" w:noHBand="0" w:noVBand="1"/>
      </w:tblPr>
      <w:tblGrid>
        <w:gridCol w:w="1457"/>
        <w:gridCol w:w="1202"/>
        <w:gridCol w:w="1201"/>
        <w:gridCol w:w="1201"/>
        <w:gridCol w:w="1201"/>
        <w:gridCol w:w="1201"/>
        <w:gridCol w:w="1393"/>
      </w:tblGrid>
      <w:tr w:rsidR="00AB080E" w:rsidRPr="00C27056" w14:paraId="5D556678" w14:textId="77777777" w:rsidTr="007541DD">
        <w:trPr>
          <w:trHeight w:val="422"/>
        </w:trPr>
        <w:tc>
          <w:tcPr>
            <w:tcW w:w="1638" w:type="dxa"/>
            <w:vAlign w:val="center"/>
          </w:tcPr>
          <w:p w14:paraId="13E66756"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0916FB81"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51BB2C40"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49D696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5E2035C"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7AA7EA49"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c>
          <w:tcPr>
            <w:tcW w:w="1530" w:type="dxa"/>
            <w:vAlign w:val="center"/>
          </w:tcPr>
          <w:p w14:paraId="16D3FB1E" w14:textId="77777777" w:rsidR="00AB080E" w:rsidRPr="0017083D" w:rsidRDefault="00AB080E" w:rsidP="007541DD">
            <w:pPr>
              <w:jc w:val="center"/>
              <w:rPr>
                <w:rFonts w:eastAsia="Times New Roman"/>
                <w:color w:val="000000"/>
                <w:sz w:val="20"/>
                <w:szCs w:val="20"/>
                <w:lang w:eastAsia="ko-KR"/>
              </w:rPr>
            </w:pPr>
            <w:r>
              <w:rPr>
                <w:rFonts w:ascii="Wingdings" w:hAnsi="Wingdings"/>
              </w:rPr>
              <w:t></w:t>
            </w:r>
          </w:p>
        </w:tc>
      </w:tr>
      <w:tr w:rsidR="00AB080E" w:rsidRPr="00C27056" w14:paraId="213F5C55" w14:textId="77777777" w:rsidTr="007541DD">
        <w:trPr>
          <w:trHeight w:val="692"/>
        </w:trPr>
        <w:tc>
          <w:tcPr>
            <w:tcW w:w="1638" w:type="dxa"/>
            <w:vAlign w:val="center"/>
          </w:tcPr>
          <w:p w14:paraId="3048E8C1"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No, definitely not.</w:t>
            </w:r>
          </w:p>
        </w:tc>
        <w:tc>
          <w:tcPr>
            <w:tcW w:w="1530" w:type="dxa"/>
            <w:vAlign w:val="center"/>
          </w:tcPr>
          <w:p w14:paraId="781601D0"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7F507042"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BEFA32A"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3536098"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70AD74FE" w14:textId="77777777" w:rsidR="00AB080E" w:rsidRPr="0017083D" w:rsidRDefault="00AB080E" w:rsidP="007541DD">
            <w:pPr>
              <w:jc w:val="center"/>
              <w:rPr>
                <w:rFonts w:eastAsia="Times New Roman"/>
                <w:color w:val="000000"/>
                <w:sz w:val="20"/>
                <w:szCs w:val="20"/>
                <w:lang w:eastAsia="ko-KR"/>
              </w:rPr>
            </w:pPr>
          </w:p>
        </w:tc>
        <w:tc>
          <w:tcPr>
            <w:tcW w:w="1530" w:type="dxa"/>
            <w:vAlign w:val="center"/>
          </w:tcPr>
          <w:p w14:paraId="496E22F1" w14:textId="77777777" w:rsidR="00AB080E" w:rsidRPr="0017083D" w:rsidRDefault="00AB080E" w:rsidP="007541DD">
            <w:pPr>
              <w:jc w:val="center"/>
              <w:rPr>
                <w:rFonts w:eastAsia="Times New Roman"/>
                <w:color w:val="000000"/>
                <w:sz w:val="20"/>
                <w:szCs w:val="20"/>
                <w:lang w:eastAsia="ko-KR"/>
              </w:rPr>
            </w:pPr>
            <w:r>
              <w:rPr>
                <w:rFonts w:eastAsia="Times New Roman"/>
                <w:color w:val="000000"/>
                <w:sz w:val="20"/>
                <w:szCs w:val="20"/>
                <w:lang w:eastAsia="ko-KR"/>
              </w:rPr>
              <w:t>Yes, definitely.</w:t>
            </w:r>
          </w:p>
        </w:tc>
      </w:tr>
    </w:tbl>
    <w:p w14:paraId="16C5E81F"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br w:type="page"/>
      </w:r>
    </w:p>
    <w:p w14:paraId="4166AC6D" w14:textId="77777777" w:rsidR="00AB080E" w:rsidRDefault="00AB080E" w:rsidP="00AB080E">
      <w:pPr>
        <w:rPr>
          <w:rFonts w:eastAsia="Times New Roman"/>
          <w:color w:val="000000"/>
          <w:sz w:val="20"/>
          <w:szCs w:val="20"/>
          <w:lang w:eastAsia="ko-KR"/>
        </w:rPr>
      </w:pPr>
      <w:r>
        <w:rPr>
          <w:rFonts w:eastAsia="Times New Roman"/>
          <w:color w:val="000000"/>
          <w:sz w:val="20"/>
          <w:szCs w:val="20"/>
          <w:lang w:eastAsia="ko-KR"/>
        </w:rPr>
        <w:lastRenderedPageBreak/>
        <w:t>Q6) Please describe, in as much as possible, what you recall about the content of the blackened areas.</w:t>
      </w:r>
    </w:p>
    <w:p w14:paraId="1AF1B029" w14:textId="77777777" w:rsidR="00AB080E" w:rsidRDefault="00AB080E" w:rsidP="00AB080E">
      <w:pPr>
        <w:rPr>
          <w:rFonts w:eastAsia="Times New Roman"/>
          <w:color w:val="000000"/>
          <w:sz w:val="20"/>
          <w:szCs w:val="20"/>
          <w:lang w:eastAsia="ko-KR"/>
        </w:rPr>
      </w:pPr>
      <w:r>
        <w:rPr>
          <w:rFonts w:eastAsia="Times New Roman"/>
          <w:noProof/>
          <w:color w:val="000000"/>
          <w:sz w:val="20"/>
          <w:szCs w:val="20"/>
        </w:rPr>
        <w:drawing>
          <wp:anchor distT="0" distB="0" distL="114300" distR="114300" simplePos="0" relativeHeight="251660288" behindDoc="0" locked="0" layoutInCell="1" allowOverlap="1" wp14:anchorId="34E5BE27" wp14:editId="6CBCB3CF">
            <wp:simplePos x="0" y="0"/>
            <wp:positionH relativeFrom="column">
              <wp:posOffset>3810</wp:posOffset>
            </wp:positionH>
            <wp:positionV relativeFrom="paragraph">
              <wp:posOffset>153670</wp:posOffset>
            </wp:positionV>
            <wp:extent cx="2092325" cy="289750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5 at 9.00.22 PM.png"/>
                    <pic:cNvPicPr/>
                  </pic:nvPicPr>
                  <pic:blipFill>
                    <a:blip r:embed="rId20" cstate="print">
                      <a:extLst>
                        <a:ext uri="{28A0092B-C50C-407E-A947-70E740481C1C}">
                          <a14:useLocalDpi xmlns:a14="http://schemas.microsoft.com/office/drawing/2010/main"/>
                        </a:ext>
                      </a:extLst>
                    </a:blip>
                    <a:stretch>
                      <a:fillRect/>
                    </a:stretch>
                  </pic:blipFill>
                  <pic:spPr>
                    <a:xfrm>
                      <a:off x="0" y="0"/>
                      <a:ext cx="2092325" cy="2897505"/>
                    </a:xfrm>
                    <a:prstGeom prst="rect">
                      <a:avLst/>
                    </a:prstGeom>
                  </pic:spPr>
                </pic:pic>
              </a:graphicData>
            </a:graphic>
            <wp14:sizeRelH relativeFrom="page">
              <wp14:pctWidth>0</wp14:pctWidth>
            </wp14:sizeRelH>
            <wp14:sizeRelV relativeFrom="page">
              <wp14:pctHeight>0</wp14:pctHeight>
            </wp14:sizeRelV>
          </wp:anchor>
        </w:drawing>
      </w:r>
    </w:p>
    <w:p w14:paraId="44FFD136" w14:textId="77777777" w:rsidR="00AB080E" w:rsidRDefault="00AB080E" w:rsidP="00AB080E">
      <w:pPr>
        <w:rPr>
          <w:rFonts w:eastAsia="Times New Roman"/>
          <w:color w:val="000000"/>
          <w:sz w:val="20"/>
          <w:szCs w:val="20"/>
          <w:lang w:eastAsia="ko-KR"/>
        </w:rPr>
      </w:pPr>
    </w:p>
    <w:tbl>
      <w:tblPr>
        <w:tblStyle w:val="TableGrid"/>
        <w:tblW w:w="0" w:type="auto"/>
        <w:tblLook w:val="04A0" w:firstRow="1" w:lastRow="0" w:firstColumn="1" w:lastColumn="0" w:noHBand="0" w:noVBand="1"/>
      </w:tblPr>
      <w:tblGrid>
        <w:gridCol w:w="673"/>
        <w:gridCol w:w="4702"/>
      </w:tblGrid>
      <w:tr w:rsidR="00AB080E" w14:paraId="08D0DC51" w14:textId="77777777" w:rsidTr="007541DD">
        <w:tc>
          <w:tcPr>
            <w:tcW w:w="828" w:type="dxa"/>
            <w:vAlign w:val="center"/>
          </w:tcPr>
          <w:p w14:paraId="2509E6ED"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1</w:t>
            </w:r>
          </w:p>
        </w:tc>
        <w:tc>
          <w:tcPr>
            <w:tcW w:w="6707" w:type="dxa"/>
            <w:vAlign w:val="center"/>
          </w:tcPr>
          <w:p w14:paraId="07ECD191" w14:textId="77777777" w:rsidR="00AB080E" w:rsidRDefault="00AB080E" w:rsidP="007541DD">
            <w:pPr>
              <w:jc w:val="center"/>
              <w:rPr>
                <w:rFonts w:eastAsia="Times New Roman"/>
                <w:color w:val="000000"/>
                <w:sz w:val="20"/>
                <w:szCs w:val="20"/>
                <w:lang w:eastAsia="ko-KR"/>
              </w:rPr>
            </w:pPr>
          </w:p>
          <w:p w14:paraId="23305562" w14:textId="77777777" w:rsidR="00AB080E" w:rsidRDefault="00AB080E" w:rsidP="007541DD">
            <w:pPr>
              <w:jc w:val="center"/>
              <w:rPr>
                <w:rFonts w:eastAsia="Times New Roman"/>
                <w:color w:val="000000"/>
                <w:sz w:val="20"/>
                <w:szCs w:val="20"/>
                <w:lang w:eastAsia="ko-KR"/>
              </w:rPr>
            </w:pPr>
          </w:p>
          <w:p w14:paraId="104862CD" w14:textId="77777777" w:rsidR="00AB080E" w:rsidRDefault="00AB080E" w:rsidP="007541DD">
            <w:pPr>
              <w:jc w:val="center"/>
              <w:rPr>
                <w:rFonts w:eastAsia="Times New Roman"/>
                <w:color w:val="000000"/>
                <w:sz w:val="20"/>
                <w:szCs w:val="20"/>
                <w:lang w:eastAsia="ko-KR"/>
              </w:rPr>
            </w:pPr>
          </w:p>
          <w:p w14:paraId="44030FEA" w14:textId="77777777" w:rsidR="00AB080E" w:rsidRDefault="00AB080E" w:rsidP="007541DD">
            <w:pPr>
              <w:jc w:val="center"/>
              <w:rPr>
                <w:rFonts w:eastAsia="Times New Roman"/>
                <w:color w:val="000000"/>
                <w:sz w:val="20"/>
                <w:szCs w:val="20"/>
                <w:lang w:eastAsia="ko-KR"/>
              </w:rPr>
            </w:pPr>
          </w:p>
          <w:p w14:paraId="44865BC0" w14:textId="77777777" w:rsidR="00AB080E" w:rsidRDefault="00AB080E" w:rsidP="007541DD">
            <w:pPr>
              <w:jc w:val="center"/>
              <w:rPr>
                <w:rFonts w:eastAsia="Times New Roman"/>
                <w:color w:val="000000"/>
                <w:sz w:val="20"/>
                <w:szCs w:val="20"/>
                <w:lang w:eastAsia="ko-KR"/>
              </w:rPr>
            </w:pPr>
          </w:p>
          <w:p w14:paraId="717AA31F" w14:textId="77777777" w:rsidR="00AB080E" w:rsidRDefault="00AB080E" w:rsidP="007541DD">
            <w:pPr>
              <w:jc w:val="center"/>
              <w:rPr>
                <w:rFonts w:eastAsia="Times New Roman"/>
                <w:color w:val="000000"/>
                <w:sz w:val="20"/>
                <w:szCs w:val="20"/>
                <w:lang w:eastAsia="ko-KR"/>
              </w:rPr>
            </w:pPr>
          </w:p>
        </w:tc>
      </w:tr>
      <w:tr w:rsidR="00AB080E" w14:paraId="5C1EB4AA" w14:textId="77777777" w:rsidTr="007541DD">
        <w:tc>
          <w:tcPr>
            <w:tcW w:w="828" w:type="dxa"/>
            <w:vAlign w:val="center"/>
          </w:tcPr>
          <w:p w14:paraId="4FA0D33C"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2</w:t>
            </w:r>
          </w:p>
        </w:tc>
        <w:tc>
          <w:tcPr>
            <w:tcW w:w="6707" w:type="dxa"/>
            <w:vAlign w:val="center"/>
          </w:tcPr>
          <w:p w14:paraId="67D48D65" w14:textId="77777777" w:rsidR="00AB080E" w:rsidRDefault="00AB080E" w:rsidP="007541DD">
            <w:pPr>
              <w:jc w:val="center"/>
              <w:rPr>
                <w:rFonts w:eastAsia="Times New Roman"/>
                <w:color w:val="000000"/>
                <w:sz w:val="20"/>
                <w:szCs w:val="20"/>
                <w:lang w:eastAsia="ko-KR"/>
              </w:rPr>
            </w:pPr>
          </w:p>
          <w:p w14:paraId="60414B68" w14:textId="77777777" w:rsidR="00AB080E" w:rsidRDefault="00AB080E" w:rsidP="007541DD">
            <w:pPr>
              <w:jc w:val="center"/>
              <w:rPr>
                <w:rFonts w:eastAsia="Times New Roman"/>
                <w:color w:val="000000"/>
                <w:sz w:val="20"/>
                <w:szCs w:val="20"/>
                <w:lang w:eastAsia="ko-KR"/>
              </w:rPr>
            </w:pPr>
          </w:p>
          <w:p w14:paraId="43F6CE51" w14:textId="77777777" w:rsidR="00AB080E" w:rsidRDefault="00AB080E" w:rsidP="007541DD">
            <w:pPr>
              <w:jc w:val="center"/>
              <w:rPr>
                <w:rFonts w:eastAsia="Times New Roman"/>
                <w:color w:val="000000"/>
                <w:sz w:val="20"/>
                <w:szCs w:val="20"/>
                <w:lang w:eastAsia="ko-KR"/>
              </w:rPr>
            </w:pPr>
          </w:p>
          <w:p w14:paraId="6E55C4BA" w14:textId="77777777" w:rsidR="00AB080E" w:rsidRDefault="00AB080E" w:rsidP="007541DD">
            <w:pPr>
              <w:jc w:val="center"/>
              <w:rPr>
                <w:rFonts w:eastAsia="Times New Roman"/>
                <w:color w:val="000000"/>
                <w:sz w:val="20"/>
                <w:szCs w:val="20"/>
                <w:lang w:eastAsia="ko-KR"/>
              </w:rPr>
            </w:pPr>
          </w:p>
          <w:p w14:paraId="6B690276" w14:textId="77777777" w:rsidR="00AB080E" w:rsidRDefault="00AB080E" w:rsidP="007541DD">
            <w:pPr>
              <w:jc w:val="center"/>
              <w:rPr>
                <w:rFonts w:eastAsia="Times New Roman"/>
                <w:color w:val="000000"/>
                <w:sz w:val="20"/>
                <w:szCs w:val="20"/>
                <w:lang w:eastAsia="ko-KR"/>
              </w:rPr>
            </w:pPr>
          </w:p>
          <w:p w14:paraId="3690627A" w14:textId="77777777" w:rsidR="00AB080E" w:rsidRDefault="00AB080E" w:rsidP="007541DD">
            <w:pPr>
              <w:jc w:val="center"/>
              <w:rPr>
                <w:rFonts w:eastAsia="Times New Roman"/>
                <w:color w:val="000000"/>
                <w:sz w:val="20"/>
                <w:szCs w:val="20"/>
                <w:lang w:eastAsia="ko-KR"/>
              </w:rPr>
            </w:pPr>
          </w:p>
        </w:tc>
      </w:tr>
      <w:tr w:rsidR="00AB080E" w14:paraId="2918EE6E" w14:textId="77777777" w:rsidTr="007541DD">
        <w:tc>
          <w:tcPr>
            <w:tcW w:w="828" w:type="dxa"/>
            <w:vAlign w:val="center"/>
          </w:tcPr>
          <w:p w14:paraId="2105CF80" w14:textId="77777777" w:rsidR="00AB080E" w:rsidRDefault="00AB080E" w:rsidP="007541DD">
            <w:pPr>
              <w:jc w:val="center"/>
              <w:rPr>
                <w:rFonts w:eastAsia="Times New Roman"/>
                <w:color w:val="000000"/>
                <w:sz w:val="20"/>
                <w:szCs w:val="20"/>
                <w:lang w:eastAsia="ko-KR"/>
              </w:rPr>
            </w:pPr>
            <w:r>
              <w:rPr>
                <w:rFonts w:eastAsia="Times New Roman"/>
                <w:color w:val="000000"/>
                <w:sz w:val="20"/>
                <w:szCs w:val="20"/>
                <w:lang w:eastAsia="ko-KR"/>
              </w:rPr>
              <w:t>3</w:t>
            </w:r>
          </w:p>
        </w:tc>
        <w:tc>
          <w:tcPr>
            <w:tcW w:w="6707" w:type="dxa"/>
            <w:vAlign w:val="center"/>
          </w:tcPr>
          <w:p w14:paraId="76F630FF" w14:textId="77777777" w:rsidR="00AB080E" w:rsidRDefault="00AB080E" w:rsidP="007541DD">
            <w:pPr>
              <w:jc w:val="center"/>
              <w:rPr>
                <w:rFonts w:eastAsia="Times New Roman"/>
                <w:color w:val="000000"/>
                <w:sz w:val="20"/>
                <w:szCs w:val="20"/>
                <w:lang w:eastAsia="ko-KR"/>
              </w:rPr>
            </w:pPr>
          </w:p>
          <w:p w14:paraId="5DC29C1F" w14:textId="77777777" w:rsidR="00AB080E" w:rsidRDefault="00AB080E" w:rsidP="007541DD">
            <w:pPr>
              <w:jc w:val="center"/>
              <w:rPr>
                <w:rFonts w:eastAsia="Times New Roman"/>
                <w:color w:val="000000"/>
                <w:sz w:val="20"/>
                <w:szCs w:val="20"/>
                <w:lang w:eastAsia="ko-KR"/>
              </w:rPr>
            </w:pPr>
          </w:p>
          <w:p w14:paraId="0DEC4A46" w14:textId="77777777" w:rsidR="00AB080E" w:rsidRDefault="00AB080E" w:rsidP="007541DD">
            <w:pPr>
              <w:jc w:val="center"/>
              <w:rPr>
                <w:rFonts w:eastAsia="Times New Roman"/>
                <w:color w:val="000000"/>
                <w:sz w:val="20"/>
                <w:szCs w:val="20"/>
                <w:lang w:eastAsia="ko-KR"/>
              </w:rPr>
            </w:pPr>
          </w:p>
          <w:p w14:paraId="3CEA2051" w14:textId="77777777" w:rsidR="00AB080E" w:rsidRDefault="00AB080E" w:rsidP="007541DD">
            <w:pPr>
              <w:jc w:val="center"/>
              <w:rPr>
                <w:rFonts w:eastAsia="Times New Roman"/>
                <w:color w:val="000000"/>
                <w:sz w:val="20"/>
                <w:szCs w:val="20"/>
                <w:lang w:eastAsia="ko-KR"/>
              </w:rPr>
            </w:pPr>
          </w:p>
          <w:p w14:paraId="7CE6A8CD" w14:textId="77777777" w:rsidR="00AB080E" w:rsidRDefault="00AB080E" w:rsidP="007541DD">
            <w:pPr>
              <w:jc w:val="center"/>
              <w:rPr>
                <w:rFonts w:eastAsia="Times New Roman"/>
                <w:color w:val="000000"/>
                <w:sz w:val="20"/>
                <w:szCs w:val="20"/>
                <w:lang w:eastAsia="ko-KR"/>
              </w:rPr>
            </w:pPr>
          </w:p>
          <w:p w14:paraId="37E6B776" w14:textId="77777777" w:rsidR="00AB080E" w:rsidRDefault="00AB080E" w:rsidP="007541DD">
            <w:pPr>
              <w:jc w:val="center"/>
              <w:rPr>
                <w:rFonts w:eastAsia="Times New Roman"/>
                <w:color w:val="000000"/>
                <w:sz w:val="20"/>
                <w:szCs w:val="20"/>
                <w:lang w:eastAsia="ko-KR"/>
              </w:rPr>
            </w:pPr>
          </w:p>
        </w:tc>
      </w:tr>
    </w:tbl>
    <w:p w14:paraId="3C7FAD28" w14:textId="77777777" w:rsidR="00AB080E" w:rsidRDefault="00AB080E" w:rsidP="00AB080E">
      <w:pPr>
        <w:rPr>
          <w:rFonts w:eastAsia="Times New Roman"/>
          <w:color w:val="000000"/>
          <w:sz w:val="20"/>
          <w:szCs w:val="20"/>
          <w:lang w:eastAsia="ko-KR"/>
        </w:rPr>
      </w:pPr>
    </w:p>
    <w:p w14:paraId="09229E0B" w14:textId="77777777" w:rsidR="00AB080E" w:rsidRDefault="00AB080E" w:rsidP="00AB080E">
      <w:pPr>
        <w:rPr>
          <w:rFonts w:eastAsia="Times New Roman"/>
          <w:color w:val="000000"/>
          <w:sz w:val="20"/>
          <w:szCs w:val="20"/>
          <w:lang w:eastAsia="ko-KR"/>
        </w:rPr>
      </w:pPr>
    </w:p>
    <w:p w14:paraId="1015BC8E" w14:textId="77777777" w:rsidR="00AB080E" w:rsidRDefault="00AB080E" w:rsidP="00AB080E">
      <w:pPr>
        <w:rPr>
          <w:b/>
          <w:szCs w:val="20"/>
        </w:rPr>
      </w:pPr>
    </w:p>
    <w:p w14:paraId="2CEF3BAD" w14:textId="77777777" w:rsidR="00AB080E" w:rsidRDefault="00AB080E" w:rsidP="00AB080E">
      <w:pPr>
        <w:rPr>
          <w:b/>
          <w:szCs w:val="20"/>
        </w:rPr>
      </w:pPr>
    </w:p>
    <w:p w14:paraId="70D11624" w14:textId="77777777" w:rsidR="00AB080E" w:rsidRDefault="00AB080E" w:rsidP="00AB080E">
      <w:pPr>
        <w:rPr>
          <w:b/>
          <w:szCs w:val="20"/>
        </w:rPr>
      </w:pPr>
    </w:p>
    <w:p w14:paraId="204B490F" w14:textId="77777777" w:rsidR="00AB080E" w:rsidRPr="00952109" w:rsidRDefault="00AB080E" w:rsidP="00AB080E">
      <w:pPr>
        <w:rPr>
          <w:b/>
          <w:szCs w:val="20"/>
        </w:rPr>
      </w:pPr>
      <w:r w:rsidRPr="00952109">
        <w:rPr>
          <w:b/>
          <w:szCs w:val="20"/>
        </w:rPr>
        <w:t>Demographic Information</w:t>
      </w:r>
    </w:p>
    <w:p w14:paraId="033E802C" w14:textId="77777777" w:rsidR="00AB080E" w:rsidRPr="00952109" w:rsidRDefault="00AB080E" w:rsidP="00AB080E">
      <w:pPr>
        <w:rPr>
          <w:lang w:eastAsia="ko-KR"/>
        </w:rPr>
      </w:pPr>
    </w:p>
    <w:p w14:paraId="0FC7C28C" w14:textId="77777777" w:rsidR="00AB080E" w:rsidRPr="00952109" w:rsidRDefault="00AB080E" w:rsidP="00AB080E">
      <w:pPr>
        <w:rPr>
          <w:lang w:eastAsia="ko-KR"/>
        </w:rPr>
      </w:pPr>
      <w:r w:rsidRPr="00952109">
        <w:rPr>
          <w:lang w:eastAsia="ko-KR"/>
        </w:rPr>
        <w:t>Age: ______________</w:t>
      </w:r>
    </w:p>
    <w:p w14:paraId="7D7F2EED" w14:textId="77777777" w:rsidR="00AB080E" w:rsidRDefault="00AB080E" w:rsidP="00AB080E">
      <w:pPr>
        <w:rPr>
          <w:lang w:eastAsia="ko-KR"/>
        </w:rPr>
      </w:pPr>
    </w:p>
    <w:p w14:paraId="1338488A" w14:textId="77777777" w:rsidR="00AB080E" w:rsidRPr="00952109" w:rsidRDefault="00AB080E" w:rsidP="00AB080E">
      <w:pPr>
        <w:rPr>
          <w:lang w:eastAsia="ko-KR"/>
        </w:rPr>
      </w:pPr>
      <w:r w:rsidRPr="00952109">
        <w:rPr>
          <w:lang w:eastAsia="ko-KR"/>
        </w:rPr>
        <w:t>Sex:</w:t>
      </w:r>
      <w:r>
        <w:rPr>
          <w:lang w:eastAsia="ko-KR"/>
        </w:rPr>
        <w:tab/>
      </w:r>
      <w:r w:rsidRPr="00952109">
        <w:rPr>
          <w:lang w:eastAsia="ko-KR"/>
        </w:rPr>
        <w:t xml:space="preserve"> </w:t>
      </w:r>
      <w:proofErr w:type="gramStart"/>
      <w:r w:rsidRPr="00952109">
        <w:rPr>
          <w:lang w:eastAsia="ko-KR"/>
        </w:rPr>
        <w:t>[  ]</w:t>
      </w:r>
      <w:proofErr w:type="gramEnd"/>
      <w:r w:rsidRPr="00952109">
        <w:rPr>
          <w:lang w:eastAsia="ko-KR"/>
        </w:rPr>
        <w:t xml:space="preserve"> Male   </w:t>
      </w:r>
      <w:r>
        <w:rPr>
          <w:lang w:eastAsia="ko-KR"/>
        </w:rPr>
        <w:tab/>
      </w:r>
      <w:r w:rsidRPr="00952109">
        <w:rPr>
          <w:lang w:eastAsia="ko-KR"/>
        </w:rPr>
        <w:t>[  ] Female</w:t>
      </w:r>
    </w:p>
    <w:p w14:paraId="71439525" w14:textId="77777777" w:rsidR="00AB080E" w:rsidRDefault="00AB080E" w:rsidP="00AB080E">
      <w:pPr>
        <w:rPr>
          <w:szCs w:val="20"/>
          <w:lang w:eastAsia="ko-KR"/>
        </w:rPr>
      </w:pPr>
    </w:p>
    <w:p w14:paraId="48BDA36D" w14:textId="77777777" w:rsidR="00AB080E" w:rsidRPr="00952109" w:rsidRDefault="00AB080E" w:rsidP="00AB080E">
      <w:pPr>
        <w:rPr>
          <w:szCs w:val="20"/>
        </w:rPr>
      </w:pPr>
      <w:r w:rsidRPr="00952109">
        <w:rPr>
          <w:szCs w:val="20"/>
          <w:lang w:eastAsia="ko-KR"/>
        </w:rPr>
        <w:t>E</w:t>
      </w:r>
      <w:r w:rsidRPr="00952109">
        <w:rPr>
          <w:szCs w:val="20"/>
        </w:rPr>
        <w:t>thnic background</w:t>
      </w:r>
      <w:r w:rsidRPr="00952109">
        <w:rPr>
          <w:lang w:eastAsia="ko-KR"/>
        </w:rPr>
        <w:t xml:space="preserve">: </w:t>
      </w:r>
      <w:r>
        <w:rPr>
          <w:lang w:eastAsia="ko-KR"/>
        </w:rPr>
        <w:tab/>
      </w:r>
      <w:proofErr w:type="gramStart"/>
      <w:r w:rsidRPr="00952109">
        <w:rPr>
          <w:lang w:eastAsia="ko-KR"/>
        </w:rPr>
        <w:t>[  ]</w:t>
      </w:r>
      <w:proofErr w:type="gramEnd"/>
      <w:r w:rsidRPr="00952109">
        <w:rPr>
          <w:lang w:eastAsia="ko-KR"/>
        </w:rPr>
        <w:t xml:space="preserve"> </w:t>
      </w:r>
      <w:r w:rsidRPr="00952109">
        <w:rPr>
          <w:szCs w:val="20"/>
        </w:rPr>
        <w:t xml:space="preserve">White, not Hispanic    </w:t>
      </w:r>
      <w:r>
        <w:rPr>
          <w:szCs w:val="20"/>
        </w:rPr>
        <w:tab/>
      </w:r>
      <w:r w:rsidRPr="00952109">
        <w:rPr>
          <w:lang w:eastAsia="ko-KR"/>
        </w:rPr>
        <w:t xml:space="preserve">[  ] </w:t>
      </w:r>
      <w:r w:rsidRPr="00952109">
        <w:rPr>
          <w:szCs w:val="20"/>
        </w:rPr>
        <w:t xml:space="preserve">Hispanic, of any race    </w:t>
      </w:r>
    </w:p>
    <w:p w14:paraId="2E337786" w14:textId="77777777" w:rsidR="00AB080E" w:rsidRPr="00952109" w:rsidRDefault="00AB080E" w:rsidP="00AB080E">
      <w:pPr>
        <w:ind w:left="1440" w:firstLine="720"/>
        <w:rPr>
          <w:szCs w:val="20"/>
        </w:rPr>
      </w:pPr>
      <w:proofErr w:type="gramStart"/>
      <w:r w:rsidRPr="00952109">
        <w:rPr>
          <w:szCs w:val="20"/>
        </w:rPr>
        <w:t>[  ]</w:t>
      </w:r>
      <w:proofErr w:type="gramEnd"/>
      <w:r w:rsidRPr="00952109">
        <w:rPr>
          <w:szCs w:val="20"/>
        </w:rPr>
        <w:t xml:space="preserve"> Black, not Hispanic    </w:t>
      </w:r>
      <w:r>
        <w:rPr>
          <w:szCs w:val="20"/>
        </w:rPr>
        <w:tab/>
      </w:r>
      <w:r w:rsidRPr="00952109">
        <w:rPr>
          <w:szCs w:val="20"/>
        </w:rPr>
        <w:t>[  ] Asian or Pacific Islander</w:t>
      </w:r>
    </w:p>
    <w:p w14:paraId="077D0AE0" w14:textId="77777777" w:rsidR="00AB080E" w:rsidRPr="00952109" w:rsidRDefault="00AB080E" w:rsidP="00AB080E">
      <w:pPr>
        <w:ind w:left="1440" w:firstLine="720"/>
        <w:rPr>
          <w:szCs w:val="20"/>
        </w:rPr>
      </w:pPr>
      <w:proofErr w:type="gramStart"/>
      <w:r w:rsidRPr="00952109">
        <w:rPr>
          <w:szCs w:val="20"/>
        </w:rPr>
        <w:t>[  ]</w:t>
      </w:r>
      <w:proofErr w:type="gramEnd"/>
      <w:r w:rsidRPr="00952109">
        <w:rPr>
          <w:szCs w:val="20"/>
        </w:rPr>
        <w:t xml:space="preserve"> American Indian, Eskimo, or Aleut</w:t>
      </w:r>
    </w:p>
    <w:p w14:paraId="6316F9E1" w14:textId="77777777" w:rsidR="00AB080E" w:rsidRPr="00952109" w:rsidRDefault="00AB080E" w:rsidP="00AB080E">
      <w:pPr>
        <w:ind w:left="1440" w:firstLine="720"/>
        <w:rPr>
          <w:szCs w:val="20"/>
        </w:rPr>
      </w:pPr>
      <w:proofErr w:type="gramStart"/>
      <w:r w:rsidRPr="00952109">
        <w:rPr>
          <w:szCs w:val="20"/>
        </w:rPr>
        <w:t>[  ]</w:t>
      </w:r>
      <w:proofErr w:type="gramEnd"/>
      <w:r w:rsidRPr="00952109">
        <w:rPr>
          <w:szCs w:val="20"/>
        </w:rPr>
        <w:t xml:space="preserve"> Other ____________  </w:t>
      </w:r>
      <w:r>
        <w:rPr>
          <w:szCs w:val="20"/>
        </w:rPr>
        <w:tab/>
      </w:r>
      <w:r w:rsidRPr="00952109">
        <w:rPr>
          <w:szCs w:val="20"/>
        </w:rPr>
        <w:t>[  ] Prefer not to answer</w:t>
      </w:r>
    </w:p>
    <w:p w14:paraId="037D2A06" w14:textId="77777777" w:rsidR="00AB080E" w:rsidRDefault="00AB080E" w:rsidP="00AB080E">
      <w:pPr>
        <w:rPr>
          <w:rFonts w:eastAsia="Times New Roman"/>
          <w:color w:val="000000"/>
          <w:sz w:val="20"/>
          <w:szCs w:val="20"/>
          <w:lang w:eastAsia="ko-KR"/>
        </w:rPr>
      </w:pPr>
    </w:p>
    <w:p w14:paraId="73C1D043" w14:textId="77777777" w:rsidR="00AB080E" w:rsidRDefault="00AB080E" w:rsidP="00AB080E">
      <w:pPr>
        <w:rPr>
          <w:rFonts w:eastAsia="Times New Roman"/>
          <w:color w:val="000000"/>
          <w:sz w:val="20"/>
          <w:szCs w:val="20"/>
          <w:lang w:eastAsia="ko-KR"/>
        </w:rPr>
      </w:pPr>
    </w:p>
    <w:p w14:paraId="6D5FA15C" w14:textId="77777777" w:rsidR="00AB080E" w:rsidRDefault="00AB080E" w:rsidP="00AB080E">
      <w:pPr>
        <w:rPr>
          <w:rFonts w:eastAsia="Times New Roman"/>
          <w:color w:val="000000"/>
          <w:sz w:val="20"/>
          <w:szCs w:val="20"/>
          <w:lang w:eastAsia="ko-KR"/>
        </w:rPr>
      </w:pPr>
    </w:p>
    <w:p w14:paraId="08BE2C8E" w14:textId="77777777" w:rsidR="00AB080E" w:rsidRDefault="00AB080E" w:rsidP="00AB080E">
      <w:pPr>
        <w:rPr>
          <w:rFonts w:eastAsia="Times New Roman"/>
          <w:color w:val="000000"/>
          <w:sz w:val="20"/>
          <w:szCs w:val="20"/>
          <w:lang w:eastAsia="ko-KR"/>
        </w:rPr>
      </w:pPr>
    </w:p>
    <w:p w14:paraId="02BFE6E2" w14:textId="77777777" w:rsidR="00AB080E" w:rsidRDefault="00AB080E" w:rsidP="00AB080E">
      <w:pPr>
        <w:adjustRightInd w:val="0"/>
        <w:spacing w:after="200" w:line="276" w:lineRule="auto"/>
        <w:jc w:val="center"/>
        <w:rPr>
          <w:b/>
          <w:sz w:val="52"/>
          <w:szCs w:val="52"/>
          <w:lang w:eastAsia="ko-KR"/>
        </w:rPr>
      </w:pPr>
      <w:r w:rsidRPr="00E46EF9">
        <w:rPr>
          <w:b/>
          <w:sz w:val="52"/>
          <w:szCs w:val="52"/>
          <w:lang w:eastAsia="ko-KR"/>
        </w:rPr>
        <w:t xml:space="preserve">Thank you so much </w:t>
      </w:r>
    </w:p>
    <w:p w14:paraId="17090E6C" w14:textId="77777777" w:rsidR="00AB080E" w:rsidRDefault="00AB080E" w:rsidP="00AB080E">
      <w:pPr>
        <w:jc w:val="center"/>
        <w:rPr>
          <w:rFonts w:eastAsia="Times New Roman"/>
          <w:color w:val="000000"/>
          <w:sz w:val="20"/>
          <w:szCs w:val="20"/>
          <w:lang w:eastAsia="ko-KR"/>
        </w:rPr>
      </w:pPr>
      <w:proofErr w:type="gramStart"/>
      <w:r w:rsidRPr="00E46EF9">
        <w:rPr>
          <w:b/>
          <w:sz w:val="52"/>
          <w:szCs w:val="52"/>
          <w:lang w:eastAsia="ko-KR"/>
        </w:rPr>
        <w:t>for</w:t>
      </w:r>
      <w:proofErr w:type="gramEnd"/>
      <w:r w:rsidRPr="00E46EF9">
        <w:rPr>
          <w:b/>
          <w:sz w:val="52"/>
          <w:szCs w:val="52"/>
          <w:lang w:eastAsia="ko-KR"/>
        </w:rPr>
        <w:t xml:space="preserve"> your participation!</w:t>
      </w:r>
    </w:p>
    <w:p w14:paraId="517B000E" w14:textId="77777777" w:rsidR="00AB080E" w:rsidRDefault="00AB080E" w:rsidP="00AB080E">
      <w:pPr>
        <w:rPr>
          <w:sz w:val="15"/>
          <w:szCs w:val="15"/>
        </w:rPr>
      </w:pPr>
      <w:r>
        <w:rPr>
          <w:rFonts w:eastAsia="Times New Roman"/>
          <w:color w:val="000000"/>
          <w:sz w:val="20"/>
          <w:szCs w:val="20"/>
          <w:lang w:eastAsia="ko-KR"/>
        </w:rPr>
        <w:br w:type="page"/>
      </w:r>
    </w:p>
    <w:p w14:paraId="246E52E3" w14:textId="1F15E24D" w:rsidR="007553EB" w:rsidRDefault="007553EB" w:rsidP="00973CF6">
      <w:pPr>
        <w:pStyle w:val="Heading2"/>
        <w:spacing w:line="360" w:lineRule="auto"/>
        <w:jc w:val="center"/>
      </w:pPr>
      <w:bookmarkStart w:id="35" w:name="_Toc237022255"/>
      <w:r>
        <w:lastRenderedPageBreak/>
        <w:t>Ad materials</w:t>
      </w:r>
      <w:bookmarkEnd w:id="35"/>
    </w:p>
    <w:p w14:paraId="76BDFA1D" w14:textId="77777777" w:rsidR="00AB080E" w:rsidRPr="00973CF6" w:rsidRDefault="00AB080E" w:rsidP="00AB080E">
      <w:pPr>
        <w:jc w:val="center"/>
        <w:rPr>
          <w:b/>
        </w:rPr>
      </w:pPr>
      <w:r w:rsidRPr="00973CF6">
        <w:rPr>
          <w:b/>
        </w:rPr>
        <w:t>Advertisement 1</w:t>
      </w:r>
    </w:p>
    <w:p w14:paraId="7131335A" w14:textId="77777777" w:rsidR="00AB080E" w:rsidRDefault="00AB080E" w:rsidP="00AB080E">
      <w:pPr>
        <w:jc w:val="center"/>
        <w:rPr>
          <w:b/>
          <w:sz w:val="28"/>
          <w:szCs w:val="28"/>
        </w:rPr>
      </w:pPr>
      <w:r>
        <w:rPr>
          <w:b/>
          <w:noProof/>
          <w:sz w:val="28"/>
          <w:szCs w:val="28"/>
        </w:rPr>
        <w:drawing>
          <wp:inline distT="0" distB="0" distL="0" distR="0" wp14:anchorId="1E4AFDA5" wp14:editId="6E6BC36C">
            <wp:extent cx="5280374" cy="7315200"/>
            <wp:effectExtent l="0" t="0" r="3175" b="0"/>
            <wp:docPr id="3" name="Picture 3" descr="Macintosh HD:Users:ukwis000:Dropbox:Thesis(Master):materials:5-6 ads:alc.ads:6 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ukwis000:Dropbox:Thesis(Master):materials:5-6 ads:alc.ads:6 origina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80374" cy="7315200"/>
                    </a:xfrm>
                    <a:prstGeom prst="rect">
                      <a:avLst/>
                    </a:prstGeom>
                    <a:noFill/>
                    <a:ln>
                      <a:noFill/>
                    </a:ln>
                  </pic:spPr>
                </pic:pic>
              </a:graphicData>
            </a:graphic>
          </wp:inline>
        </w:drawing>
      </w:r>
      <w:r>
        <w:rPr>
          <w:b/>
          <w:sz w:val="28"/>
          <w:szCs w:val="28"/>
        </w:rPr>
        <w:br w:type="page"/>
      </w:r>
    </w:p>
    <w:p w14:paraId="078BF79D" w14:textId="77777777" w:rsidR="00AB080E" w:rsidRPr="00973CF6" w:rsidRDefault="00AB080E" w:rsidP="00AB080E">
      <w:pPr>
        <w:jc w:val="center"/>
        <w:rPr>
          <w:b/>
          <w:szCs w:val="28"/>
        </w:rPr>
      </w:pPr>
      <w:r w:rsidRPr="00973CF6">
        <w:rPr>
          <w:b/>
          <w:szCs w:val="28"/>
        </w:rPr>
        <w:lastRenderedPageBreak/>
        <w:t>Advertisement 2</w:t>
      </w:r>
    </w:p>
    <w:p w14:paraId="1FA6F583" w14:textId="77777777" w:rsidR="00AB080E" w:rsidRDefault="00AB080E" w:rsidP="00AB080E">
      <w:pPr>
        <w:jc w:val="center"/>
        <w:rPr>
          <w:sz w:val="15"/>
          <w:szCs w:val="15"/>
        </w:rPr>
      </w:pPr>
      <w:r>
        <w:rPr>
          <w:noProof/>
          <w:sz w:val="15"/>
          <w:szCs w:val="15"/>
        </w:rPr>
        <w:drawing>
          <wp:inline distT="0" distB="0" distL="0" distR="0" wp14:anchorId="6E989806" wp14:editId="23F9F43F">
            <wp:extent cx="5278628" cy="73152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8628" cy="7315200"/>
                    </a:xfrm>
                    <a:prstGeom prst="rect">
                      <a:avLst/>
                    </a:prstGeom>
                  </pic:spPr>
                </pic:pic>
              </a:graphicData>
            </a:graphic>
          </wp:inline>
        </w:drawing>
      </w:r>
      <w:r>
        <w:rPr>
          <w:sz w:val="15"/>
          <w:szCs w:val="15"/>
        </w:rPr>
        <w:br w:type="page"/>
      </w:r>
    </w:p>
    <w:p w14:paraId="63257443" w14:textId="77777777" w:rsidR="00AB080E" w:rsidRPr="00973CF6" w:rsidRDefault="00AB080E" w:rsidP="00AB080E">
      <w:pPr>
        <w:jc w:val="center"/>
        <w:rPr>
          <w:b/>
          <w:szCs w:val="28"/>
        </w:rPr>
      </w:pPr>
      <w:r w:rsidRPr="00973CF6">
        <w:rPr>
          <w:b/>
          <w:szCs w:val="28"/>
        </w:rPr>
        <w:lastRenderedPageBreak/>
        <w:t>Advertisement 3</w:t>
      </w:r>
    </w:p>
    <w:p w14:paraId="2EEA07BB" w14:textId="77777777" w:rsidR="00AB080E" w:rsidRDefault="00AB080E" w:rsidP="00AB080E">
      <w:pPr>
        <w:jc w:val="center"/>
        <w:rPr>
          <w:sz w:val="15"/>
          <w:szCs w:val="15"/>
        </w:rPr>
      </w:pPr>
      <w:r>
        <w:rPr>
          <w:noProof/>
          <w:sz w:val="15"/>
          <w:szCs w:val="15"/>
        </w:rPr>
        <w:drawing>
          <wp:inline distT="0" distB="0" distL="0" distR="0" wp14:anchorId="62C9C493" wp14:editId="249FEAE1">
            <wp:extent cx="5278628" cy="7315200"/>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8628" cy="7315200"/>
                    </a:xfrm>
                    <a:prstGeom prst="rect">
                      <a:avLst/>
                    </a:prstGeom>
                  </pic:spPr>
                </pic:pic>
              </a:graphicData>
            </a:graphic>
          </wp:inline>
        </w:drawing>
      </w:r>
    </w:p>
    <w:p w14:paraId="6E76595F" w14:textId="77777777" w:rsidR="003C1575" w:rsidRDefault="003C1575"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pPr>
    </w:p>
    <w:p w14:paraId="4D4F70E5" w14:textId="77777777" w:rsidR="008A4BB8" w:rsidRDefault="008A4BB8"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pPr>
    </w:p>
    <w:p w14:paraId="7A1C3D40" w14:textId="4BA82867" w:rsidR="00236E6D" w:rsidRPr="00AD45EA" w:rsidRDefault="003D63DF" w:rsidP="00D41205">
      <w:pPr>
        <w:pStyle w:val="Heading1"/>
        <w:rPr>
          <w:rFonts w:ascii="Times New Roman" w:hAnsi="Times New Roman"/>
        </w:rPr>
      </w:pPr>
      <w:r w:rsidRPr="00AD45EA">
        <w:rPr>
          <w:rFonts w:ascii="Times New Roman" w:hAnsi="Times New Roman"/>
          <w:noProof/>
        </w:rPr>
        <w:br w:type="page"/>
      </w:r>
      <w:bookmarkStart w:id="36" w:name="_Toc237022256"/>
      <w:r w:rsidRPr="00AD45EA">
        <w:rPr>
          <w:rStyle w:val="StyleHeading1CenteredChar"/>
          <w:rFonts w:ascii="Times New Roman" w:hAnsi="Times New Roman"/>
          <w:b/>
          <w:bCs/>
          <w:caps/>
          <w:szCs w:val="24"/>
        </w:rPr>
        <w:lastRenderedPageBreak/>
        <w:t>Vita</w:t>
      </w:r>
      <w:bookmarkEnd w:id="36"/>
    </w:p>
    <w:p w14:paraId="2866BAAF" w14:textId="77777777" w:rsidR="003D63DF" w:rsidRPr="00AD45EA" w:rsidRDefault="003D63DF" w:rsidP="003D63DF"/>
    <w:p w14:paraId="08149DED" w14:textId="4CA0F759" w:rsidR="003D63DF" w:rsidRDefault="003D63DF" w:rsidP="003D63DF">
      <w:r w:rsidRPr="00AD45EA">
        <w:tab/>
      </w:r>
      <w:r w:rsidR="00F30DB3" w:rsidRPr="00F30DB3">
        <w:t>Sumin Shin was born in Seoul, Korean, in January 2, 1983, an only child to Il-</w:t>
      </w:r>
      <w:proofErr w:type="spellStart"/>
      <w:r w:rsidR="00F30DB3" w:rsidRPr="00F30DB3">
        <w:t>Keun</w:t>
      </w:r>
      <w:proofErr w:type="spellEnd"/>
      <w:r w:rsidR="00F30DB3" w:rsidRPr="00F30DB3">
        <w:t xml:space="preserve"> Shin and In-</w:t>
      </w:r>
      <w:proofErr w:type="spellStart"/>
      <w:r w:rsidR="00F30DB3" w:rsidRPr="00F30DB3">
        <w:t>Ja</w:t>
      </w:r>
      <w:proofErr w:type="spellEnd"/>
      <w:r w:rsidR="00F30DB3" w:rsidRPr="00F30DB3">
        <w:t xml:space="preserve"> Park. He earned a Bachelor of Science in Business Administration at the </w:t>
      </w:r>
      <w:proofErr w:type="spellStart"/>
      <w:r w:rsidR="00F30DB3" w:rsidRPr="00F30DB3">
        <w:t>Yonsei</w:t>
      </w:r>
      <w:proofErr w:type="spellEnd"/>
      <w:r w:rsidR="00F30DB3" w:rsidRPr="00F30DB3">
        <w:t xml:space="preserve"> University. Before coming to the U.S., he worked as an assistant account executive at advertising agencies, </w:t>
      </w:r>
      <w:proofErr w:type="spellStart"/>
      <w:r w:rsidR="00F30DB3" w:rsidRPr="00F30DB3">
        <w:t>Welcomm</w:t>
      </w:r>
      <w:proofErr w:type="spellEnd"/>
      <w:r w:rsidR="00F30DB3" w:rsidRPr="00F30DB3">
        <w:t xml:space="preserve"> </w:t>
      </w:r>
      <w:proofErr w:type="spellStart"/>
      <w:r w:rsidR="00F30DB3" w:rsidRPr="00F30DB3">
        <w:t>Publicis</w:t>
      </w:r>
      <w:proofErr w:type="spellEnd"/>
      <w:r w:rsidR="00F30DB3">
        <w:t xml:space="preserve"> Worldwide</w:t>
      </w:r>
      <w:r w:rsidR="00F30DB3" w:rsidRPr="00F30DB3">
        <w:t xml:space="preserve"> and </w:t>
      </w:r>
      <w:proofErr w:type="spellStart"/>
      <w:r w:rsidR="00F30DB3" w:rsidRPr="00F30DB3">
        <w:t>Whiteberry</w:t>
      </w:r>
      <w:proofErr w:type="spellEnd"/>
      <w:r w:rsidR="00F30DB3" w:rsidRPr="00F30DB3">
        <w:t>. He also served for an international c</w:t>
      </w:r>
      <w:r w:rsidR="00F30DB3">
        <w:t>onstruction company, Daewoo International Corporation</w:t>
      </w:r>
      <w:r w:rsidR="00F30DB3" w:rsidRPr="00F30DB3">
        <w:t xml:space="preserve"> as an intern at </w:t>
      </w:r>
      <w:proofErr w:type="gramStart"/>
      <w:r w:rsidR="00F30DB3" w:rsidRPr="00F30DB3">
        <w:t>a</w:t>
      </w:r>
      <w:proofErr w:type="gramEnd"/>
      <w:r w:rsidR="00F30DB3" w:rsidRPr="00F30DB3">
        <w:t xml:space="preserve"> overseas sales department. At the University of Tennessee, he studied for a Master's degree in Communication and Information with a concentration in Advertising. His passion for research focuses on marketing communication, corporate social responsibility, and green and alcohol advertising. He will continue his academic education in the Ph.D. program in Communication and Information Science at the University of Alabama from fall, 2013.</w:t>
      </w:r>
    </w:p>
    <w:p w14:paraId="19FB321D" w14:textId="77777777" w:rsidR="00FA1AF7" w:rsidRDefault="00FA1AF7" w:rsidP="003D63DF"/>
    <w:p w14:paraId="5A169E74" w14:textId="2463571F" w:rsidR="00FA1AF7" w:rsidRPr="00AD45EA" w:rsidRDefault="00FA1AF7" w:rsidP="00F30DB3"/>
    <w:sectPr w:rsidR="00FA1AF7" w:rsidRPr="00AD45EA" w:rsidSect="006F6287">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1C7043" w14:textId="77777777" w:rsidR="006B79A3" w:rsidRDefault="006B79A3">
      <w:r>
        <w:separator/>
      </w:r>
    </w:p>
    <w:p w14:paraId="560B996C" w14:textId="77777777" w:rsidR="006B79A3" w:rsidRDefault="006B79A3"/>
  </w:endnote>
  <w:endnote w:type="continuationSeparator" w:id="0">
    <w:p w14:paraId="0CE4CF57" w14:textId="77777777" w:rsidR="006B79A3" w:rsidRDefault="006B79A3">
      <w:r>
        <w:continuationSeparator/>
      </w:r>
    </w:p>
    <w:p w14:paraId="40F2FEB1" w14:textId="77777777" w:rsidR="006B79A3" w:rsidRDefault="006B79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P MathA">
    <w:charset w:val="02"/>
    <w:family w:val="auto"/>
    <w:pitch w:val="variable"/>
    <w:sig w:usb0="00000000" w:usb1="10000000" w:usb2="00000000" w:usb3="00000000" w:csb0="80000000" w:csb1="00000000"/>
  </w:font>
  <w:font w:name="WP TypographicSymbols">
    <w:charset w:val="00"/>
    <w:family w:val="auto"/>
    <w:pitch w:val="variable"/>
    <w:sig w:usb0="00000003" w:usb1="00000000" w:usb2="00000000" w:usb3="00000000" w:csb0="00000001" w:csb1="00000000"/>
  </w:font>
  <w:font w:name="바탕">
    <w:charset w:val="4F"/>
    <w:family w:val="auto"/>
    <w:pitch w:val="variable"/>
    <w:sig w:usb0="00000001" w:usb1="09060000" w:usb2="00000010" w:usb3="00000000" w:csb0="00080000"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Batang">
    <w:altName w:val="바탕"/>
    <w:charset w:val="81"/>
    <w:family w:val="roman"/>
    <w:pitch w:val="variable"/>
    <w:sig w:usb0="B00002AF" w:usb1="69D77CFB" w:usb2="00000030" w:usb3="00000000" w:csb0="0008009F" w:csb1="00000000"/>
  </w:font>
  <w:font w:name="나눔고딕">
    <w:charset w:val="4F"/>
    <w:family w:val="auto"/>
    <w:pitch w:val="variable"/>
    <w:sig w:usb0="900002A7" w:usb1="29D7FCFB" w:usb2="00000010" w:usb3="00000000" w:csb0="00080001" w:csb1="00000000"/>
  </w:font>
  <w:font w:name="Cambria Math">
    <w:panose1 w:val="02040503050406030204"/>
    <w:charset w:val="00"/>
    <w:family w:val="auto"/>
    <w:pitch w:val="variable"/>
    <w:sig w:usb0="E00002FF" w:usb1="420024FF" w:usb2="00000000" w:usb3="00000000" w:csb0="0000019F" w:csb1="00000000"/>
  </w:font>
  <w:font w:name="Copperplate Gothic Bold">
    <w:panose1 w:val="020E0705020206020404"/>
    <w:charset w:val="00"/>
    <w:family w:val="auto"/>
    <w:pitch w:val="variable"/>
    <w:sig w:usb0="00000003" w:usb1="00000000" w:usb2="00000000" w:usb3="00000000" w:csb0="00000001" w:csb1="00000000"/>
  </w:font>
  <w:font w:name="맑은 고딕">
    <w:altName w:val="Arial Unicode MS"/>
    <w:charset w:val="81"/>
    <w:family w:val="modern"/>
    <w:pitch w:val="variable"/>
    <w:sig w:usb0="900002AF" w:usb1="09D77CFB" w:usb2="00000012" w:usb3="00000000" w:csb0="00080001"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4E87E" w14:textId="77777777" w:rsidR="006B79A3" w:rsidRDefault="006B79A3">
    <w:pPr>
      <w:framePr w:wrap="notBeside" w:hAnchor="text" w:xAlign="center"/>
      <w:rPr>
        <w:rFonts w:ascii="Arial" w:hAnsi="Arial" w:cs="Arial"/>
        <w:noProof/>
      </w:rPr>
    </w:pPr>
    <w:r>
      <w:rPr>
        <w:rFonts w:ascii="Arial" w:hAnsi="Arial" w:cs="Arial"/>
        <w:noProof/>
      </w:rPr>
      <w:fldChar w:fldCharType="begin"/>
    </w:r>
    <w:r>
      <w:rPr>
        <w:rFonts w:ascii="Arial" w:hAnsi="Arial" w:cs="Arial"/>
        <w:noProof/>
      </w:rPr>
      <w:instrText xml:space="preserve"> PAGE  </w:instrText>
    </w:r>
    <w:r>
      <w:rPr>
        <w:rFonts w:ascii="Arial" w:hAnsi="Arial" w:cs="Arial"/>
        <w:noProof/>
      </w:rPr>
      <w:fldChar w:fldCharType="separate"/>
    </w:r>
    <w:r w:rsidR="00AE0717">
      <w:rPr>
        <w:rFonts w:ascii="Arial" w:hAnsi="Arial" w:cs="Arial"/>
        <w:noProof/>
      </w:rPr>
      <w:t>ii</w:t>
    </w:r>
    <w:r>
      <w:rPr>
        <w:rFonts w:ascii="Arial" w:hAnsi="Arial" w:cs="Arial"/>
        <w:noProof/>
      </w:rPr>
      <w:fldChar w:fldCharType="end"/>
    </w:r>
  </w:p>
  <w:p w14:paraId="3A67F201" w14:textId="77777777" w:rsidR="006B79A3" w:rsidRDefault="006B79A3"/>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D57BC7" w14:textId="77777777" w:rsidR="006B79A3" w:rsidRDefault="006B79A3">
      <w:r>
        <w:separator/>
      </w:r>
    </w:p>
    <w:p w14:paraId="72FA550F" w14:textId="77777777" w:rsidR="006B79A3" w:rsidRDefault="006B79A3"/>
  </w:footnote>
  <w:footnote w:type="continuationSeparator" w:id="0">
    <w:p w14:paraId="35C4B380" w14:textId="77777777" w:rsidR="006B79A3" w:rsidRDefault="006B79A3">
      <w:r>
        <w:continuationSeparator/>
      </w:r>
    </w:p>
    <w:p w14:paraId="562712B6" w14:textId="77777777" w:rsidR="006B79A3" w:rsidRDefault="006B79A3"/>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0370B" w14:textId="77777777" w:rsidR="006B79A3" w:rsidRDefault="006B79A3">
    <w:pPr>
      <w:spacing w:line="34" w:lineRule="auto"/>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6CFCB" w14:textId="77777777" w:rsidR="006B79A3" w:rsidRDefault="006B79A3">
    <w:pPr>
      <w:spacing w:line="34" w:lineRule="auto"/>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3B67C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E5047366"/>
    <w:lvl w:ilvl="0">
      <w:numFmt w:val="decimal"/>
      <w:lvlText w:val="*"/>
      <w:lvlJc w:val="left"/>
    </w:lvl>
  </w:abstractNum>
  <w:abstractNum w:abstractNumId="2">
    <w:nsid w:val="0267629D"/>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
    <w:nsid w:val="0357453A"/>
    <w:multiLevelType w:val="hybridMultilevel"/>
    <w:tmpl w:val="E5BAAC0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A7073D"/>
    <w:multiLevelType w:val="hybridMultilevel"/>
    <w:tmpl w:val="CF34A7FC"/>
    <w:lvl w:ilvl="0" w:tplc="CFD26552">
      <w:start w:val="1"/>
      <w:numFmt w:val="bullet"/>
      <w:lvlText w:val=""/>
      <w:lvlJc w:val="left"/>
      <w:pPr>
        <w:tabs>
          <w:tab w:val="num" w:pos="1440"/>
        </w:tabs>
        <w:ind w:left="1440" w:hanging="108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0EC705F"/>
    <w:multiLevelType w:val="hybridMultilevel"/>
    <w:tmpl w:val="55B200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CE37A4"/>
    <w:multiLevelType w:val="hybridMultilevel"/>
    <w:tmpl w:val="AAFC0618"/>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422D9E"/>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8">
    <w:nsid w:val="141E7906"/>
    <w:multiLevelType w:val="hybridMultilevel"/>
    <w:tmpl w:val="484A91A0"/>
    <w:lvl w:ilvl="0" w:tplc="3D600AF0">
      <w:start w:val="1"/>
      <w:numFmt w:val="upp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19755C"/>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
    <w:nsid w:val="1AF13B19"/>
    <w:multiLevelType w:val="hybridMultilevel"/>
    <w:tmpl w:val="D1D2E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DAE4992"/>
    <w:multiLevelType w:val="hybridMultilevel"/>
    <w:tmpl w:val="72A23138"/>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1C2A38"/>
    <w:multiLevelType w:val="hybridMultilevel"/>
    <w:tmpl w:val="A646368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4230C7"/>
    <w:multiLevelType w:val="hybridMultilevel"/>
    <w:tmpl w:val="0F84836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CA1C62"/>
    <w:multiLevelType w:val="multilevel"/>
    <w:tmpl w:val="176E230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5">
    <w:nsid w:val="25DB6FEB"/>
    <w:multiLevelType w:val="multilevel"/>
    <w:tmpl w:val="176E230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6">
    <w:nsid w:val="269E45E3"/>
    <w:multiLevelType w:val="hybridMultilevel"/>
    <w:tmpl w:val="C7906770"/>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6E9038E"/>
    <w:multiLevelType w:val="hybridMultilevel"/>
    <w:tmpl w:val="0434BE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7F75888"/>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
    <w:nsid w:val="2A635799"/>
    <w:multiLevelType w:val="hybridMultilevel"/>
    <w:tmpl w:val="7D5817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C4A52D6"/>
    <w:multiLevelType w:val="hybridMultilevel"/>
    <w:tmpl w:val="4586AAF0"/>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FE021B"/>
    <w:multiLevelType w:val="hybridMultilevel"/>
    <w:tmpl w:val="E42E7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7F31592"/>
    <w:multiLevelType w:val="multilevel"/>
    <w:tmpl w:val="C562C8FE"/>
    <w:lvl w:ilvl="0">
      <w:start w:val="1"/>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Roman"/>
      <w:lvlText w:val="%3."/>
      <w:legacy w:legacy="1" w:legacySpace="0" w:legacyIndent="0"/>
      <w:lvlJc w:val="left"/>
      <w:pPr>
        <w:ind w:left="0" w:firstLine="0"/>
      </w:pPr>
    </w:lvl>
    <w:lvl w:ilvl="3">
      <w:start w:val="1"/>
      <w:numFmt w:val="upperRoman"/>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3">
    <w:nsid w:val="3E77254B"/>
    <w:multiLevelType w:val="hybridMultilevel"/>
    <w:tmpl w:val="EB8613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480D41"/>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5">
    <w:nsid w:val="47875639"/>
    <w:multiLevelType w:val="hybridMultilevel"/>
    <w:tmpl w:val="0AAA88B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F343DA"/>
    <w:multiLevelType w:val="hybridMultilevel"/>
    <w:tmpl w:val="9ED8453E"/>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E351D6F"/>
    <w:multiLevelType w:val="multilevel"/>
    <w:tmpl w:val="C562C8FE"/>
    <w:lvl w:ilvl="0">
      <w:start w:val="1"/>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Roman"/>
      <w:lvlText w:val="%3."/>
      <w:legacy w:legacy="1" w:legacySpace="0" w:legacyIndent="0"/>
      <w:lvlJc w:val="left"/>
      <w:pPr>
        <w:ind w:left="0" w:firstLine="0"/>
      </w:pPr>
    </w:lvl>
    <w:lvl w:ilvl="3">
      <w:start w:val="1"/>
      <w:numFmt w:val="upperRoman"/>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8">
    <w:nsid w:val="4EED2DF5"/>
    <w:multiLevelType w:val="multilevel"/>
    <w:tmpl w:val="447E111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EFB3CD0"/>
    <w:multiLevelType w:val="hybridMultilevel"/>
    <w:tmpl w:val="6DC22B7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F2B76F6"/>
    <w:multiLevelType w:val="hybridMultilevel"/>
    <w:tmpl w:val="358E059E"/>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4A10AD"/>
    <w:multiLevelType w:val="hybridMultilevel"/>
    <w:tmpl w:val="D50A5F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82C5EDA"/>
    <w:multiLevelType w:val="hybridMultilevel"/>
    <w:tmpl w:val="285476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2A3561"/>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4">
    <w:nsid w:val="5D53144D"/>
    <w:multiLevelType w:val="hybridMultilevel"/>
    <w:tmpl w:val="2068A4E0"/>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35">
    <w:nsid w:val="5DD16336"/>
    <w:multiLevelType w:val="multilevel"/>
    <w:tmpl w:val="29B4509E"/>
    <w:lvl w:ilvl="0">
      <w:start w:val="1"/>
      <w:numFmt w:val="decimal"/>
      <w:lvlText w:val="A-%1. "/>
      <w:legacy w:legacy="1" w:legacySpace="0" w:legacyIndent="0"/>
      <w:lvlJc w:val="left"/>
      <w:pPr>
        <w:ind w:left="0" w:firstLine="0"/>
      </w:pPr>
    </w:lvl>
    <w:lvl w:ilvl="1">
      <w:start w:val="1"/>
      <w:numFmt w:val="decimal"/>
      <w:lvlText w:val="A-%1. %2. "/>
      <w:legacy w:legacy="1" w:legacySpace="0" w:legacyIndent="0"/>
      <w:lvlJc w:val="left"/>
      <w:pPr>
        <w:ind w:left="0" w:firstLine="0"/>
      </w:pPr>
    </w:lvl>
    <w:lvl w:ilvl="2">
      <w:start w:val="1"/>
      <w:numFmt w:val="decimal"/>
      <w:lvlText w:val="A-%1. %2. %3. _"/>
      <w:legacy w:legacy="1" w:legacySpace="0" w:legacyIndent="0"/>
      <w:lvlJc w:val="left"/>
      <w:pPr>
        <w:ind w:left="0" w:firstLine="0"/>
      </w:pPr>
    </w:lvl>
    <w:lvl w:ilvl="3">
      <w:start w:val="1"/>
      <w:numFmt w:val="decimal"/>
      <w:lvlText w:val="A-%1. %2. %3. _%4. "/>
      <w:legacy w:legacy="1" w:legacySpace="0" w:legacyIndent="0"/>
      <w:lvlJc w:val="left"/>
      <w:pPr>
        <w:ind w:left="0" w:firstLine="0"/>
      </w:pPr>
    </w:lvl>
    <w:lvl w:ilvl="4">
      <w:start w:val="1"/>
      <w:numFmt w:val="decimal"/>
      <w:lvlText w:val="A-%1. %2. %3. _%4. %5. "/>
      <w:legacy w:legacy="1" w:legacySpace="0" w:legacyIndent="0"/>
      <w:lvlJc w:val="left"/>
      <w:pPr>
        <w:ind w:left="0" w:firstLine="0"/>
      </w:pPr>
    </w:lvl>
    <w:lvl w:ilvl="5">
      <w:start w:val="1"/>
      <w:numFmt w:val="decimal"/>
      <w:lvlText w:val="A-%1. %2. %3. _%4. %5. %6. "/>
      <w:legacy w:legacy="1" w:legacySpace="0" w:legacyIndent="0"/>
      <w:lvlJc w:val="left"/>
      <w:pPr>
        <w:ind w:left="0" w:firstLine="0"/>
      </w:pPr>
    </w:lvl>
    <w:lvl w:ilvl="6">
      <w:start w:val="1"/>
      <w:numFmt w:val="decimal"/>
      <w:lvlText w:val="A-%1. %2. %3. _%4. %5. %6. %7. "/>
      <w:legacy w:legacy="1" w:legacySpace="0" w:legacyIndent="0"/>
      <w:lvlJc w:val="left"/>
      <w:pPr>
        <w:ind w:left="0" w:firstLine="0"/>
      </w:pPr>
    </w:lvl>
    <w:lvl w:ilvl="7">
      <w:start w:val="1"/>
      <w:numFmt w:val="decimal"/>
      <w:lvlText w:val="A-%1. %2. %3. _%4. %5. %6. %7. %8. "/>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6">
    <w:nsid w:val="65E54949"/>
    <w:multiLevelType w:val="hybridMultilevel"/>
    <w:tmpl w:val="839A28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7A74446"/>
    <w:multiLevelType w:val="hybridMultilevel"/>
    <w:tmpl w:val="C6DEBA6A"/>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C3A4274"/>
    <w:multiLevelType w:val="hybridMultilevel"/>
    <w:tmpl w:val="588C5D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CB7B73"/>
    <w:multiLevelType w:val="hybridMultilevel"/>
    <w:tmpl w:val="5B4C0F4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0">
    <w:nsid w:val="6FD629BB"/>
    <w:multiLevelType w:val="multilevel"/>
    <w:tmpl w:val="29B4509E"/>
    <w:lvl w:ilvl="0">
      <w:start w:val="1"/>
      <w:numFmt w:val="decimal"/>
      <w:lvlText w:val="A-%1. "/>
      <w:legacy w:legacy="1" w:legacySpace="0" w:legacyIndent="0"/>
      <w:lvlJc w:val="left"/>
      <w:pPr>
        <w:ind w:left="0" w:firstLine="0"/>
      </w:pPr>
    </w:lvl>
    <w:lvl w:ilvl="1">
      <w:start w:val="1"/>
      <w:numFmt w:val="decimal"/>
      <w:lvlText w:val="A-%1. %2. "/>
      <w:legacy w:legacy="1" w:legacySpace="0" w:legacyIndent="0"/>
      <w:lvlJc w:val="left"/>
      <w:pPr>
        <w:ind w:left="0" w:firstLine="0"/>
      </w:pPr>
    </w:lvl>
    <w:lvl w:ilvl="2">
      <w:start w:val="1"/>
      <w:numFmt w:val="decimal"/>
      <w:lvlText w:val="A-%1. %2. %3. _"/>
      <w:legacy w:legacy="1" w:legacySpace="0" w:legacyIndent="0"/>
      <w:lvlJc w:val="left"/>
      <w:pPr>
        <w:ind w:left="0" w:firstLine="0"/>
      </w:pPr>
    </w:lvl>
    <w:lvl w:ilvl="3">
      <w:start w:val="1"/>
      <w:numFmt w:val="decimal"/>
      <w:lvlText w:val="A-%1. %2. %3. _%4. "/>
      <w:legacy w:legacy="1" w:legacySpace="0" w:legacyIndent="0"/>
      <w:lvlJc w:val="left"/>
      <w:pPr>
        <w:ind w:left="0" w:firstLine="0"/>
      </w:pPr>
    </w:lvl>
    <w:lvl w:ilvl="4">
      <w:start w:val="1"/>
      <w:numFmt w:val="decimal"/>
      <w:lvlText w:val="A-%1. %2. %3. _%4. %5. "/>
      <w:legacy w:legacy="1" w:legacySpace="0" w:legacyIndent="0"/>
      <w:lvlJc w:val="left"/>
      <w:pPr>
        <w:ind w:left="0" w:firstLine="0"/>
      </w:pPr>
    </w:lvl>
    <w:lvl w:ilvl="5">
      <w:start w:val="1"/>
      <w:numFmt w:val="decimal"/>
      <w:lvlText w:val="A-%1. %2. %3. _%4. %5. %6. "/>
      <w:legacy w:legacy="1" w:legacySpace="0" w:legacyIndent="0"/>
      <w:lvlJc w:val="left"/>
      <w:pPr>
        <w:ind w:left="0" w:firstLine="0"/>
      </w:pPr>
    </w:lvl>
    <w:lvl w:ilvl="6">
      <w:start w:val="1"/>
      <w:numFmt w:val="decimal"/>
      <w:lvlText w:val="A-%1. %2. %3. _%4. %5. %6. %7. "/>
      <w:legacy w:legacy="1" w:legacySpace="0" w:legacyIndent="0"/>
      <w:lvlJc w:val="left"/>
      <w:pPr>
        <w:ind w:left="0" w:firstLine="0"/>
      </w:pPr>
    </w:lvl>
    <w:lvl w:ilvl="7">
      <w:start w:val="1"/>
      <w:numFmt w:val="decimal"/>
      <w:lvlText w:val="A-%1. %2. %3. _%4. %5. %6. %7. %8. "/>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41">
    <w:nsid w:val="75D12A81"/>
    <w:multiLevelType w:val="hybridMultilevel"/>
    <w:tmpl w:val="AE2EB2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CC61AC8"/>
    <w:multiLevelType w:val="hybridMultilevel"/>
    <w:tmpl w:val="2854769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CF34EC4"/>
    <w:multiLevelType w:val="hybridMultilevel"/>
    <w:tmpl w:val="E42E704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EA55920"/>
    <w:multiLevelType w:val="hybridMultilevel"/>
    <w:tmpl w:val="B64E4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 w:ilvl="0">
        <w:start w:val="1"/>
        <w:numFmt w:val="bullet"/>
        <w:lvlText w:val="•"/>
        <w:legacy w:legacy="1" w:legacySpace="0" w:legacyIndent="1"/>
        <w:lvlJc w:val="left"/>
        <w:pPr>
          <w:ind w:left="1" w:hanging="1"/>
        </w:pPr>
        <w:rPr>
          <w:rFonts w:ascii="Arial" w:hAnsi="Arial" w:hint="default"/>
        </w:rPr>
      </w:lvl>
    </w:lvlOverride>
  </w:num>
  <w:num w:numId="2">
    <w:abstractNumId w:val="27"/>
  </w:num>
  <w:num w:numId="3">
    <w:abstractNumId w:val="18"/>
  </w:num>
  <w:num w:numId="4">
    <w:abstractNumId w:val="40"/>
  </w:num>
  <w:num w:numId="5">
    <w:abstractNumId w:val="1"/>
    <w:lvlOverride w:ilvl="0">
      <w:lvl w:ilvl="0">
        <w:start w:val="1"/>
        <w:numFmt w:val="bullet"/>
        <w:lvlText w:val=""/>
        <w:legacy w:legacy="1" w:legacySpace="0" w:legacyIndent="1"/>
        <w:lvlJc w:val="left"/>
        <w:pPr>
          <w:ind w:left="1" w:hanging="1"/>
        </w:pPr>
        <w:rPr>
          <w:rFonts w:ascii="WP MathA" w:hAnsi="WP MathA" w:hint="default"/>
        </w:rPr>
      </w:lvl>
    </w:lvlOverride>
  </w:num>
  <w:num w:numId="6">
    <w:abstractNumId w:val="1"/>
    <w:lvlOverride w:ilvl="0">
      <w:lvl w:ilvl="0">
        <w:start w:val="1"/>
        <w:numFmt w:val="bullet"/>
        <w:lvlText w:val="#"/>
        <w:legacy w:legacy="1" w:legacySpace="0" w:legacyIndent="1"/>
        <w:lvlJc w:val="left"/>
        <w:pPr>
          <w:ind w:left="1" w:hanging="1"/>
        </w:pPr>
        <w:rPr>
          <w:rFonts w:ascii="WP TypographicSymbols" w:hAnsi="WP TypographicSymbols" w:hint="default"/>
        </w:rPr>
      </w:lvl>
    </w:lvlOverride>
  </w:num>
  <w:num w:numId="7">
    <w:abstractNumId w:val="14"/>
  </w:num>
  <w:num w:numId="8">
    <w:abstractNumId w:val="24"/>
  </w:num>
  <w:num w:numId="9">
    <w:abstractNumId w:val="7"/>
  </w:num>
  <w:num w:numId="10">
    <w:abstractNumId w:val="22"/>
  </w:num>
  <w:num w:numId="11">
    <w:abstractNumId w:val="33"/>
  </w:num>
  <w:num w:numId="12">
    <w:abstractNumId w:val="35"/>
  </w:num>
  <w:num w:numId="13">
    <w:abstractNumId w:val="15"/>
  </w:num>
  <w:num w:numId="14">
    <w:abstractNumId w:val="9"/>
  </w:num>
  <w:num w:numId="15">
    <w:abstractNumId w:val="2"/>
  </w:num>
  <w:num w:numId="16">
    <w:abstractNumId w:val="5"/>
  </w:num>
  <w:num w:numId="17">
    <w:abstractNumId w:val="44"/>
  </w:num>
  <w:num w:numId="18">
    <w:abstractNumId w:val="36"/>
  </w:num>
  <w:num w:numId="19">
    <w:abstractNumId w:val="17"/>
  </w:num>
  <w:num w:numId="20">
    <w:abstractNumId w:val="38"/>
  </w:num>
  <w:num w:numId="21">
    <w:abstractNumId w:val="10"/>
  </w:num>
  <w:num w:numId="22">
    <w:abstractNumId w:val="21"/>
  </w:num>
  <w:num w:numId="23">
    <w:abstractNumId w:val="43"/>
  </w:num>
  <w:num w:numId="24">
    <w:abstractNumId w:val="20"/>
  </w:num>
  <w:num w:numId="25">
    <w:abstractNumId w:val="12"/>
  </w:num>
  <w:num w:numId="26">
    <w:abstractNumId w:val="4"/>
  </w:num>
  <w:num w:numId="27">
    <w:abstractNumId w:val="23"/>
  </w:num>
  <w:num w:numId="28">
    <w:abstractNumId w:val="41"/>
  </w:num>
  <w:num w:numId="29">
    <w:abstractNumId w:val="25"/>
  </w:num>
  <w:num w:numId="30">
    <w:abstractNumId w:val="3"/>
  </w:num>
  <w:num w:numId="31">
    <w:abstractNumId w:val="26"/>
  </w:num>
  <w:num w:numId="32">
    <w:abstractNumId w:val="31"/>
  </w:num>
  <w:num w:numId="33">
    <w:abstractNumId w:val="11"/>
  </w:num>
  <w:num w:numId="34">
    <w:abstractNumId w:val="30"/>
  </w:num>
  <w:num w:numId="35">
    <w:abstractNumId w:val="37"/>
  </w:num>
  <w:num w:numId="36">
    <w:abstractNumId w:val="6"/>
  </w:num>
  <w:num w:numId="37">
    <w:abstractNumId w:val="13"/>
  </w:num>
  <w:num w:numId="38">
    <w:abstractNumId w:val="16"/>
  </w:num>
  <w:num w:numId="39">
    <w:abstractNumId w:val="29"/>
  </w:num>
  <w:num w:numId="40">
    <w:abstractNumId w:val="42"/>
  </w:num>
  <w:num w:numId="41">
    <w:abstractNumId w:val="32"/>
  </w:num>
  <w:num w:numId="42">
    <w:abstractNumId w:val="0"/>
  </w:num>
  <w:num w:numId="43">
    <w:abstractNumId w:val="19"/>
  </w:num>
  <w:num w:numId="44">
    <w:abstractNumId w:val="28"/>
  </w:num>
  <w:num w:numId="45">
    <w:abstractNumId w:val="8"/>
  </w:num>
  <w:num w:numId="46">
    <w:abstractNumId w:val="3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5"/>
    <w:rsid w:val="00014A3E"/>
    <w:rsid w:val="000166A9"/>
    <w:rsid w:val="0002751C"/>
    <w:rsid w:val="00030531"/>
    <w:rsid w:val="00030CC0"/>
    <w:rsid w:val="00030DE2"/>
    <w:rsid w:val="00033ECB"/>
    <w:rsid w:val="00037F83"/>
    <w:rsid w:val="000423E7"/>
    <w:rsid w:val="000430B6"/>
    <w:rsid w:val="00057004"/>
    <w:rsid w:val="000660FC"/>
    <w:rsid w:val="00071FB8"/>
    <w:rsid w:val="00076A95"/>
    <w:rsid w:val="00077DDD"/>
    <w:rsid w:val="000852C0"/>
    <w:rsid w:val="00092F5E"/>
    <w:rsid w:val="00094C58"/>
    <w:rsid w:val="000B0E1E"/>
    <w:rsid w:val="000B5C42"/>
    <w:rsid w:val="000D1D08"/>
    <w:rsid w:val="0010217F"/>
    <w:rsid w:val="0011727A"/>
    <w:rsid w:val="00136E3E"/>
    <w:rsid w:val="00154955"/>
    <w:rsid w:val="00160114"/>
    <w:rsid w:val="00173805"/>
    <w:rsid w:val="001854FB"/>
    <w:rsid w:val="001904C6"/>
    <w:rsid w:val="00193642"/>
    <w:rsid w:val="001B1034"/>
    <w:rsid w:val="001B134D"/>
    <w:rsid w:val="001B1F98"/>
    <w:rsid w:val="001B5093"/>
    <w:rsid w:val="001B7013"/>
    <w:rsid w:val="001C27E3"/>
    <w:rsid w:val="001C39F6"/>
    <w:rsid w:val="001C66FE"/>
    <w:rsid w:val="001D4908"/>
    <w:rsid w:val="001D6904"/>
    <w:rsid w:val="001F522F"/>
    <w:rsid w:val="002075DB"/>
    <w:rsid w:val="00212ED1"/>
    <w:rsid w:val="00216480"/>
    <w:rsid w:val="00236E6D"/>
    <w:rsid w:val="002429E5"/>
    <w:rsid w:val="0024408B"/>
    <w:rsid w:val="002579B4"/>
    <w:rsid w:val="002655D3"/>
    <w:rsid w:val="0027205F"/>
    <w:rsid w:val="00280CEF"/>
    <w:rsid w:val="0028757A"/>
    <w:rsid w:val="0029248D"/>
    <w:rsid w:val="002A4DCA"/>
    <w:rsid w:val="002B0306"/>
    <w:rsid w:val="002E1DD6"/>
    <w:rsid w:val="002E2492"/>
    <w:rsid w:val="00302481"/>
    <w:rsid w:val="00304BD0"/>
    <w:rsid w:val="00307D77"/>
    <w:rsid w:val="00313E9E"/>
    <w:rsid w:val="00314F5A"/>
    <w:rsid w:val="003150D5"/>
    <w:rsid w:val="003206F1"/>
    <w:rsid w:val="00320F78"/>
    <w:rsid w:val="0034349C"/>
    <w:rsid w:val="0035768F"/>
    <w:rsid w:val="0036251E"/>
    <w:rsid w:val="00375AE6"/>
    <w:rsid w:val="0038177C"/>
    <w:rsid w:val="003836EB"/>
    <w:rsid w:val="00387024"/>
    <w:rsid w:val="003A2AD2"/>
    <w:rsid w:val="003C1575"/>
    <w:rsid w:val="003C489D"/>
    <w:rsid w:val="003D07F7"/>
    <w:rsid w:val="003D5275"/>
    <w:rsid w:val="003D63DF"/>
    <w:rsid w:val="003D737F"/>
    <w:rsid w:val="003D74B1"/>
    <w:rsid w:val="003E258C"/>
    <w:rsid w:val="003F70E7"/>
    <w:rsid w:val="003F7474"/>
    <w:rsid w:val="00402CDD"/>
    <w:rsid w:val="00404616"/>
    <w:rsid w:val="00405634"/>
    <w:rsid w:val="00407B6A"/>
    <w:rsid w:val="00414400"/>
    <w:rsid w:val="00417A61"/>
    <w:rsid w:val="00421CD4"/>
    <w:rsid w:val="00422932"/>
    <w:rsid w:val="00427833"/>
    <w:rsid w:val="0044196E"/>
    <w:rsid w:val="00455795"/>
    <w:rsid w:val="004616E4"/>
    <w:rsid w:val="004729C3"/>
    <w:rsid w:val="00474210"/>
    <w:rsid w:val="00480B96"/>
    <w:rsid w:val="0048303E"/>
    <w:rsid w:val="00491342"/>
    <w:rsid w:val="004920F6"/>
    <w:rsid w:val="0049355D"/>
    <w:rsid w:val="004A0C27"/>
    <w:rsid w:val="004A67E8"/>
    <w:rsid w:val="004C0290"/>
    <w:rsid w:val="004C3D65"/>
    <w:rsid w:val="004D6472"/>
    <w:rsid w:val="004E56E7"/>
    <w:rsid w:val="004F282A"/>
    <w:rsid w:val="0053299F"/>
    <w:rsid w:val="0054125A"/>
    <w:rsid w:val="005473CE"/>
    <w:rsid w:val="00555188"/>
    <w:rsid w:val="00565449"/>
    <w:rsid w:val="00575CE0"/>
    <w:rsid w:val="00597D3F"/>
    <w:rsid w:val="005A1954"/>
    <w:rsid w:val="005B79E9"/>
    <w:rsid w:val="005C4E69"/>
    <w:rsid w:val="005D577F"/>
    <w:rsid w:val="005E4912"/>
    <w:rsid w:val="005E6F1F"/>
    <w:rsid w:val="005F44D1"/>
    <w:rsid w:val="00621129"/>
    <w:rsid w:val="00633916"/>
    <w:rsid w:val="00641D2B"/>
    <w:rsid w:val="00646E46"/>
    <w:rsid w:val="00652687"/>
    <w:rsid w:val="00657C2C"/>
    <w:rsid w:val="0066244F"/>
    <w:rsid w:val="00662D3E"/>
    <w:rsid w:val="00665C7E"/>
    <w:rsid w:val="00672DDD"/>
    <w:rsid w:val="00676C91"/>
    <w:rsid w:val="00690B77"/>
    <w:rsid w:val="00697A34"/>
    <w:rsid w:val="006B79A3"/>
    <w:rsid w:val="006C2EF1"/>
    <w:rsid w:val="006C4000"/>
    <w:rsid w:val="006E56E8"/>
    <w:rsid w:val="006E5B01"/>
    <w:rsid w:val="006F430A"/>
    <w:rsid w:val="006F5AA4"/>
    <w:rsid w:val="006F6287"/>
    <w:rsid w:val="00703811"/>
    <w:rsid w:val="00711200"/>
    <w:rsid w:val="0072397F"/>
    <w:rsid w:val="00731922"/>
    <w:rsid w:val="00731ACB"/>
    <w:rsid w:val="007345F2"/>
    <w:rsid w:val="007368AD"/>
    <w:rsid w:val="0074133D"/>
    <w:rsid w:val="00745472"/>
    <w:rsid w:val="00747D39"/>
    <w:rsid w:val="0075196D"/>
    <w:rsid w:val="007541DD"/>
    <w:rsid w:val="007553EB"/>
    <w:rsid w:val="0075558C"/>
    <w:rsid w:val="00761EFA"/>
    <w:rsid w:val="0076232B"/>
    <w:rsid w:val="00764873"/>
    <w:rsid w:val="007672D7"/>
    <w:rsid w:val="007778DD"/>
    <w:rsid w:val="00781DA8"/>
    <w:rsid w:val="00787617"/>
    <w:rsid w:val="00796693"/>
    <w:rsid w:val="007C7591"/>
    <w:rsid w:val="007D5CD5"/>
    <w:rsid w:val="007D720E"/>
    <w:rsid w:val="007F6AE9"/>
    <w:rsid w:val="007F6CF5"/>
    <w:rsid w:val="00811571"/>
    <w:rsid w:val="00813A09"/>
    <w:rsid w:val="008236C2"/>
    <w:rsid w:val="00826D54"/>
    <w:rsid w:val="00834CBF"/>
    <w:rsid w:val="00836F89"/>
    <w:rsid w:val="00846168"/>
    <w:rsid w:val="00846459"/>
    <w:rsid w:val="0085016C"/>
    <w:rsid w:val="0085757D"/>
    <w:rsid w:val="00863435"/>
    <w:rsid w:val="00866EDD"/>
    <w:rsid w:val="00872827"/>
    <w:rsid w:val="0087349A"/>
    <w:rsid w:val="00875A79"/>
    <w:rsid w:val="008811A5"/>
    <w:rsid w:val="00884B6E"/>
    <w:rsid w:val="008865B6"/>
    <w:rsid w:val="00893539"/>
    <w:rsid w:val="00895DF4"/>
    <w:rsid w:val="008A1E31"/>
    <w:rsid w:val="008A4BB8"/>
    <w:rsid w:val="008B0C2B"/>
    <w:rsid w:val="008B1A4D"/>
    <w:rsid w:val="008C6081"/>
    <w:rsid w:val="008D589C"/>
    <w:rsid w:val="008E1502"/>
    <w:rsid w:val="008E7085"/>
    <w:rsid w:val="008F60C3"/>
    <w:rsid w:val="009254D6"/>
    <w:rsid w:val="0092669B"/>
    <w:rsid w:val="0093163E"/>
    <w:rsid w:val="00936436"/>
    <w:rsid w:val="009503AE"/>
    <w:rsid w:val="0096665B"/>
    <w:rsid w:val="00966BAC"/>
    <w:rsid w:val="00973CF6"/>
    <w:rsid w:val="009833EA"/>
    <w:rsid w:val="009A2ABE"/>
    <w:rsid w:val="009A6A2F"/>
    <w:rsid w:val="009B0A8E"/>
    <w:rsid w:val="009B1507"/>
    <w:rsid w:val="009C755C"/>
    <w:rsid w:val="009C780F"/>
    <w:rsid w:val="009D0B2E"/>
    <w:rsid w:val="009D3A73"/>
    <w:rsid w:val="009D71F9"/>
    <w:rsid w:val="009D794C"/>
    <w:rsid w:val="009F41E4"/>
    <w:rsid w:val="009F58A9"/>
    <w:rsid w:val="009F6753"/>
    <w:rsid w:val="00A021EF"/>
    <w:rsid w:val="00A1639D"/>
    <w:rsid w:val="00A17F8E"/>
    <w:rsid w:val="00A25353"/>
    <w:rsid w:val="00A33A1E"/>
    <w:rsid w:val="00A34F5F"/>
    <w:rsid w:val="00A46A68"/>
    <w:rsid w:val="00A50EE9"/>
    <w:rsid w:val="00A65C36"/>
    <w:rsid w:val="00A70D14"/>
    <w:rsid w:val="00A73395"/>
    <w:rsid w:val="00A847CB"/>
    <w:rsid w:val="00A86F48"/>
    <w:rsid w:val="00AA1C57"/>
    <w:rsid w:val="00AA6DB9"/>
    <w:rsid w:val="00AB080E"/>
    <w:rsid w:val="00AC14BC"/>
    <w:rsid w:val="00AD0315"/>
    <w:rsid w:val="00AD0A33"/>
    <w:rsid w:val="00AD0BFE"/>
    <w:rsid w:val="00AD45EA"/>
    <w:rsid w:val="00AD4E4B"/>
    <w:rsid w:val="00AE0717"/>
    <w:rsid w:val="00AE0982"/>
    <w:rsid w:val="00B010E1"/>
    <w:rsid w:val="00B0688B"/>
    <w:rsid w:val="00B07524"/>
    <w:rsid w:val="00B113E7"/>
    <w:rsid w:val="00B35B7C"/>
    <w:rsid w:val="00B41DBE"/>
    <w:rsid w:val="00B53C15"/>
    <w:rsid w:val="00B67CE5"/>
    <w:rsid w:val="00B90095"/>
    <w:rsid w:val="00BD02E5"/>
    <w:rsid w:val="00BD3522"/>
    <w:rsid w:val="00BD43E6"/>
    <w:rsid w:val="00BE44F0"/>
    <w:rsid w:val="00BE5D46"/>
    <w:rsid w:val="00BF3B56"/>
    <w:rsid w:val="00BF7494"/>
    <w:rsid w:val="00C0799A"/>
    <w:rsid w:val="00C11D0D"/>
    <w:rsid w:val="00C154FB"/>
    <w:rsid w:val="00C509C3"/>
    <w:rsid w:val="00C50A17"/>
    <w:rsid w:val="00C5117D"/>
    <w:rsid w:val="00C64128"/>
    <w:rsid w:val="00C67769"/>
    <w:rsid w:val="00C70EAE"/>
    <w:rsid w:val="00C82F60"/>
    <w:rsid w:val="00C83B65"/>
    <w:rsid w:val="00C9666D"/>
    <w:rsid w:val="00CA0889"/>
    <w:rsid w:val="00CD50B5"/>
    <w:rsid w:val="00CD73A9"/>
    <w:rsid w:val="00CE5CC6"/>
    <w:rsid w:val="00D052D4"/>
    <w:rsid w:val="00D06F12"/>
    <w:rsid w:val="00D15A79"/>
    <w:rsid w:val="00D16BF2"/>
    <w:rsid w:val="00D21EF3"/>
    <w:rsid w:val="00D26F05"/>
    <w:rsid w:val="00D34A07"/>
    <w:rsid w:val="00D41205"/>
    <w:rsid w:val="00D45EFF"/>
    <w:rsid w:val="00D46790"/>
    <w:rsid w:val="00D51005"/>
    <w:rsid w:val="00D546FC"/>
    <w:rsid w:val="00D651B9"/>
    <w:rsid w:val="00D73F4D"/>
    <w:rsid w:val="00D82E57"/>
    <w:rsid w:val="00D91C27"/>
    <w:rsid w:val="00DA0947"/>
    <w:rsid w:val="00DB2683"/>
    <w:rsid w:val="00DC3F57"/>
    <w:rsid w:val="00DC5925"/>
    <w:rsid w:val="00DC60FA"/>
    <w:rsid w:val="00DD00DE"/>
    <w:rsid w:val="00DE0D54"/>
    <w:rsid w:val="00DE23AF"/>
    <w:rsid w:val="00DE5796"/>
    <w:rsid w:val="00DF3B9A"/>
    <w:rsid w:val="00E17598"/>
    <w:rsid w:val="00E223C6"/>
    <w:rsid w:val="00E2424A"/>
    <w:rsid w:val="00E27394"/>
    <w:rsid w:val="00E325F9"/>
    <w:rsid w:val="00E459DC"/>
    <w:rsid w:val="00E47D4B"/>
    <w:rsid w:val="00E54769"/>
    <w:rsid w:val="00E565E3"/>
    <w:rsid w:val="00E57818"/>
    <w:rsid w:val="00E579B9"/>
    <w:rsid w:val="00E707A3"/>
    <w:rsid w:val="00E837AE"/>
    <w:rsid w:val="00E853B7"/>
    <w:rsid w:val="00E9548C"/>
    <w:rsid w:val="00EA464C"/>
    <w:rsid w:val="00EA4E8D"/>
    <w:rsid w:val="00EA5199"/>
    <w:rsid w:val="00EB2274"/>
    <w:rsid w:val="00EC3DC7"/>
    <w:rsid w:val="00ED2DDF"/>
    <w:rsid w:val="00ED3F5D"/>
    <w:rsid w:val="00ED7A05"/>
    <w:rsid w:val="00EE334C"/>
    <w:rsid w:val="00F02153"/>
    <w:rsid w:val="00F058DF"/>
    <w:rsid w:val="00F063AE"/>
    <w:rsid w:val="00F15675"/>
    <w:rsid w:val="00F21250"/>
    <w:rsid w:val="00F2398D"/>
    <w:rsid w:val="00F26221"/>
    <w:rsid w:val="00F30DB3"/>
    <w:rsid w:val="00F634A3"/>
    <w:rsid w:val="00F710F9"/>
    <w:rsid w:val="00F7620F"/>
    <w:rsid w:val="00F84A10"/>
    <w:rsid w:val="00F85F72"/>
    <w:rsid w:val="00F87F40"/>
    <w:rsid w:val="00F959A2"/>
    <w:rsid w:val="00FA0AE4"/>
    <w:rsid w:val="00FA1AF7"/>
    <w:rsid w:val="00FB4DBA"/>
    <w:rsid w:val="00FB667E"/>
    <w:rsid w:val="00FC7580"/>
    <w:rsid w:val="00FE552D"/>
    <w:rsid w:val="00FF195C"/>
    <w:rsid w:val="00FF2F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D2D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qFormat="1"/>
    <w:lsdException w:name="table of figures"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46FC"/>
    <w:rPr>
      <w:sz w:val="24"/>
      <w:szCs w:val="24"/>
    </w:rPr>
  </w:style>
  <w:style w:type="paragraph" w:styleId="Heading1">
    <w:name w:val="heading 1"/>
    <w:basedOn w:val="Normal"/>
    <w:next w:val="Normal"/>
    <w:link w:val="Heading1Char"/>
    <w:qFormat/>
    <w:rsid w:val="00D41205"/>
    <w:pPr>
      <w:autoSpaceDE w:val="0"/>
      <w:autoSpaceDN w:val="0"/>
      <w:adjustRightInd w:val="0"/>
      <w:jc w:val="center"/>
      <w:outlineLvl w:val="0"/>
    </w:pPr>
    <w:rPr>
      <w:rFonts w:ascii="Arial" w:hAnsi="Arial"/>
      <w:b/>
      <w:bCs/>
      <w:caps/>
      <w:sz w:val="28"/>
    </w:rPr>
  </w:style>
  <w:style w:type="paragraph" w:styleId="Heading2">
    <w:name w:val="heading 2"/>
    <w:basedOn w:val="Normal"/>
    <w:next w:val="Normal"/>
    <w:link w:val="Heading2Char"/>
    <w:autoRedefine/>
    <w:qFormat/>
    <w:rsid w:val="00FF2F37"/>
    <w:pPr>
      <w:keepNext/>
      <w:spacing w:before="240" w:after="60" w:line="480" w:lineRule="auto"/>
      <w:outlineLvl w:val="1"/>
    </w:pPr>
    <w:rPr>
      <w:b/>
      <w:bCs/>
      <w:iCs/>
      <w:sz w:val="28"/>
      <w:szCs w:val="28"/>
    </w:rPr>
  </w:style>
  <w:style w:type="paragraph" w:styleId="Heading3">
    <w:name w:val="heading 3"/>
    <w:basedOn w:val="Normal"/>
    <w:next w:val="Normal"/>
    <w:qFormat/>
    <w:rsid w:val="00665C7E"/>
    <w:pPr>
      <w:keepNext/>
      <w:spacing w:before="240" w:after="60"/>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1C27E3"/>
    <w:pPr>
      <w:tabs>
        <w:tab w:val="right" w:leader="dot" w:pos="8630"/>
      </w:tabs>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E9548C"/>
    <w:pPr>
      <w:tabs>
        <w:tab w:val="right" w:leader="dot" w:pos="8630"/>
      </w:tabs>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szCs w:val="28"/>
    </w:rPr>
  </w:style>
  <w:style w:type="character" w:customStyle="1" w:styleId="Heading1Char">
    <w:name w:val="Heading 1 Char"/>
    <w:link w:val="Heading1"/>
    <w:rsid w:val="00D41205"/>
    <w:rPr>
      <w:rFonts w:ascii="Arial" w:hAnsi="Arial"/>
      <w:b/>
      <w:bCs/>
      <w:caps/>
      <w:sz w:val="28"/>
      <w:szCs w:val="24"/>
    </w:rPr>
  </w:style>
  <w:style w:type="character" w:customStyle="1" w:styleId="StyleHeading1CenteredChar">
    <w:name w:val="Style Heading 1 + Centered Char"/>
    <w:link w:val="StyleHeading1Centered"/>
    <w:rsid w:val="003C1575"/>
    <w:rPr>
      <w:rFonts w:ascii="Arial" w:hAnsi="Arial"/>
      <w:b/>
      <w:bCs/>
      <w:caps/>
      <w:sz w:val="28"/>
      <w:szCs w:val="28"/>
      <w:lang w:val="en-US" w:eastAsia="en-US" w:bidi="ar-SA"/>
    </w:rPr>
  </w:style>
  <w:style w:type="character" w:styleId="CommentReference">
    <w:name w:val="annotation reference"/>
    <w:uiPriority w:val="99"/>
    <w:rsid w:val="00AD45EA"/>
    <w:rPr>
      <w:sz w:val="18"/>
      <w:szCs w:val="18"/>
    </w:rPr>
  </w:style>
  <w:style w:type="paragraph" w:styleId="CommentText">
    <w:name w:val="annotation text"/>
    <w:basedOn w:val="Normal"/>
    <w:link w:val="CommentTextChar"/>
    <w:uiPriority w:val="99"/>
    <w:rsid w:val="00AD45EA"/>
  </w:style>
  <w:style w:type="character" w:customStyle="1" w:styleId="CommentTextChar">
    <w:name w:val="Comment Text Char"/>
    <w:link w:val="CommentText"/>
    <w:uiPriority w:val="99"/>
    <w:rsid w:val="00AD45EA"/>
    <w:rPr>
      <w:sz w:val="24"/>
      <w:szCs w:val="24"/>
    </w:rPr>
  </w:style>
  <w:style w:type="paragraph" w:styleId="CommentSubject">
    <w:name w:val="annotation subject"/>
    <w:basedOn w:val="CommentText"/>
    <w:next w:val="CommentText"/>
    <w:link w:val="CommentSubjectChar"/>
    <w:rsid w:val="00AD45EA"/>
    <w:rPr>
      <w:b/>
      <w:bCs/>
      <w:sz w:val="20"/>
      <w:szCs w:val="20"/>
    </w:rPr>
  </w:style>
  <w:style w:type="character" w:customStyle="1" w:styleId="CommentSubjectChar">
    <w:name w:val="Comment Subject Char"/>
    <w:link w:val="CommentSubject"/>
    <w:rsid w:val="00AD45EA"/>
    <w:rPr>
      <w:b/>
      <w:bCs/>
      <w:sz w:val="24"/>
      <w:szCs w:val="24"/>
    </w:rPr>
  </w:style>
  <w:style w:type="paragraph" w:styleId="Revision">
    <w:name w:val="Revision"/>
    <w:hidden/>
    <w:uiPriority w:val="71"/>
    <w:rsid w:val="00AD45EA"/>
    <w:rPr>
      <w:sz w:val="24"/>
      <w:szCs w:val="24"/>
    </w:rPr>
  </w:style>
  <w:style w:type="paragraph" w:styleId="BalloonText">
    <w:name w:val="Balloon Text"/>
    <w:basedOn w:val="Normal"/>
    <w:link w:val="BalloonTextChar"/>
    <w:rsid w:val="00AD45EA"/>
    <w:rPr>
      <w:rFonts w:ascii="Lucida Grande" w:hAnsi="Lucida Grande" w:cs="Lucida Grande"/>
      <w:sz w:val="18"/>
      <w:szCs w:val="18"/>
    </w:rPr>
  </w:style>
  <w:style w:type="character" w:customStyle="1" w:styleId="BalloonTextChar">
    <w:name w:val="Balloon Text Char"/>
    <w:link w:val="BalloonText"/>
    <w:rsid w:val="00AD45EA"/>
    <w:rPr>
      <w:rFonts w:ascii="Lucida Grande" w:hAnsi="Lucida Grande" w:cs="Lucida Grande"/>
      <w:sz w:val="18"/>
      <w:szCs w:val="18"/>
    </w:rPr>
  </w:style>
  <w:style w:type="paragraph" w:styleId="Index1">
    <w:name w:val="index 1"/>
    <w:basedOn w:val="Normal"/>
    <w:next w:val="Normal"/>
    <w:autoRedefine/>
    <w:rsid w:val="001C27E3"/>
    <w:pPr>
      <w:ind w:left="240" w:hanging="240"/>
    </w:pPr>
  </w:style>
  <w:style w:type="character" w:customStyle="1" w:styleId="BodyTextChar">
    <w:name w:val="Body Text Char"/>
    <w:link w:val="BodyText"/>
    <w:rsid w:val="00AD45EA"/>
    <w:rPr>
      <w:sz w:val="22"/>
      <w:szCs w:val="22"/>
    </w:rPr>
  </w:style>
  <w:style w:type="character" w:customStyle="1" w:styleId="BodyTextIndentChar">
    <w:name w:val="Body Text Indent Char"/>
    <w:link w:val="BodyTextIndent"/>
    <w:rsid w:val="00AD45EA"/>
    <w:rPr>
      <w:sz w:val="32"/>
      <w:szCs w:val="32"/>
    </w:rPr>
  </w:style>
  <w:style w:type="paragraph" w:styleId="Index2">
    <w:name w:val="index 2"/>
    <w:basedOn w:val="Normal"/>
    <w:next w:val="Normal"/>
    <w:autoRedefine/>
    <w:rsid w:val="001C27E3"/>
    <w:pPr>
      <w:ind w:left="480" w:hanging="240"/>
    </w:pPr>
  </w:style>
  <w:style w:type="paragraph" w:styleId="Index3">
    <w:name w:val="index 3"/>
    <w:basedOn w:val="Normal"/>
    <w:next w:val="Normal"/>
    <w:autoRedefine/>
    <w:rsid w:val="001C27E3"/>
    <w:pPr>
      <w:ind w:left="720" w:hanging="240"/>
    </w:pPr>
  </w:style>
  <w:style w:type="paragraph" w:styleId="Index4">
    <w:name w:val="index 4"/>
    <w:basedOn w:val="Normal"/>
    <w:next w:val="Normal"/>
    <w:autoRedefine/>
    <w:rsid w:val="001C27E3"/>
    <w:pPr>
      <w:ind w:left="960" w:hanging="240"/>
    </w:pPr>
  </w:style>
  <w:style w:type="paragraph" w:styleId="Index5">
    <w:name w:val="index 5"/>
    <w:basedOn w:val="Normal"/>
    <w:next w:val="Normal"/>
    <w:autoRedefine/>
    <w:rsid w:val="001C27E3"/>
    <w:pPr>
      <w:ind w:left="1200" w:hanging="240"/>
    </w:pPr>
  </w:style>
  <w:style w:type="paragraph" w:styleId="Index6">
    <w:name w:val="index 6"/>
    <w:basedOn w:val="Normal"/>
    <w:next w:val="Normal"/>
    <w:autoRedefine/>
    <w:rsid w:val="001C27E3"/>
    <w:pPr>
      <w:ind w:left="1440" w:hanging="240"/>
    </w:pPr>
  </w:style>
  <w:style w:type="paragraph" w:styleId="Index7">
    <w:name w:val="index 7"/>
    <w:basedOn w:val="Normal"/>
    <w:next w:val="Normal"/>
    <w:autoRedefine/>
    <w:rsid w:val="001C27E3"/>
    <w:pPr>
      <w:ind w:left="1680" w:hanging="240"/>
    </w:pPr>
  </w:style>
  <w:style w:type="paragraph" w:styleId="Index8">
    <w:name w:val="index 8"/>
    <w:basedOn w:val="Normal"/>
    <w:next w:val="Normal"/>
    <w:autoRedefine/>
    <w:rsid w:val="001C27E3"/>
    <w:pPr>
      <w:ind w:left="1920" w:hanging="240"/>
    </w:pPr>
  </w:style>
  <w:style w:type="paragraph" w:styleId="Index9">
    <w:name w:val="index 9"/>
    <w:basedOn w:val="Normal"/>
    <w:next w:val="Normal"/>
    <w:autoRedefine/>
    <w:rsid w:val="001C27E3"/>
    <w:pPr>
      <w:ind w:left="2160" w:hanging="240"/>
    </w:pPr>
  </w:style>
  <w:style w:type="paragraph" w:styleId="IndexHeading">
    <w:name w:val="index heading"/>
    <w:basedOn w:val="Normal"/>
    <w:next w:val="Index1"/>
    <w:rsid w:val="001C27E3"/>
  </w:style>
  <w:style w:type="table" w:styleId="TableGrid">
    <w:name w:val="Table Grid"/>
    <w:basedOn w:val="TableNormal"/>
    <w:uiPriority w:val="59"/>
    <w:rsid w:val="001C27E3"/>
    <w:rPr>
      <w:rFonts w:ascii="Cambria" w:eastAsia="ＭＳ 明朝"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small">
    <w:name w:val="Heading small"/>
    <w:basedOn w:val="Heading3"/>
    <w:next w:val="BodyText"/>
    <w:qFormat/>
    <w:rsid w:val="00D26F05"/>
    <w:pPr>
      <w:spacing w:line="480" w:lineRule="auto"/>
      <w:ind w:left="720"/>
      <w:contextualSpacing/>
    </w:pPr>
    <w:rPr>
      <w:rFonts w:eastAsia="Batang"/>
      <w:b w:val="0"/>
      <w:i w:val="0"/>
      <w:lang w:eastAsia="ko-KR"/>
    </w:rPr>
  </w:style>
  <w:style w:type="paragraph" w:styleId="ListParagraph">
    <w:name w:val="List Paragraph"/>
    <w:basedOn w:val="Normal"/>
    <w:uiPriority w:val="34"/>
    <w:qFormat/>
    <w:rsid w:val="008A4BB8"/>
    <w:pPr>
      <w:spacing w:after="200" w:line="276" w:lineRule="auto"/>
      <w:ind w:left="720"/>
      <w:contextualSpacing/>
    </w:pPr>
    <w:rPr>
      <w:rFonts w:ascii="Cambria" w:eastAsia="Cambria" w:hAnsi="Cambria"/>
      <w:sz w:val="22"/>
      <w:szCs w:val="22"/>
    </w:rPr>
  </w:style>
  <w:style w:type="paragraph" w:styleId="NormalWeb">
    <w:name w:val="Normal (Web)"/>
    <w:basedOn w:val="Normal"/>
    <w:uiPriority w:val="99"/>
    <w:rsid w:val="00AB080E"/>
    <w:pPr>
      <w:spacing w:before="100" w:beforeAutospacing="1" w:after="100" w:afterAutospacing="1"/>
    </w:pPr>
  </w:style>
  <w:style w:type="character" w:customStyle="1" w:styleId="Heading2Char">
    <w:name w:val="Heading 2 Char"/>
    <w:basedOn w:val="DefaultParagraphFont"/>
    <w:link w:val="Heading2"/>
    <w:rsid w:val="00D546FC"/>
    <w:rPr>
      <w:b/>
      <w:bCs/>
      <w:iCs/>
      <w:sz w:val="28"/>
      <w:szCs w:val="28"/>
    </w:rPr>
  </w:style>
  <w:style w:type="character" w:styleId="LineNumber">
    <w:name w:val="line number"/>
    <w:basedOn w:val="DefaultParagraphFont"/>
    <w:rsid w:val="000B0E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qFormat="1"/>
    <w:lsdException w:name="table of figures"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46FC"/>
    <w:rPr>
      <w:sz w:val="24"/>
      <w:szCs w:val="24"/>
    </w:rPr>
  </w:style>
  <w:style w:type="paragraph" w:styleId="Heading1">
    <w:name w:val="heading 1"/>
    <w:basedOn w:val="Normal"/>
    <w:next w:val="Normal"/>
    <w:link w:val="Heading1Char"/>
    <w:qFormat/>
    <w:rsid w:val="00D41205"/>
    <w:pPr>
      <w:autoSpaceDE w:val="0"/>
      <w:autoSpaceDN w:val="0"/>
      <w:adjustRightInd w:val="0"/>
      <w:jc w:val="center"/>
      <w:outlineLvl w:val="0"/>
    </w:pPr>
    <w:rPr>
      <w:rFonts w:ascii="Arial" w:hAnsi="Arial"/>
      <w:b/>
      <w:bCs/>
      <w:caps/>
      <w:sz w:val="28"/>
    </w:rPr>
  </w:style>
  <w:style w:type="paragraph" w:styleId="Heading2">
    <w:name w:val="heading 2"/>
    <w:basedOn w:val="Normal"/>
    <w:next w:val="Normal"/>
    <w:link w:val="Heading2Char"/>
    <w:autoRedefine/>
    <w:qFormat/>
    <w:rsid w:val="00FF2F37"/>
    <w:pPr>
      <w:keepNext/>
      <w:spacing w:before="240" w:after="60" w:line="480" w:lineRule="auto"/>
      <w:outlineLvl w:val="1"/>
    </w:pPr>
    <w:rPr>
      <w:b/>
      <w:bCs/>
      <w:iCs/>
      <w:sz w:val="28"/>
      <w:szCs w:val="28"/>
    </w:rPr>
  </w:style>
  <w:style w:type="paragraph" w:styleId="Heading3">
    <w:name w:val="heading 3"/>
    <w:basedOn w:val="Normal"/>
    <w:next w:val="Normal"/>
    <w:qFormat/>
    <w:rsid w:val="00665C7E"/>
    <w:pPr>
      <w:keepNext/>
      <w:spacing w:before="240" w:after="60"/>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1C27E3"/>
    <w:pPr>
      <w:tabs>
        <w:tab w:val="right" w:leader="dot" w:pos="8630"/>
      </w:tabs>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E9548C"/>
    <w:pPr>
      <w:tabs>
        <w:tab w:val="right" w:leader="dot" w:pos="8630"/>
      </w:tabs>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szCs w:val="28"/>
    </w:rPr>
  </w:style>
  <w:style w:type="character" w:customStyle="1" w:styleId="Heading1Char">
    <w:name w:val="Heading 1 Char"/>
    <w:link w:val="Heading1"/>
    <w:rsid w:val="00D41205"/>
    <w:rPr>
      <w:rFonts w:ascii="Arial" w:hAnsi="Arial"/>
      <w:b/>
      <w:bCs/>
      <w:caps/>
      <w:sz w:val="28"/>
      <w:szCs w:val="24"/>
    </w:rPr>
  </w:style>
  <w:style w:type="character" w:customStyle="1" w:styleId="StyleHeading1CenteredChar">
    <w:name w:val="Style Heading 1 + Centered Char"/>
    <w:link w:val="StyleHeading1Centered"/>
    <w:rsid w:val="003C1575"/>
    <w:rPr>
      <w:rFonts w:ascii="Arial" w:hAnsi="Arial"/>
      <w:b/>
      <w:bCs/>
      <w:caps/>
      <w:sz w:val="28"/>
      <w:szCs w:val="28"/>
      <w:lang w:val="en-US" w:eastAsia="en-US" w:bidi="ar-SA"/>
    </w:rPr>
  </w:style>
  <w:style w:type="character" w:styleId="CommentReference">
    <w:name w:val="annotation reference"/>
    <w:uiPriority w:val="99"/>
    <w:rsid w:val="00AD45EA"/>
    <w:rPr>
      <w:sz w:val="18"/>
      <w:szCs w:val="18"/>
    </w:rPr>
  </w:style>
  <w:style w:type="paragraph" w:styleId="CommentText">
    <w:name w:val="annotation text"/>
    <w:basedOn w:val="Normal"/>
    <w:link w:val="CommentTextChar"/>
    <w:uiPriority w:val="99"/>
    <w:rsid w:val="00AD45EA"/>
  </w:style>
  <w:style w:type="character" w:customStyle="1" w:styleId="CommentTextChar">
    <w:name w:val="Comment Text Char"/>
    <w:link w:val="CommentText"/>
    <w:uiPriority w:val="99"/>
    <w:rsid w:val="00AD45EA"/>
    <w:rPr>
      <w:sz w:val="24"/>
      <w:szCs w:val="24"/>
    </w:rPr>
  </w:style>
  <w:style w:type="paragraph" w:styleId="CommentSubject">
    <w:name w:val="annotation subject"/>
    <w:basedOn w:val="CommentText"/>
    <w:next w:val="CommentText"/>
    <w:link w:val="CommentSubjectChar"/>
    <w:rsid w:val="00AD45EA"/>
    <w:rPr>
      <w:b/>
      <w:bCs/>
      <w:sz w:val="20"/>
      <w:szCs w:val="20"/>
    </w:rPr>
  </w:style>
  <w:style w:type="character" w:customStyle="1" w:styleId="CommentSubjectChar">
    <w:name w:val="Comment Subject Char"/>
    <w:link w:val="CommentSubject"/>
    <w:rsid w:val="00AD45EA"/>
    <w:rPr>
      <w:b/>
      <w:bCs/>
      <w:sz w:val="24"/>
      <w:szCs w:val="24"/>
    </w:rPr>
  </w:style>
  <w:style w:type="paragraph" w:styleId="Revision">
    <w:name w:val="Revision"/>
    <w:hidden/>
    <w:uiPriority w:val="71"/>
    <w:rsid w:val="00AD45EA"/>
    <w:rPr>
      <w:sz w:val="24"/>
      <w:szCs w:val="24"/>
    </w:rPr>
  </w:style>
  <w:style w:type="paragraph" w:styleId="BalloonText">
    <w:name w:val="Balloon Text"/>
    <w:basedOn w:val="Normal"/>
    <w:link w:val="BalloonTextChar"/>
    <w:rsid w:val="00AD45EA"/>
    <w:rPr>
      <w:rFonts w:ascii="Lucida Grande" w:hAnsi="Lucida Grande" w:cs="Lucida Grande"/>
      <w:sz w:val="18"/>
      <w:szCs w:val="18"/>
    </w:rPr>
  </w:style>
  <w:style w:type="character" w:customStyle="1" w:styleId="BalloonTextChar">
    <w:name w:val="Balloon Text Char"/>
    <w:link w:val="BalloonText"/>
    <w:rsid w:val="00AD45EA"/>
    <w:rPr>
      <w:rFonts w:ascii="Lucida Grande" w:hAnsi="Lucida Grande" w:cs="Lucida Grande"/>
      <w:sz w:val="18"/>
      <w:szCs w:val="18"/>
    </w:rPr>
  </w:style>
  <w:style w:type="paragraph" w:styleId="Index1">
    <w:name w:val="index 1"/>
    <w:basedOn w:val="Normal"/>
    <w:next w:val="Normal"/>
    <w:autoRedefine/>
    <w:rsid w:val="001C27E3"/>
    <w:pPr>
      <w:ind w:left="240" w:hanging="240"/>
    </w:pPr>
  </w:style>
  <w:style w:type="character" w:customStyle="1" w:styleId="BodyTextChar">
    <w:name w:val="Body Text Char"/>
    <w:link w:val="BodyText"/>
    <w:rsid w:val="00AD45EA"/>
    <w:rPr>
      <w:sz w:val="22"/>
      <w:szCs w:val="22"/>
    </w:rPr>
  </w:style>
  <w:style w:type="character" w:customStyle="1" w:styleId="BodyTextIndentChar">
    <w:name w:val="Body Text Indent Char"/>
    <w:link w:val="BodyTextIndent"/>
    <w:rsid w:val="00AD45EA"/>
    <w:rPr>
      <w:sz w:val="32"/>
      <w:szCs w:val="32"/>
    </w:rPr>
  </w:style>
  <w:style w:type="paragraph" w:styleId="Index2">
    <w:name w:val="index 2"/>
    <w:basedOn w:val="Normal"/>
    <w:next w:val="Normal"/>
    <w:autoRedefine/>
    <w:rsid w:val="001C27E3"/>
    <w:pPr>
      <w:ind w:left="480" w:hanging="240"/>
    </w:pPr>
  </w:style>
  <w:style w:type="paragraph" w:styleId="Index3">
    <w:name w:val="index 3"/>
    <w:basedOn w:val="Normal"/>
    <w:next w:val="Normal"/>
    <w:autoRedefine/>
    <w:rsid w:val="001C27E3"/>
    <w:pPr>
      <w:ind w:left="720" w:hanging="240"/>
    </w:pPr>
  </w:style>
  <w:style w:type="paragraph" w:styleId="Index4">
    <w:name w:val="index 4"/>
    <w:basedOn w:val="Normal"/>
    <w:next w:val="Normal"/>
    <w:autoRedefine/>
    <w:rsid w:val="001C27E3"/>
    <w:pPr>
      <w:ind w:left="960" w:hanging="240"/>
    </w:pPr>
  </w:style>
  <w:style w:type="paragraph" w:styleId="Index5">
    <w:name w:val="index 5"/>
    <w:basedOn w:val="Normal"/>
    <w:next w:val="Normal"/>
    <w:autoRedefine/>
    <w:rsid w:val="001C27E3"/>
    <w:pPr>
      <w:ind w:left="1200" w:hanging="240"/>
    </w:pPr>
  </w:style>
  <w:style w:type="paragraph" w:styleId="Index6">
    <w:name w:val="index 6"/>
    <w:basedOn w:val="Normal"/>
    <w:next w:val="Normal"/>
    <w:autoRedefine/>
    <w:rsid w:val="001C27E3"/>
    <w:pPr>
      <w:ind w:left="1440" w:hanging="240"/>
    </w:pPr>
  </w:style>
  <w:style w:type="paragraph" w:styleId="Index7">
    <w:name w:val="index 7"/>
    <w:basedOn w:val="Normal"/>
    <w:next w:val="Normal"/>
    <w:autoRedefine/>
    <w:rsid w:val="001C27E3"/>
    <w:pPr>
      <w:ind w:left="1680" w:hanging="240"/>
    </w:pPr>
  </w:style>
  <w:style w:type="paragraph" w:styleId="Index8">
    <w:name w:val="index 8"/>
    <w:basedOn w:val="Normal"/>
    <w:next w:val="Normal"/>
    <w:autoRedefine/>
    <w:rsid w:val="001C27E3"/>
    <w:pPr>
      <w:ind w:left="1920" w:hanging="240"/>
    </w:pPr>
  </w:style>
  <w:style w:type="paragraph" w:styleId="Index9">
    <w:name w:val="index 9"/>
    <w:basedOn w:val="Normal"/>
    <w:next w:val="Normal"/>
    <w:autoRedefine/>
    <w:rsid w:val="001C27E3"/>
    <w:pPr>
      <w:ind w:left="2160" w:hanging="240"/>
    </w:pPr>
  </w:style>
  <w:style w:type="paragraph" w:styleId="IndexHeading">
    <w:name w:val="index heading"/>
    <w:basedOn w:val="Normal"/>
    <w:next w:val="Index1"/>
    <w:rsid w:val="001C27E3"/>
  </w:style>
  <w:style w:type="table" w:styleId="TableGrid">
    <w:name w:val="Table Grid"/>
    <w:basedOn w:val="TableNormal"/>
    <w:uiPriority w:val="59"/>
    <w:rsid w:val="001C27E3"/>
    <w:rPr>
      <w:rFonts w:ascii="Cambria" w:eastAsia="ＭＳ 明朝"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small">
    <w:name w:val="Heading small"/>
    <w:basedOn w:val="Heading3"/>
    <w:next w:val="BodyText"/>
    <w:qFormat/>
    <w:rsid w:val="00D26F05"/>
    <w:pPr>
      <w:spacing w:line="480" w:lineRule="auto"/>
      <w:ind w:left="720"/>
      <w:contextualSpacing/>
    </w:pPr>
    <w:rPr>
      <w:rFonts w:eastAsia="Batang"/>
      <w:b w:val="0"/>
      <w:i w:val="0"/>
      <w:lang w:eastAsia="ko-KR"/>
    </w:rPr>
  </w:style>
  <w:style w:type="paragraph" w:styleId="ListParagraph">
    <w:name w:val="List Paragraph"/>
    <w:basedOn w:val="Normal"/>
    <w:uiPriority w:val="34"/>
    <w:qFormat/>
    <w:rsid w:val="008A4BB8"/>
    <w:pPr>
      <w:spacing w:after="200" w:line="276" w:lineRule="auto"/>
      <w:ind w:left="720"/>
      <w:contextualSpacing/>
    </w:pPr>
    <w:rPr>
      <w:rFonts w:ascii="Cambria" w:eastAsia="Cambria" w:hAnsi="Cambria"/>
      <w:sz w:val="22"/>
      <w:szCs w:val="22"/>
    </w:rPr>
  </w:style>
  <w:style w:type="paragraph" w:styleId="NormalWeb">
    <w:name w:val="Normal (Web)"/>
    <w:basedOn w:val="Normal"/>
    <w:uiPriority w:val="99"/>
    <w:rsid w:val="00AB080E"/>
    <w:pPr>
      <w:spacing w:before="100" w:beforeAutospacing="1" w:after="100" w:afterAutospacing="1"/>
    </w:pPr>
  </w:style>
  <w:style w:type="character" w:customStyle="1" w:styleId="Heading2Char">
    <w:name w:val="Heading 2 Char"/>
    <w:basedOn w:val="DefaultParagraphFont"/>
    <w:link w:val="Heading2"/>
    <w:rsid w:val="00D546FC"/>
    <w:rPr>
      <w:b/>
      <w:bCs/>
      <w:iCs/>
      <w:sz w:val="28"/>
      <w:szCs w:val="28"/>
    </w:rPr>
  </w:style>
  <w:style w:type="character" w:styleId="LineNumber">
    <w:name w:val="line number"/>
    <w:basedOn w:val="DefaultParagraphFont"/>
    <w:rsid w:val="000B0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7.pn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hyperlink" Target="mailto:sshin5@utk.edu" TargetMode="External"/><Relationship Id="rId18" Type="http://schemas.openxmlformats.org/officeDocument/2006/relationships/hyperlink" Target="mailto:rhovland@utk.edu" TargetMode="External"/><Relationship Id="rId19" Type="http://schemas.openxmlformats.org/officeDocument/2006/relationships/image" Target="media/image6.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1E6BB-7D7E-954F-B279-4BEA9C976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20649</Words>
  <Characters>117703</Characters>
  <Application>Microsoft Macintosh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2013-08-02T04:23:00Z</dcterms:created>
  <dcterms:modified xsi:type="dcterms:W3CDTF">2013-08-02T04:23:00Z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id="http://www.zotero.org/styles/apa"/&gt;&lt;hasBiblio/&gt;&lt;format class="21"/&gt;&lt;count citations="56" publications="53"/&gt;&lt;/info&gt;PAPERS2_INFO_END</vt:lpwstr>
  </property>
</Properties>
</file>