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65C" w:rsidRPr="00100C69" w:rsidRDefault="0056665C" w:rsidP="0056665C">
      <w:pPr>
        <w:spacing w:after="0" w:line="240" w:lineRule="auto"/>
        <w:jc w:val="center"/>
        <w:rPr>
          <w:rFonts w:ascii="Times New Roman" w:hAnsi="Times New Roman" w:cs="Times New Roman"/>
          <w:b/>
          <w:sz w:val="24"/>
          <w:szCs w:val="24"/>
        </w:rPr>
      </w:pPr>
    </w:p>
    <w:p w:rsidR="0056665C" w:rsidRPr="00100C69" w:rsidRDefault="0056665C" w:rsidP="0056665C">
      <w:pPr>
        <w:spacing w:after="0" w:line="240" w:lineRule="auto"/>
        <w:jc w:val="center"/>
        <w:rPr>
          <w:rFonts w:ascii="Times New Roman" w:hAnsi="Times New Roman" w:cs="Times New Roman"/>
          <w:b/>
          <w:sz w:val="24"/>
          <w:szCs w:val="24"/>
        </w:rPr>
      </w:pPr>
    </w:p>
    <w:p w:rsidR="0056665C" w:rsidRPr="00100C69" w:rsidRDefault="0056665C" w:rsidP="0056665C">
      <w:pPr>
        <w:spacing w:after="0" w:line="240" w:lineRule="auto"/>
        <w:jc w:val="center"/>
        <w:rPr>
          <w:rFonts w:ascii="Times New Roman" w:hAnsi="Times New Roman" w:cs="Times New Roman"/>
          <w:b/>
          <w:sz w:val="24"/>
          <w:szCs w:val="24"/>
        </w:rPr>
      </w:pPr>
    </w:p>
    <w:p w:rsidR="0056665C" w:rsidRPr="00100C69" w:rsidRDefault="0056665C" w:rsidP="0056665C">
      <w:pPr>
        <w:spacing w:after="0" w:line="240" w:lineRule="auto"/>
        <w:jc w:val="center"/>
        <w:rPr>
          <w:rFonts w:ascii="Times New Roman" w:hAnsi="Times New Roman" w:cs="Times New Roman"/>
          <w:b/>
          <w:sz w:val="24"/>
          <w:szCs w:val="24"/>
        </w:rPr>
      </w:pPr>
    </w:p>
    <w:p w:rsidR="0056665C" w:rsidRPr="00100C69" w:rsidRDefault="0056665C" w:rsidP="0056665C">
      <w:pPr>
        <w:spacing w:after="0" w:line="240" w:lineRule="auto"/>
        <w:jc w:val="center"/>
        <w:rPr>
          <w:rFonts w:ascii="Times New Roman" w:hAnsi="Times New Roman" w:cs="Times New Roman"/>
          <w:b/>
          <w:sz w:val="24"/>
          <w:szCs w:val="24"/>
        </w:rPr>
      </w:pPr>
    </w:p>
    <w:p w:rsidR="0056665C" w:rsidRPr="00100C69" w:rsidRDefault="0056665C" w:rsidP="0056665C">
      <w:pPr>
        <w:spacing w:after="0" w:line="240" w:lineRule="auto"/>
        <w:jc w:val="center"/>
        <w:rPr>
          <w:rFonts w:ascii="Times New Roman" w:hAnsi="Times New Roman" w:cs="Times New Roman"/>
          <w:b/>
          <w:sz w:val="24"/>
          <w:szCs w:val="24"/>
        </w:rPr>
      </w:pPr>
    </w:p>
    <w:p w:rsidR="0056665C" w:rsidRPr="00100C69" w:rsidRDefault="0056665C" w:rsidP="0056665C">
      <w:pPr>
        <w:spacing w:after="0" w:line="240" w:lineRule="auto"/>
        <w:jc w:val="center"/>
        <w:rPr>
          <w:rFonts w:ascii="Times New Roman" w:hAnsi="Times New Roman" w:cs="Times New Roman"/>
          <w:b/>
          <w:sz w:val="24"/>
          <w:szCs w:val="24"/>
        </w:rPr>
      </w:pPr>
    </w:p>
    <w:p w:rsidR="0056665C" w:rsidRPr="00100C69" w:rsidRDefault="0056665C" w:rsidP="0056665C">
      <w:pPr>
        <w:spacing w:after="0" w:line="240" w:lineRule="auto"/>
        <w:jc w:val="center"/>
        <w:rPr>
          <w:rFonts w:ascii="Times New Roman" w:hAnsi="Times New Roman" w:cs="Times New Roman"/>
          <w:b/>
          <w:sz w:val="24"/>
          <w:szCs w:val="24"/>
        </w:rPr>
      </w:pPr>
    </w:p>
    <w:p w:rsidR="004B5226" w:rsidRPr="00100C69" w:rsidRDefault="00F87697" w:rsidP="00BD37B5">
      <w:pPr>
        <w:spacing w:after="0" w:line="480" w:lineRule="auto"/>
        <w:jc w:val="center"/>
        <w:rPr>
          <w:rFonts w:ascii="Times New Roman" w:hAnsi="Times New Roman" w:cs="Times New Roman"/>
          <w:b/>
          <w:sz w:val="36"/>
          <w:szCs w:val="36"/>
        </w:rPr>
      </w:pPr>
      <w:r w:rsidRPr="00100C69">
        <w:rPr>
          <w:rFonts w:ascii="Times New Roman" w:hAnsi="Times New Roman" w:cs="Times New Roman"/>
          <w:b/>
          <w:sz w:val="36"/>
          <w:szCs w:val="36"/>
        </w:rPr>
        <w:t>Genomic Analysis and Functional Characterizatio</w:t>
      </w:r>
      <w:r w:rsidR="0056665C" w:rsidRPr="00100C69">
        <w:rPr>
          <w:rFonts w:ascii="Times New Roman" w:hAnsi="Times New Roman" w:cs="Times New Roman"/>
          <w:b/>
          <w:sz w:val="36"/>
          <w:szCs w:val="36"/>
        </w:rPr>
        <w:t>n</w:t>
      </w:r>
      <w:r w:rsidRPr="00100C69">
        <w:rPr>
          <w:rFonts w:ascii="Times New Roman" w:hAnsi="Times New Roman" w:cs="Times New Roman"/>
          <w:b/>
          <w:sz w:val="36"/>
          <w:szCs w:val="36"/>
        </w:rPr>
        <w:t xml:space="preserve"> of the Terpene Synthase Gene Family in </w:t>
      </w:r>
      <w:r w:rsidR="001356A4" w:rsidRPr="001356A4">
        <w:rPr>
          <w:rFonts w:ascii="Times New Roman" w:hAnsi="Times New Roman" w:cs="Times New Roman"/>
          <w:b/>
          <w:i/>
          <w:sz w:val="36"/>
          <w:szCs w:val="36"/>
        </w:rPr>
        <w:t>Brachypodium</w:t>
      </w:r>
      <w:r w:rsidRPr="00100C69">
        <w:rPr>
          <w:rFonts w:ascii="Times New Roman" w:hAnsi="Times New Roman" w:cs="Times New Roman"/>
          <w:b/>
          <w:i/>
          <w:sz w:val="36"/>
          <w:szCs w:val="36"/>
        </w:rPr>
        <w:t xml:space="preserve"> </w:t>
      </w:r>
      <w:r w:rsidR="001356A4" w:rsidRPr="001356A4">
        <w:rPr>
          <w:rFonts w:ascii="Times New Roman" w:hAnsi="Times New Roman" w:cs="Times New Roman"/>
          <w:b/>
          <w:i/>
          <w:sz w:val="36"/>
          <w:szCs w:val="36"/>
        </w:rPr>
        <w:t>distachyon</w:t>
      </w:r>
    </w:p>
    <w:p w:rsidR="0056665C" w:rsidRPr="00100C69" w:rsidRDefault="0056665C" w:rsidP="0056665C">
      <w:pPr>
        <w:spacing w:after="0" w:line="480" w:lineRule="auto"/>
        <w:jc w:val="center"/>
        <w:rPr>
          <w:rFonts w:ascii="Times New Roman" w:hAnsi="Times New Roman" w:cs="Times New Roman"/>
          <w:b/>
          <w:sz w:val="24"/>
          <w:szCs w:val="24"/>
        </w:rPr>
      </w:pPr>
    </w:p>
    <w:p w:rsidR="00BD37B5" w:rsidRPr="00100C69" w:rsidRDefault="00BD37B5" w:rsidP="0056665C">
      <w:pPr>
        <w:spacing w:after="0" w:line="480" w:lineRule="auto"/>
        <w:jc w:val="center"/>
        <w:rPr>
          <w:rFonts w:ascii="Times New Roman" w:hAnsi="Times New Roman" w:cs="Times New Roman"/>
          <w:b/>
          <w:sz w:val="24"/>
          <w:szCs w:val="24"/>
        </w:rPr>
      </w:pPr>
    </w:p>
    <w:p w:rsidR="00BD37B5" w:rsidRPr="00100C69" w:rsidRDefault="00BD37B5" w:rsidP="0056665C">
      <w:pPr>
        <w:spacing w:after="0" w:line="480" w:lineRule="auto"/>
        <w:jc w:val="center"/>
        <w:rPr>
          <w:rFonts w:ascii="Times New Roman" w:hAnsi="Times New Roman" w:cs="Times New Roman"/>
          <w:b/>
          <w:sz w:val="24"/>
          <w:szCs w:val="24"/>
        </w:rPr>
      </w:pPr>
    </w:p>
    <w:p w:rsidR="00BD37B5" w:rsidRPr="00100C69" w:rsidRDefault="00BD37B5" w:rsidP="0056665C">
      <w:pPr>
        <w:spacing w:after="0" w:line="480" w:lineRule="auto"/>
        <w:jc w:val="center"/>
        <w:rPr>
          <w:rFonts w:ascii="Times New Roman" w:hAnsi="Times New Roman" w:cs="Times New Roman"/>
          <w:b/>
          <w:sz w:val="24"/>
          <w:szCs w:val="24"/>
        </w:rPr>
      </w:pPr>
    </w:p>
    <w:p w:rsidR="0056665C" w:rsidRPr="00100C69" w:rsidRDefault="0056665C" w:rsidP="0056665C">
      <w:pPr>
        <w:spacing w:after="0" w:line="480" w:lineRule="auto"/>
        <w:jc w:val="center"/>
        <w:rPr>
          <w:rFonts w:ascii="Times New Roman" w:hAnsi="Times New Roman" w:cs="Times New Roman"/>
          <w:sz w:val="24"/>
          <w:szCs w:val="24"/>
        </w:rPr>
      </w:pPr>
      <w:r w:rsidRPr="00100C69">
        <w:rPr>
          <w:rFonts w:ascii="Times New Roman" w:hAnsi="Times New Roman" w:cs="Times New Roman"/>
          <w:sz w:val="24"/>
          <w:szCs w:val="24"/>
        </w:rPr>
        <w:t>A Thesis</w:t>
      </w:r>
    </w:p>
    <w:p w:rsidR="0056665C" w:rsidRPr="00100C69" w:rsidRDefault="0056665C" w:rsidP="0056665C">
      <w:pPr>
        <w:spacing w:after="0" w:line="480" w:lineRule="auto"/>
        <w:jc w:val="center"/>
        <w:rPr>
          <w:rFonts w:ascii="Times New Roman" w:hAnsi="Times New Roman" w:cs="Times New Roman"/>
          <w:sz w:val="24"/>
          <w:szCs w:val="24"/>
        </w:rPr>
      </w:pPr>
      <w:r w:rsidRPr="00100C69">
        <w:rPr>
          <w:rFonts w:ascii="Times New Roman" w:hAnsi="Times New Roman" w:cs="Times New Roman"/>
          <w:sz w:val="24"/>
          <w:szCs w:val="24"/>
        </w:rPr>
        <w:t>Presented for the</w:t>
      </w:r>
    </w:p>
    <w:p w:rsidR="0056665C" w:rsidRPr="00100C69" w:rsidRDefault="0056665C" w:rsidP="0056665C">
      <w:pPr>
        <w:spacing w:after="0" w:line="480" w:lineRule="auto"/>
        <w:jc w:val="center"/>
        <w:rPr>
          <w:rFonts w:ascii="Times New Roman" w:hAnsi="Times New Roman" w:cs="Times New Roman"/>
          <w:sz w:val="24"/>
          <w:szCs w:val="24"/>
        </w:rPr>
      </w:pPr>
      <w:r w:rsidRPr="00100C69">
        <w:rPr>
          <w:rFonts w:ascii="Times New Roman" w:hAnsi="Times New Roman" w:cs="Times New Roman"/>
          <w:sz w:val="24"/>
          <w:szCs w:val="24"/>
        </w:rPr>
        <w:t>Master of Science</w:t>
      </w:r>
    </w:p>
    <w:p w:rsidR="0056665C" w:rsidRPr="00100C69" w:rsidRDefault="0056665C" w:rsidP="0056665C">
      <w:pPr>
        <w:spacing w:after="0" w:line="480" w:lineRule="auto"/>
        <w:jc w:val="center"/>
        <w:rPr>
          <w:rFonts w:ascii="Times New Roman" w:hAnsi="Times New Roman" w:cs="Times New Roman"/>
          <w:sz w:val="24"/>
          <w:szCs w:val="24"/>
        </w:rPr>
      </w:pPr>
      <w:r w:rsidRPr="00100C69">
        <w:rPr>
          <w:rFonts w:ascii="Times New Roman" w:hAnsi="Times New Roman" w:cs="Times New Roman"/>
          <w:sz w:val="24"/>
          <w:szCs w:val="24"/>
        </w:rPr>
        <w:t>Degree</w:t>
      </w:r>
    </w:p>
    <w:p w:rsidR="0056665C" w:rsidRPr="00100C69" w:rsidRDefault="0056665C" w:rsidP="0056665C">
      <w:pPr>
        <w:spacing w:after="0" w:line="480" w:lineRule="auto"/>
        <w:jc w:val="center"/>
        <w:rPr>
          <w:rFonts w:ascii="Times New Roman" w:hAnsi="Times New Roman" w:cs="Times New Roman"/>
          <w:sz w:val="24"/>
          <w:szCs w:val="24"/>
        </w:rPr>
      </w:pPr>
      <w:r w:rsidRPr="00100C69">
        <w:rPr>
          <w:rFonts w:ascii="Times New Roman" w:hAnsi="Times New Roman" w:cs="Times New Roman"/>
          <w:sz w:val="24"/>
          <w:szCs w:val="24"/>
        </w:rPr>
        <w:t>The University of Tennessee, Knoxville</w:t>
      </w:r>
    </w:p>
    <w:p w:rsidR="0056665C" w:rsidRPr="00100C69" w:rsidRDefault="0056665C" w:rsidP="0056665C">
      <w:pPr>
        <w:spacing w:after="0" w:line="480" w:lineRule="auto"/>
        <w:jc w:val="center"/>
        <w:rPr>
          <w:rFonts w:ascii="Times New Roman" w:hAnsi="Times New Roman" w:cs="Times New Roman"/>
          <w:sz w:val="24"/>
          <w:szCs w:val="24"/>
        </w:rPr>
      </w:pPr>
    </w:p>
    <w:p w:rsidR="0056665C" w:rsidRPr="00100C69" w:rsidRDefault="0056665C" w:rsidP="0056665C">
      <w:pPr>
        <w:spacing w:after="0" w:line="480" w:lineRule="auto"/>
        <w:jc w:val="center"/>
        <w:rPr>
          <w:rFonts w:ascii="Times New Roman" w:hAnsi="Times New Roman" w:cs="Times New Roman"/>
          <w:sz w:val="24"/>
          <w:szCs w:val="24"/>
        </w:rPr>
      </w:pPr>
    </w:p>
    <w:p w:rsidR="0056665C" w:rsidRPr="00100C69" w:rsidRDefault="0056665C" w:rsidP="0056665C">
      <w:pPr>
        <w:spacing w:after="0" w:line="480" w:lineRule="auto"/>
        <w:jc w:val="center"/>
        <w:rPr>
          <w:rFonts w:ascii="Times New Roman" w:hAnsi="Times New Roman" w:cs="Times New Roman"/>
          <w:sz w:val="24"/>
          <w:szCs w:val="24"/>
        </w:rPr>
      </w:pPr>
    </w:p>
    <w:p w:rsidR="00BD37B5" w:rsidRPr="00100C69" w:rsidRDefault="00BD37B5" w:rsidP="0056665C">
      <w:pPr>
        <w:spacing w:after="0" w:line="480" w:lineRule="auto"/>
        <w:jc w:val="center"/>
        <w:rPr>
          <w:rFonts w:ascii="Times New Roman" w:hAnsi="Times New Roman" w:cs="Times New Roman"/>
          <w:sz w:val="24"/>
          <w:szCs w:val="24"/>
        </w:rPr>
      </w:pPr>
    </w:p>
    <w:p w:rsidR="0056665C" w:rsidRPr="00100C69" w:rsidRDefault="004D6FF9" w:rsidP="0056665C">
      <w:pPr>
        <w:spacing w:after="0" w:line="480" w:lineRule="auto"/>
        <w:jc w:val="center"/>
        <w:rPr>
          <w:rFonts w:ascii="Times New Roman" w:hAnsi="Times New Roman" w:cs="Times New Roman"/>
          <w:sz w:val="24"/>
          <w:szCs w:val="24"/>
        </w:rPr>
      </w:pPr>
      <w:r w:rsidRPr="00100C69">
        <w:rPr>
          <w:rFonts w:ascii="Times New Roman" w:hAnsi="Times New Roman" w:cs="Times New Roman"/>
          <w:sz w:val="24"/>
          <w:szCs w:val="24"/>
        </w:rPr>
        <w:t>Ayla Marie</w:t>
      </w:r>
      <w:r w:rsidR="0056665C" w:rsidRPr="00100C69">
        <w:rPr>
          <w:rFonts w:ascii="Times New Roman" w:hAnsi="Times New Roman" w:cs="Times New Roman"/>
          <w:sz w:val="24"/>
          <w:szCs w:val="24"/>
        </w:rPr>
        <w:t xml:space="preserve"> Norris</w:t>
      </w:r>
    </w:p>
    <w:p w:rsidR="0056665C" w:rsidRPr="00100C69" w:rsidRDefault="00D54B6B" w:rsidP="0056665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May</w:t>
      </w:r>
      <w:r w:rsidR="0056665C" w:rsidRPr="00100C69">
        <w:rPr>
          <w:rFonts w:ascii="Times New Roman" w:hAnsi="Times New Roman" w:cs="Times New Roman"/>
          <w:sz w:val="24"/>
          <w:szCs w:val="24"/>
        </w:rPr>
        <w:t>, 2013</w:t>
      </w:r>
    </w:p>
    <w:p w:rsidR="008E6EE7" w:rsidRDefault="008E6EE7" w:rsidP="008E6EE7">
      <w:pPr>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w:t>
      </w:r>
    </w:p>
    <w:p w:rsidR="008E6EE7" w:rsidRDefault="008E6EE7" w:rsidP="008E6EE7">
      <w:pPr>
        <w:jc w:val="center"/>
        <w:rPr>
          <w:rFonts w:ascii="Times New Roman" w:hAnsi="Times New Roman" w:cs="Times New Roman"/>
          <w:b/>
          <w:sz w:val="28"/>
          <w:szCs w:val="28"/>
        </w:rPr>
      </w:pPr>
    </w:p>
    <w:p w:rsidR="008E6EE7" w:rsidRPr="008E6EE7" w:rsidRDefault="008E6EE7" w:rsidP="008E6EE7">
      <w:pPr>
        <w:spacing w:line="48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I want to acknowledge several people who have made this research possible.  First, I want to thank my PI and mentor, Dr. Feng Chen, for his guidance and encouragement.  I thank my committee members, Dr. Albrecht von Arnim, Dr. Jerome Baudry, and Dr. Michael Gilchrist for their advice and feedback.  I thank my present and past lab members for their continual professional support and personal friendship: Hao Chen, Xinlu Chen, Gitika Shrivastava, Lori Osburn, Minta Chaiprasongsuk, Jingyu Lin, Nan Zhao, Yifan Jiang, and Guanglin Li.  Finally, I owe special thanks to my boyfriend, Chris Ploughe, who has given me unconditional support, encouragement, care and patience.</w:t>
      </w:r>
    </w:p>
    <w:p w:rsidR="008E6EE7" w:rsidRDefault="008E6EE7">
      <w:pPr>
        <w:rPr>
          <w:rFonts w:ascii="Times New Roman" w:hAnsi="Times New Roman" w:cs="Times New Roman"/>
          <w:b/>
          <w:sz w:val="28"/>
          <w:szCs w:val="28"/>
        </w:rPr>
      </w:pPr>
      <w:r>
        <w:rPr>
          <w:rFonts w:ascii="Times New Roman" w:hAnsi="Times New Roman" w:cs="Times New Roman"/>
          <w:b/>
          <w:sz w:val="28"/>
          <w:szCs w:val="28"/>
        </w:rPr>
        <w:br w:type="page"/>
      </w:r>
    </w:p>
    <w:p w:rsidR="00F20278" w:rsidRPr="00100C69" w:rsidRDefault="00F20278" w:rsidP="004D6FF9">
      <w:pPr>
        <w:spacing w:after="0" w:line="240" w:lineRule="auto"/>
        <w:jc w:val="center"/>
        <w:rPr>
          <w:rFonts w:ascii="Times New Roman" w:hAnsi="Times New Roman" w:cs="Times New Roman"/>
          <w:b/>
          <w:sz w:val="28"/>
          <w:szCs w:val="28"/>
        </w:rPr>
      </w:pPr>
      <w:r w:rsidRPr="00100C69">
        <w:rPr>
          <w:rFonts w:ascii="Times New Roman" w:hAnsi="Times New Roman" w:cs="Times New Roman"/>
          <w:b/>
          <w:sz w:val="28"/>
          <w:szCs w:val="28"/>
        </w:rPr>
        <w:lastRenderedPageBreak/>
        <w:t>A</w:t>
      </w:r>
      <w:r w:rsidR="000027A6" w:rsidRPr="00100C69">
        <w:rPr>
          <w:rFonts w:ascii="Times New Roman" w:hAnsi="Times New Roman" w:cs="Times New Roman"/>
          <w:b/>
          <w:sz w:val="28"/>
          <w:szCs w:val="28"/>
        </w:rPr>
        <w:t>bstract</w:t>
      </w:r>
    </w:p>
    <w:p w:rsidR="004520E3" w:rsidRPr="00100C69" w:rsidRDefault="004520E3">
      <w:pPr>
        <w:rPr>
          <w:rFonts w:ascii="Times New Roman" w:hAnsi="Times New Roman" w:cs="Times New Roman"/>
          <w:sz w:val="24"/>
          <w:szCs w:val="24"/>
        </w:rPr>
      </w:pPr>
    </w:p>
    <w:p w:rsidR="002720AE" w:rsidRPr="00100C69" w:rsidRDefault="001356A4" w:rsidP="000027A6">
      <w:pPr>
        <w:spacing w:line="480" w:lineRule="auto"/>
        <w:rPr>
          <w:rFonts w:ascii="Times New Roman" w:hAnsi="Times New Roman" w:cs="Times New Roman"/>
          <w:sz w:val="24"/>
          <w:szCs w:val="24"/>
        </w:rPr>
      </w:pPr>
      <w:r w:rsidRPr="001356A4">
        <w:rPr>
          <w:rFonts w:ascii="Times New Roman" w:hAnsi="Times New Roman" w:cs="Times New Roman"/>
          <w:i/>
          <w:sz w:val="24"/>
          <w:szCs w:val="24"/>
        </w:rPr>
        <w:t>Brachypodium</w:t>
      </w:r>
      <w:r w:rsidR="004520E3" w:rsidRPr="00100C69">
        <w:rPr>
          <w:rFonts w:ascii="Times New Roman" w:hAnsi="Times New Roman" w:cs="Times New Roman"/>
          <w:i/>
          <w:sz w:val="24"/>
          <w:szCs w:val="24"/>
        </w:rPr>
        <w:t xml:space="preserve"> </w:t>
      </w:r>
      <w:r w:rsidRPr="001356A4">
        <w:rPr>
          <w:rFonts w:ascii="Times New Roman" w:hAnsi="Times New Roman" w:cs="Times New Roman"/>
          <w:i/>
          <w:sz w:val="24"/>
          <w:szCs w:val="24"/>
        </w:rPr>
        <w:t>distachyon</w:t>
      </w:r>
      <w:r w:rsidR="004520E3" w:rsidRPr="00100C69">
        <w:rPr>
          <w:rFonts w:ascii="Times New Roman" w:hAnsi="Times New Roman" w:cs="Times New Roman"/>
          <w:sz w:val="24"/>
          <w:szCs w:val="24"/>
        </w:rPr>
        <w:t xml:space="preserve"> is a small, temperate grass native to the Mediterranean region.  While not agriculturally important, it</w:t>
      </w:r>
      <w:r w:rsidR="00894905">
        <w:rPr>
          <w:rFonts w:ascii="Times New Roman" w:hAnsi="Times New Roman" w:cs="Times New Roman"/>
          <w:sz w:val="24"/>
          <w:szCs w:val="24"/>
        </w:rPr>
        <w:t xml:space="preserve"> possesses many characteristics</w:t>
      </w:r>
      <w:r w:rsidR="004520E3" w:rsidRPr="00100C69">
        <w:rPr>
          <w:rFonts w:ascii="Times New Roman" w:hAnsi="Times New Roman" w:cs="Times New Roman"/>
          <w:sz w:val="24"/>
          <w:szCs w:val="24"/>
        </w:rPr>
        <w:t xml:space="preserve"> such as rapid generation time, self-pollination, a small genome size, and ease of genetic transformation, that make it an attractive model organism for genetic studies.  </w:t>
      </w:r>
      <w:r w:rsidRPr="001356A4">
        <w:rPr>
          <w:rFonts w:ascii="Times New Roman" w:hAnsi="Times New Roman" w:cs="Times New Roman"/>
          <w:i/>
          <w:sz w:val="24"/>
          <w:szCs w:val="24"/>
        </w:rPr>
        <w:t>Brachypodium</w:t>
      </w:r>
      <w:r w:rsidR="004520E3" w:rsidRPr="00100C69">
        <w:rPr>
          <w:rFonts w:ascii="Times New Roman" w:hAnsi="Times New Roman" w:cs="Times New Roman"/>
          <w:sz w:val="24"/>
          <w:szCs w:val="24"/>
        </w:rPr>
        <w:t xml:space="preserve"> is closely related to other grasses of economical importance such as rice, sorghum, and especially wheat, and in fact it is the first member of the Pooideae grass sub-family to have its genome </w:t>
      </w:r>
      <w:r w:rsidR="000027A6" w:rsidRPr="00100C69">
        <w:rPr>
          <w:rFonts w:ascii="Times New Roman" w:hAnsi="Times New Roman" w:cs="Times New Roman"/>
          <w:sz w:val="24"/>
          <w:szCs w:val="24"/>
        </w:rPr>
        <w:t xml:space="preserve">fully </w:t>
      </w:r>
      <w:r w:rsidR="004520E3" w:rsidRPr="00100C69">
        <w:rPr>
          <w:rFonts w:ascii="Times New Roman" w:hAnsi="Times New Roman" w:cs="Times New Roman"/>
          <w:sz w:val="24"/>
          <w:szCs w:val="24"/>
        </w:rPr>
        <w:t>sequenced.</w:t>
      </w:r>
      <w:r w:rsidR="000027A6" w:rsidRPr="00100C69">
        <w:rPr>
          <w:rFonts w:ascii="Times New Roman" w:hAnsi="Times New Roman" w:cs="Times New Roman"/>
          <w:sz w:val="24"/>
          <w:szCs w:val="24"/>
        </w:rPr>
        <w:t xml:space="preserve">  Cereal grasses such as rice, sorghum, and maize have been reported to produce a class of secondary metabolites called terpenes as volatile gases during insect herbivory and after the application of the plant defense signaling molecule, methyl jasmonate</w:t>
      </w:r>
      <w:r w:rsidR="00C26E45" w:rsidRPr="00100C69">
        <w:rPr>
          <w:rFonts w:ascii="Times New Roman" w:hAnsi="Times New Roman" w:cs="Times New Roman"/>
          <w:sz w:val="24"/>
          <w:szCs w:val="24"/>
        </w:rPr>
        <w:t xml:space="preserve"> (MeJA)</w:t>
      </w:r>
      <w:r w:rsidR="000027A6" w:rsidRPr="00100C69">
        <w:rPr>
          <w:rFonts w:ascii="Times New Roman" w:hAnsi="Times New Roman" w:cs="Times New Roman"/>
          <w:sz w:val="24"/>
          <w:szCs w:val="24"/>
        </w:rPr>
        <w:t>, as part of an indirect defense mechanism.  The terpenes are attractive to predators and parasitoids of the attacking herbivore.</w:t>
      </w:r>
      <w:r w:rsidR="001F6B81" w:rsidRPr="00100C69">
        <w:rPr>
          <w:rFonts w:ascii="Times New Roman" w:hAnsi="Times New Roman" w:cs="Times New Roman"/>
          <w:sz w:val="24"/>
          <w:szCs w:val="24"/>
        </w:rPr>
        <w:t xml:space="preserve">  The aims of this thesis are to </w:t>
      </w:r>
      <w:r w:rsidR="00A32142" w:rsidRPr="00100C69">
        <w:rPr>
          <w:rFonts w:ascii="Times New Roman" w:hAnsi="Times New Roman" w:cs="Times New Roman"/>
          <w:sz w:val="24"/>
          <w:szCs w:val="24"/>
        </w:rPr>
        <w:t>identify</w:t>
      </w:r>
      <w:r w:rsidR="001F6B81" w:rsidRPr="00100C69">
        <w:rPr>
          <w:rFonts w:ascii="Times New Roman" w:hAnsi="Times New Roman" w:cs="Times New Roman"/>
          <w:sz w:val="24"/>
          <w:szCs w:val="24"/>
        </w:rPr>
        <w:t xml:space="preserve"> the volatile terpenes that </w:t>
      </w:r>
      <w:r w:rsidRPr="001356A4">
        <w:rPr>
          <w:rFonts w:ascii="Times New Roman" w:hAnsi="Times New Roman" w:cs="Times New Roman"/>
          <w:i/>
          <w:sz w:val="24"/>
          <w:szCs w:val="24"/>
        </w:rPr>
        <w:t>Brachypodium</w:t>
      </w:r>
      <w:r w:rsidR="006A07F1" w:rsidRPr="00100C69">
        <w:rPr>
          <w:rFonts w:ascii="Times New Roman" w:hAnsi="Times New Roman" w:cs="Times New Roman"/>
          <w:sz w:val="24"/>
          <w:szCs w:val="24"/>
        </w:rPr>
        <w:t xml:space="preserve"> plants</w:t>
      </w:r>
      <w:r w:rsidR="001F6B81" w:rsidRPr="00100C69">
        <w:rPr>
          <w:rFonts w:ascii="Times New Roman" w:hAnsi="Times New Roman" w:cs="Times New Roman"/>
          <w:sz w:val="24"/>
          <w:szCs w:val="24"/>
        </w:rPr>
        <w:t xml:space="preserve"> produce after insect damage and other stresses, </w:t>
      </w:r>
      <w:r w:rsidR="00A32142" w:rsidRPr="00100C69">
        <w:rPr>
          <w:rFonts w:ascii="Times New Roman" w:hAnsi="Times New Roman" w:cs="Times New Roman"/>
          <w:sz w:val="24"/>
          <w:szCs w:val="24"/>
        </w:rPr>
        <w:t>to identify the terpene synthases in</w:t>
      </w:r>
      <w:r w:rsidR="006A07F1" w:rsidRPr="00100C69">
        <w:rPr>
          <w:rFonts w:ascii="Times New Roman" w:hAnsi="Times New Roman" w:cs="Times New Roman"/>
          <w:sz w:val="24"/>
          <w:szCs w:val="24"/>
        </w:rPr>
        <w:t xml:space="preserve"> the</w:t>
      </w:r>
      <w:r w:rsidR="00A32142" w:rsidRPr="00100C69">
        <w:rPr>
          <w:rFonts w:ascii="Times New Roman" w:hAnsi="Times New Roman" w:cs="Times New Roman"/>
          <w:sz w:val="24"/>
          <w:szCs w:val="24"/>
        </w:rPr>
        <w:t xml:space="preserve"> </w:t>
      </w:r>
      <w:r w:rsidRPr="001356A4">
        <w:rPr>
          <w:rFonts w:ascii="Times New Roman" w:hAnsi="Times New Roman" w:cs="Times New Roman"/>
          <w:i/>
          <w:sz w:val="24"/>
          <w:szCs w:val="24"/>
        </w:rPr>
        <w:t>Brachypodium</w:t>
      </w:r>
      <w:r w:rsidR="00A32142" w:rsidRPr="00100C69">
        <w:rPr>
          <w:rFonts w:ascii="Times New Roman" w:hAnsi="Times New Roman" w:cs="Times New Roman"/>
          <w:i/>
          <w:sz w:val="24"/>
          <w:szCs w:val="24"/>
        </w:rPr>
        <w:t xml:space="preserve"> </w:t>
      </w:r>
      <w:r w:rsidR="006A07F1" w:rsidRPr="00100C69">
        <w:rPr>
          <w:rFonts w:ascii="Times New Roman" w:hAnsi="Times New Roman" w:cs="Times New Roman"/>
          <w:sz w:val="24"/>
          <w:szCs w:val="24"/>
        </w:rPr>
        <w:t xml:space="preserve">genome, </w:t>
      </w:r>
      <w:r w:rsidR="001F6B81" w:rsidRPr="00100C69">
        <w:rPr>
          <w:rFonts w:ascii="Times New Roman" w:hAnsi="Times New Roman" w:cs="Times New Roman"/>
          <w:sz w:val="24"/>
          <w:szCs w:val="24"/>
        </w:rPr>
        <w:t>and to identify and functionally characterize the particular terpene sy</w:t>
      </w:r>
      <w:r w:rsidR="00A32142" w:rsidRPr="00100C69">
        <w:rPr>
          <w:rFonts w:ascii="Times New Roman" w:hAnsi="Times New Roman" w:cs="Times New Roman"/>
          <w:sz w:val="24"/>
          <w:szCs w:val="24"/>
        </w:rPr>
        <w:t>n</w:t>
      </w:r>
      <w:r w:rsidR="001F6B81" w:rsidRPr="00100C69">
        <w:rPr>
          <w:rFonts w:ascii="Times New Roman" w:hAnsi="Times New Roman" w:cs="Times New Roman"/>
          <w:sz w:val="24"/>
          <w:szCs w:val="24"/>
        </w:rPr>
        <w:t xml:space="preserve">thases that are responsible for the production of the volatile products.  </w:t>
      </w:r>
      <w:r w:rsidR="00AB2F7C" w:rsidRPr="00100C69">
        <w:rPr>
          <w:rFonts w:ascii="Times New Roman" w:hAnsi="Times New Roman" w:cs="Times New Roman"/>
          <w:sz w:val="24"/>
          <w:szCs w:val="24"/>
        </w:rPr>
        <w:t xml:space="preserve">  Upon damage by fall armyworms (</w:t>
      </w:r>
      <w:r w:rsidR="00AB2F7C" w:rsidRPr="00100C69">
        <w:rPr>
          <w:rFonts w:ascii="Times New Roman" w:hAnsi="Times New Roman" w:cs="Times New Roman"/>
          <w:i/>
          <w:sz w:val="24"/>
          <w:szCs w:val="24"/>
        </w:rPr>
        <w:t>Spodoptera frugiperda</w:t>
      </w:r>
      <w:r w:rsidR="00AB2F7C" w:rsidRPr="00100C69">
        <w:rPr>
          <w:rFonts w:ascii="Times New Roman" w:hAnsi="Times New Roman" w:cs="Times New Roman"/>
          <w:sz w:val="24"/>
          <w:szCs w:val="24"/>
        </w:rPr>
        <w:t>, a lepidopteran pest of grasses)</w:t>
      </w:r>
      <w:r w:rsidR="006A07F1" w:rsidRPr="00100C69">
        <w:rPr>
          <w:rFonts w:ascii="Times New Roman" w:hAnsi="Times New Roman" w:cs="Times New Roman"/>
          <w:sz w:val="24"/>
          <w:szCs w:val="24"/>
        </w:rPr>
        <w:t>, the plants</w:t>
      </w:r>
      <w:r w:rsidR="00C26E45" w:rsidRPr="00100C69">
        <w:rPr>
          <w:rFonts w:ascii="Times New Roman" w:hAnsi="Times New Roman" w:cs="Times New Roman"/>
          <w:sz w:val="24"/>
          <w:szCs w:val="24"/>
        </w:rPr>
        <w:t xml:space="preserve"> produce </w:t>
      </w:r>
      <w:r w:rsidR="00FA2C56" w:rsidRPr="00100C69">
        <w:rPr>
          <w:rFonts w:ascii="Times New Roman" w:hAnsi="Times New Roman" w:cs="Times New Roman"/>
          <w:sz w:val="24"/>
          <w:szCs w:val="24"/>
        </w:rPr>
        <w:t>a</w:t>
      </w:r>
      <w:r w:rsidR="00C26E45" w:rsidRPr="00100C69">
        <w:rPr>
          <w:rFonts w:ascii="Times New Roman" w:hAnsi="Times New Roman" w:cs="Times New Roman"/>
          <w:sz w:val="24"/>
          <w:szCs w:val="24"/>
        </w:rPr>
        <w:t xml:space="preserve"> low number terpenes, and the quantity of each of those terpenes is </w:t>
      </w:r>
      <w:r w:rsidR="00FA2C56" w:rsidRPr="00100C69">
        <w:rPr>
          <w:rFonts w:ascii="Times New Roman" w:hAnsi="Times New Roman" w:cs="Times New Roman"/>
          <w:sz w:val="24"/>
          <w:szCs w:val="24"/>
        </w:rPr>
        <w:t xml:space="preserve">also </w:t>
      </w:r>
      <w:r w:rsidR="00C26E45" w:rsidRPr="00100C69">
        <w:rPr>
          <w:rFonts w:ascii="Times New Roman" w:hAnsi="Times New Roman" w:cs="Times New Roman"/>
          <w:sz w:val="24"/>
          <w:szCs w:val="24"/>
        </w:rPr>
        <w:t>low</w:t>
      </w:r>
      <w:r w:rsidR="00FA2C56" w:rsidRPr="00100C69">
        <w:rPr>
          <w:rFonts w:ascii="Times New Roman" w:hAnsi="Times New Roman" w:cs="Times New Roman"/>
          <w:sz w:val="24"/>
          <w:szCs w:val="24"/>
        </w:rPr>
        <w:t xml:space="preserve"> and</w:t>
      </w:r>
      <w:r w:rsidR="00C26E45" w:rsidRPr="00100C69">
        <w:rPr>
          <w:rFonts w:ascii="Times New Roman" w:hAnsi="Times New Roman" w:cs="Times New Roman"/>
          <w:sz w:val="24"/>
          <w:szCs w:val="24"/>
        </w:rPr>
        <w:t xml:space="preserve"> are not always within the detection limits of the GC-MS.  However, upon the application of exogenous MeJA, </w:t>
      </w:r>
      <w:r w:rsidRPr="001356A4">
        <w:rPr>
          <w:rFonts w:ascii="Times New Roman" w:hAnsi="Times New Roman" w:cs="Times New Roman"/>
          <w:i/>
          <w:sz w:val="24"/>
          <w:szCs w:val="24"/>
        </w:rPr>
        <w:t>Brachypodium</w:t>
      </w:r>
      <w:r w:rsidR="00C26E45" w:rsidRPr="00100C69">
        <w:rPr>
          <w:rFonts w:ascii="Times New Roman" w:hAnsi="Times New Roman" w:cs="Times New Roman"/>
          <w:sz w:val="24"/>
          <w:szCs w:val="24"/>
        </w:rPr>
        <w:t xml:space="preserve"> plants produce seven sesquiterpenes, including </w:t>
      </w:r>
      <w:r w:rsidR="00A32142" w:rsidRPr="00100C69">
        <w:rPr>
          <w:rFonts w:ascii="Times New Roman" w:hAnsi="Times New Roman" w:cs="Times New Roman"/>
          <w:sz w:val="24"/>
          <w:szCs w:val="24"/>
        </w:rPr>
        <w:t>β-caryophyllene</w:t>
      </w:r>
      <w:r w:rsidR="00C26E45" w:rsidRPr="00100C69">
        <w:rPr>
          <w:rFonts w:ascii="Times New Roman" w:hAnsi="Times New Roman" w:cs="Times New Roman"/>
          <w:sz w:val="24"/>
          <w:szCs w:val="24"/>
        </w:rPr>
        <w:t xml:space="preserve">.  </w:t>
      </w:r>
      <w:r w:rsidR="006A07F1" w:rsidRPr="00100C69">
        <w:rPr>
          <w:rFonts w:ascii="Times New Roman" w:hAnsi="Times New Roman" w:cs="Times New Roman"/>
          <w:sz w:val="24"/>
          <w:szCs w:val="24"/>
        </w:rPr>
        <w:t xml:space="preserve">18 putative full-length terpene synthases were identified from the </w:t>
      </w:r>
      <w:r w:rsidRPr="001356A4">
        <w:rPr>
          <w:rFonts w:ascii="Times New Roman" w:hAnsi="Times New Roman" w:cs="Times New Roman"/>
          <w:i/>
          <w:sz w:val="24"/>
          <w:szCs w:val="24"/>
        </w:rPr>
        <w:t>Brachypodium</w:t>
      </w:r>
      <w:r w:rsidR="006A07F1" w:rsidRPr="00100C69">
        <w:rPr>
          <w:rFonts w:ascii="Times New Roman" w:hAnsi="Times New Roman" w:cs="Times New Roman"/>
          <w:i/>
          <w:sz w:val="24"/>
          <w:szCs w:val="24"/>
        </w:rPr>
        <w:t xml:space="preserve"> </w:t>
      </w:r>
      <w:r w:rsidRPr="001356A4">
        <w:rPr>
          <w:rFonts w:ascii="Times New Roman" w:hAnsi="Times New Roman" w:cs="Times New Roman"/>
          <w:i/>
          <w:sz w:val="24"/>
          <w:szCs w:val="24"/>
        </w:rPr>
        <w:t>distachyon</w:t>
      </w:r>
      <w:r w:rsidR="006A07F1" w:rsidRPr="00100C69">
        <w:rPr>
          <w:rFonts w:ascii="Times New Roman" w:hAnsi="Times New Roman" w:cs="Times New Roman"/>
          <w:sz w:val="24"/>
          <w:szCs w:val="24"/>
        </w:rPr>
        <w:t xml:space="preserve"> genome.  </w:t>
      </w:r>
      <w:r w:rsidR="00D461A8" w:rsidRPr="00100C69">
        <w:rPr>
          <w:rFonts w:ascii="Times New Roman" w:hAnsi="Times New Roman" w:cs="Times New Roman"/>
          <w:sz w:val="24"/>
          <w:szCs w:val="24"/>
        </w:rPr>
        <w:t xml:space="preserve">Amongst the eight putative mono- and sesquiterpene synthases that were cloned, two were found to be functional in </w:t>
      </w:r>
      <w:r w:rsidR="00D461A8" w:rsidRPr="00100C69">
        <w:rPr>
          <w:rFonts w:ascii="Times New Roman" w:hAnsi="Times New Roman" w:cs="Times New Roman"/>
          <w:i/>
          <w:sz w:val="24"/>
          <w:szCs w:val="24"/>
        </w:rPr>
        <w:t>in vitro</w:t>
      </w:r>
      <w:r w:rsidR="00D461A8" w:rsidRPr="00100C69">
        <w:rPr>
          <w:rFonts w:ascii="Times New Roman" w:hAnsi="Times New Roman" w:cs="Times New Roman"/>
          <w:sz w:val="24"/>
          <w:szCs w:val="24"/>
        </w:rPr>
        <w:t xml:space="preserve"> enzyme assays: BdTPS6 and BdTPS7.  </w:t>
      </w:r>
      <w:r w:rsidR="00D461A8" w:rsidRPr="00100C69">
        <w:rPr>
          <w:rFonts w:ascii="Times New Roman" w:hAnsi="Times New Roman" w:cs="Times New Roman"/>
          <w:sz w:val="24"/>
          <w:szCs w:val="24"/>
        </w:rPr>
        <w:lastRenderedPageBreak/>
        <w:t xml:space="preserve">BdTPS6 produced </w:t>
      </w:r>
      <w:r w:rsidR="006A07F1" w:rsidRPr="00100C69">
        <w:rPr>
          <w:rFonts w:ascii="Times New Roman" w:hAnsi="Times New Roman" w:cs="Times New Roman"/>
          <w:sz w:val="24"/>
          <w:szCs w:val="24"/>
        </w:rPr>
        <w:t>β-caryophyllene</w:t>
      </w:r>
      <w:r w:rsidR="00D461A8" w:rsidRPr="00100C69">
        <w:rPr>
          <w:rFonts w:ascii="Times New Roman" w:hAnsi="Times New Roman" w:cs="Times New Roman"/>
          <w:sz w:val="24"/>
          <w:szCs w:val="24"/>
        </w:rPr>
        <w:t xml:space="preserve"> as its major product, and BdTPS7 produced three sesquiterpenes of unknown identity.</w:t>
      </w:r>
      <w:r w:rsidR="00FA2C56" w:rsidRPr="00100C69">
        <w:rPr>
          <w:rFonts w:ascii="Times New Roman" w:hAnsi="Times New Roman" w:cs="Times New Roman"/>
          <w:sz w:val="24"/>
          <w:szCs w:val="24"/>
        </w:rPr>
        <w:t xml:space="preserve">  Therefore, </w:t>
      </w:r>
      <w:r w:rsidRPr="001356A4">
        <w:rPr>
          <w:rFonts w:ascii="Times New Roman" w:hAnsi="Times New Roman" w:cs="Times New Roman"/>
          <w:i/>
          <w:sz w:val="24"/>
          <w:szCs w:val="24"/>
        </w:rPr>
        <w:t>Brachypodium</w:t>
      </w:r>
      <w:r w:rsidR="00FA2C56" w:rsidRPr="00100C69">
        <w:rPr>
          <w:rFonts w:ascii="Times New Roman" w:hAnsi="Times New Roman" w:cs="Times New Roman"/>
          <w:i/>
          <w:sz w:val="24"/>
          <w:szCs w:val="24"/>
        </w:rPr>
        <w:t xml:space="preserve"> </w:t>
      </w:r>
      <w:r w:rsidRPr="001356A4">
        <w:rPr>
          <w:rFonts w:ascii="Times New Roman" w:hAnsi="Times New Roman" w:cs="Times New Roman"/>
          <w:i/>
          <w:sz w:val="24"/>
          <w:szCs w:val="24"/>
        </w:rPr>
        <w:t>distachyon</w:t>
      </w:r>
      <w:r w:rsidR="00FA2C56" w:rsidRPr="00100C69">
        <w:rPr>
          <w:rFonts w:ascii="Times New Roman" w:hAnsi="Times New Roman" w:cs="Times New Roman"/>
          <w:sz w:val="24"/>
          <w:szCs w:val="24"/>
        </w:rPr>
        <w:t xml:space="preserve"> retains a </w:t>
      </w:r>
      <w:r w:rsidR="00A32142" w:rsidRPr="00100C69">
        <w:rPr>
          <w:rFonts w:ascii="Times New Roman" w:hAnsi="Times New Roman" w:cs="Times New Roman"/>
          <w:sz w:val="24"/>
          <w:szCs w:val="24"/>
        </w:rPr>
        <w:t>β-caryophyllene</w:t>
      </w:r>
      <w:r w:rsidR="00FA2C56" w:rsidRPr="00100C69">
        <w:rPr>
          <w:rFonts w:ascii="Times New Roman" w:hAnsi="Times New Roman" w:cs="Times New Roman"/>
          <w:sz w:val="24"/>
          <w:szCs w:val="24"/>
        </w:rPr>
        <w:t xml:space="preserve"> synthase that is important in the indirect defense of other previously studied cereal grasses.</w:t>
      </w:r>
    </w:p>
    <w:p w:rsidR="004D6FF9" w:rsidRPr="00100C69" w:rsidRDefault="004D6FF9" w:rsidP="004D6FF9">
      <w:pPr>
        <w:spacing w:after="0" w:line="240" w:lineRule="auto"/>
        <w:jc w:val="center"/>
        <w:rPr>
          <w:rFonts w:ascii="Times New Roman" w:hAnsi="Times New Roman" w:cs="Times New Roman"/>
          <w:sz w:val="24"/>
          <w:szCs w:val="24"/>
        </w:rPr>
      </w:pPr>
    </w:p>
    <w:p w:rsidR="000027A6" w:rsidRPr="00100C69" w:rsidRDefault="000027A6">
      <w:pPr>
        <w:rPr>
          <w:rFonts w:ascii="Times New Roman" w:hAnsi="Times New Roman" w:cs="Times New Roman"/>
          <w:b/>
          <w:sz w:val="28"/>
          <w:szCs w:val="28"/>
        </w:rPr>
      </w:pPr>
      <w:r w:rsidRPr="00100C69">
        <w:rPr>
          <w:rFonts w:ascii="Times New Roman" w:hAnsi="Times New Roman" w:cs="Times New Roman"/>
          <w:b/>
          <w:sz w:val="28"/>
          <w:szCs w:val="28"/>
        </w:rPr>
        <w:br w:type="page"/>
      </w:r>
    </w:p>
    <w:sdt>
      <w:sdtPr>
        <w:rPr>
          <w:rFonts w:asciiTheme="minorHAnsi" w:eastAsiaTheme="minorEastAsia" w:hAnsiTheme="minorHAnsi" w:cs="Times New Roman"/>
          <w:b w:val="0"/>
          <w:bCs w:val="0"/>
          <w:sz w:val="22"/>
          <w:szCs w:val="22"/>
        </w:rPr>
        <w:id w:val="3670571"/>
        <w:docPartObj>
          <w:docPartGallery w:val="Table of Contents"/>
          <w:docPartUnique/>
        </w:docPartObj>
      </w:sdtPr>
      <w:sdtEndPr>
        <w:rPr>
          <w:sz w:val="24"/>
        </w:rPr>
      </w:sdtEndPr>
      <w:sdtContent>
        <w:p w:rsidR="00F61221" w:rsidRPr="00100C69" w:rsidRDefault="00F61221" w:rsidP="00F61221">
          <w:pPr>
            <w:pStyle w:val="TOCHeading"/>
            <w:jc w:val="center"/>
            <w:rPr>
              <w:rFonts w:cs="Times New Roman"/>
            </w:rPr>
          </w:pPr>
          <w:r w:rsidRPr="00100C69">
            <w:rPr>
              <w:rFonts w:cs="Times New Roman"/>
            </w:rPr>
            <w:t>Table of Contents</w:t>
          </w:r>
        </w:p>
        <w:p w:rsidR="008A7106" w:rsidRPr="00100C69" w:rsidRDefault="008A7106" w:rsidP="008A7106">
          <w:pPr>
            <w:rPr>
              <w:rFonts w:ascii="Times New Roman" w:hAnsi="Times New Roman" w:cs="Times New Roman"/>
            </w:rPr>
          </w:pPr>
        </w:p>
        <w:p w:rsidR="00CD17AD" w:rsidRPr="00100C69" w:rsidRDefault="00083D69">
          <w:pPr>
            <w:pStyle w:val="TOC1"/>
            <w:tabs>
              <w:tab w:val="right" w:leader="dot" w:pos="8630"/>
            </w:tabs>
            <w:rPr>
              <w:rFonts w:ascii="Times New Roman" w:hAnsi="Times New Roman" w:cs="Times New Roman"/>
              <w:noProof/>
              <w:sz w:val="24"/>
              <w:szCs w:val="24"/>
              <w:lang w:eastAsia="ja-JP" w:bidi="ar-SA"/>
            </w:rPr>
          </w:pPr>
          <w:r w:rsidRPr="00100C69">
            <w:rPr>
              <w:rFonts w:ascii="Times New Roman" w:hAnsi="Times New Roman" w:cs="Times New Roman"/>
              <w:sz w:val="24"/>
              <w:szCs w:val="24"/>
            </w:rPr>
            <w:fldChar w:fldCharType="begin"/>
          </w:r>
          <w:r w:rsidR="00F61221" w:rsidRPr="00100C69">
            <w:rPr>
              <w:rFonts w:ascii="Times New Roman" w:hAnsi="Times New Roman" w:cs="Times New Roman"/>
              <w:sz w:val="24"/>
              <w:szCs w:val="24"/>
            </w:rPr>
            <w:instrText xml:space="preserve"> TOC \o "1-3" \h \z \u </w:instrText>
          </w:r>
          <w:r w:rsidRPr="00100C69">
            <w:rPr>
              <w:rFonts w:ascii="Times New Roman" w:hAnsi="Times New Roman" w:cs="Times New Roman"/>
              <w:sz w:val="24"/>
              <w:szCs w:val="24"/>
            </w:rPr>
            <w:fldChar w:fldCharType="separate"/>
          </w:r>
          <w:hyperlink w:anchor="_Toc351726952" w:history="1">
            <w:r w:rsidR="00CD17AD" w:rsidRPr="00100C69">
              <w:rPr>
                <w:rStyle w:val="Hyperlink"/>
                <w:rFonts w:ascii="Times New Roman" w:hAnsi="Times New Roman" w:cs="Times New Roman"/>
                <w:noProof/>
                <w:sz w:val="24"/>
                <w:szCs w:val="24"/>
              </w:rPr>
              <w:t>Chapter I: Introduction and literature review: The involvement the terpenes in plant indirect defense</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_Toc351726952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1</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54" w:history="1">
            <w:r w:rsidR="00CD17AD" w:rsidRPr="00100C69">
              <w:rPr>
                <w:rStyle w:val="Hyperlink"/>
                <w:rFonts w:ascii="Times New Roman" w:hAnsi="Times New Roman" w:cs="Times New Roman"/>
                <w:noProof/>
                <w:sz w:val="24"/>
                <w:szCs w:val="24"/>
              </w:rPr>
              <w:t>Plant use of volatiles for indirect defense against pests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_Toc351726954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1</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55" w:history="1">
            <w:r w:rsidR="00CD17AD" w:rsidRPr="00100C69">
              <w:rPr>
                <w:rStyle w:val="Hyperlink"/>
                <w:rFonts w:ascii="Times New Roman" w:hAnsi="Times New Roman" w:cs="Times New Roman"/>
                <w:noProof/>
                <w:sz w:val="24"/>
                <w:szCs w:val="24"/>
              </w:rPr>
              <w:t>Terpenes and their biosynthesis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_Toc351726955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3</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56" w:history="1">
            <w:r w:rsidR="00CD17AD" w:rsidRPr="00100C69">
              <w:rPr>
                <w:rStyle w:val="Hyperlink"/>
                <w:rFonts w:ascii="Times New Roman" w:hAnsi="Times New Roman" w:cs="Times New Roman"/>
                <w:noProof/>
                <w:sz w:val="24"/>
                <w:szCs w:val="24"/>
              </w:rPr>
              <w:t>Terpene synthases from previously studied grasses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_Toc351726956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5</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57" w:history="1">
            <w:r w:rsidR="00CD17AD" w:rsidRPr="00100C69">
              <w:rPr>
                <w:rStyle w:val="Hyperlink"/>
                <w:rFonts w:ascii="Times New Roman" w:hAnsi="Times New Roman" w:cs="Times New Roman"/>
                <w:noProof/>
                <w:sz w:val="24"/>
                <w:szCs w:val="24"/>
              </w:rPr>
              <w:t xml:space="preserve">Model organism: </w:t>
            </w:r>
            <w:r w:rsidR="001356A4" w:rsidRPr="001356A4">
              <w:rPr>
                <w:rStyle w:val="Hyperlink"/>
                <w:rFonts w:ascii="Times New Roman" w:hAnsi="Times New Roman" w:cs="Times New Roman"/>
                <w:i/>
                <w:noProof/>
                <w:sz w:val="24"/>
                <w:szCs w:val="24"/>
              </w:rPr>
              <w:t>Brachypodium</w:t>
            </w:r>
            <w:r w:rsidR="00CD17AD" w:rsidRPr="00100C69">
              <w:rPr>
                <w:rStyle w:val="Hyperlink"/>
                <w:rFonts w:ascii="Times New Roman" w:hAnsi="Times New Roman" w:cs="Times New Roman"/>
                <w:i/>
                <w:noProof/>
                <w:sz w:val="24"/>
                <w:szCs w:val="24"/>
              </w:rPr>
              <w:t xml:space="preserve"> </w:t>
            </w:r>
            <w:r w:rsidR="001356A4" w:rsidRPr="001356A4">
              <w:rPr>
                <w:rStyle w:val="Hyperlink"/>
                <w:rFonts w:ascii="Times New Roman" w:hAnsi="Times New Roman" w:cs="Times New Roman"/>
                <w:i/>
                <w:noProof/>
                <w:sz w:val="24"/>
                <w:szCs w:val="24"/>
              </w:rPr>
              <w:t>distachyon</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_Toc351726957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9</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58" w:history="1">
            <w:r w:rsidR="00CD17AD" w:rsidRPr="00100C69">
              <w:rPr>
                <w:rStyle w:val="Hyperlink"/>
                <w:rFonts w:ascii="Times New Roman" w:hAnsi="Times New Roman" w:cs="Times New Roman"/>
                <w:noProof/>
                <w:sz w:val="24"/>
                <w:szCs w:val="24"/>
              </w:rPr>
              <w:t>Objectives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_Toc351726958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11</w:t>
            </w:r>
            <w:r w:rsidRPr="00100C69">
              <w:rPr>
                <w:rFonts w:ascii="Times New Roman" w:hAnsi="Times New Roman" w:cs="Times New Roman"/>
                <w:noProof/>
                <w:webHidden/>
                <w:sz w:val="24"/>
                <w:szCs w:val="24"/>
              </w:rPr>
              <w:fldChar w:fldCharType="end"/>
            </w:r>
          </w:hyperlink>
        </w:p>
        <w:p w:rsidR="00CD17AD" w:rsidRPr="00100C69" w:rsidRDefault="00083D69">
          <w:pPr>
            <w:pStyle w:val="TOC1"/>
            <w:tabs>
              <w:tab w:val="right" w:leader="dot" w:pos="8630"/>
            </w:tabs>
            <w:rPr>
              <w:rFonts w:ascii="Times New Roman" w:hAnsi="Times New Roman" w:cs="Times New Roman"/>
              <w:noProof/>
              <w:sz w:val="24"/>
              <w:szCs w:val="24"/>
              <w:lang w:eastAsia="ja-JP" w:bidi="ar-SA"/>
            </w:rPr>
          </w:pPr>
          <w:hyperlink w:anchor="_Toc351726959" w:history="1">
            <w:r w:rsidR="00CD17AD" w:rsidRPr="00100C69">
              <w:rPr>
                <w:rStyle w:val="Hyperlink"/>
                <w:rFonts w:ascii="Times New Roman" w:hAnsi="Times New Roman" w:cs="Times New Roman"/>
                <w:noProof/>
                <w:sz w:val="24"/>
                <w:szCs w:val="24"/>
              </w:rPr>
              <w:t xml:space="preserve">Chapter II: Volatile terpenes  produced by </w:t>
            </w:r>
            <w:r w:rsidR="001356A4" w:rsidRPr="001356A4">
              <w:rPr>
                <w:rStyle w:val="Hyperlink"/>
                <w:rFonts w:ascii="Times New Roman" w:hAnsi="Times New Roman" w:cs="Times New Roman"/>
                <w:i/>
                <w:noProof/>
                <w:sz w:val="24"/>
                <w:szCs w:val="24"/>
              </w:rPr>
              <w:t>Brachypodium</w:t>
            </w:r>
            <w:r w:rsidR="00CD17AD" w:rsidRPr="00100C69">
              <w:rPr>
                <w:rStyle w:val="Hyperlink"/>
                <w:rFonts w:ascii="Times New Roman" w:hAnsi="Times New Roman" w:cs="Times New Roman"/>
                <w:i/>
                <w:noProof/>
                <w:sz w:val="24"/>
                <w:szCs w:val="24"/>
              </w:rPr>
              <w:t xml:space="preserve"> </w:t>
            </w:r>
            <w:r w:rsidR="001356A4" w:rsidRPr="001356A4">
              <w:rPr>
                <w:rStyle w:val="Hyperlink"/>
                <w:rFonts w:ascii="Times New Roman" w:hAnsi="Times New Roman" w:cs="Times New Roman"/>
                <w:i/>
                <w:noProof/>
                <w:sz w:val="24"/>
                <w:szCs w:val="24"/>
              </w:rPr>
              <w:t>distachyon</w:t>
            </w:r>
            <w:r w:rsidR="00CD17AD" w:rsidRPr="00100C69">
              <w:rPr>
                <w:rStyle w:val="Hyperlink"/>
                <w:rFonts w:ascii="Times New Roman" w:hAnsi="Times New Roman" w:cs="Times New Roman"/>
                <w:noProof/>
                <w:sz w:val="24"/>
                <w:szCs w:val="24"/>
              </w:rPr>
              <w:t xml:space="preserve"> during herbivory and other stresses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_Toc351726959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12</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60" w:history="1">
            <w:r w:rsidR="00CD17AD" w:rsidRPr="00100C69">
              <w:rPr>
                <w:rStyle w:val="Hyperlink"/>
                <w:rFonts w:ascii="Times New Roman" w:hAnsi="Times New Roman" w:cs="Times New Roman"/>
                <w:noProof/>
                <w:sz w:val="24"/>
                <w:szCs w:val="24"/>
              </w:rPr>
              <w:t>Introduction</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_Toc351726960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12</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61" w:history="1">
            <w:r w:rsidR="00CD17AD" w:rsidRPr="00100C69">
              <w:rPr>
                <w:rStyle w:val="Hyperlink"/>
                <w:rFonts w:ascii="Times New Roman" w:hAnsi="Times New Roman" w:cs="Times New Roman"/>
                <w:noProof/>
                <w:sz w:val="24"/>
                <w:szCs w:val="24"/>
              </w:rPr>
              <w:t>Methods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_Toc351726961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15</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62" w:history="1">
            <w:r w:rsidR="00CD17AD" w:rsidRPr="00100C69">
              <w:rPr>
                <w:rStyle w:val="Hyperlink"/>
                <w:rFonts w:ascii="Times New Roman" w:hAnsi="Times New Roman" w:cs="Times New Roman"/>
                <w:noProof/>
                <w:sz w:val="24"/>
                <w:szCs w:val="24"/>
              </w:rPr>
              <w:t>Results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_Toc351726962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17</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63" w:history="1">
            <w:r w:rsidR="00CD17AD" w:rsidRPr="00100C69">
              <w:rPr>
                <w:rStyle w:val="Hyperlink"/>
                <w:rFonts w:ascii="Times New Roman" w:hAnsi="Times New Roman" w:cs="Times New Roman"/>
                <w:noProof/>
                <w:sz w:val="24"/>
                <w:szCs w:val="24"/>
              </w:rPr>
              <w:t>Discussion</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_Toc351726963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20</w:t>
            </w:r>
            <w:r w:rsidRPr="00100C69">
              <w:rPr>
                <w:rFonts w:ascii="Times New Roman" w:hAnsi="Times New Roman" w:cs="Times New Roman"/>
                <w:noProof/>
                <w:webHidden/>
                <w:sz w:val="24"/>
                <w:szCs w:val="24"/>
              </w:rPr>
              <w:fldChar w:fldCharType="end"/>
            </w:r>
          </w:hyperlink>
        </w:p>
        <w:p w:rsidR="00CD17AD" w:rsidRPr="00100C69" w:rsidRDefault="00083D69">
          <w:pPr>
            <w:pStyle w:val="TOC1"/>
            <w:tabs>
              <w:tab w:val="right" w:leader="dot" w:pos="8630"/>
            </w:tabs>
            <w:rPr>
              <w:rFonts w:ascii="Times New Roman" w:hAnsi="Times New Roman" w:cs="Times New Roman"/>
              <w:noProof/>
              <w:sz w:val="24"/>
              <w:szCs w:val="24"/>
              <w:lang w:eastAsia="ja-JP" w:bidi="ar-SA"/>
            </w:rPr>
          </w:pPr>
          <w:hyperlink w:anchor="_Toc351726964" w:history="1">
            <w:r w:rsidR="00CD17AD" w:rsidRPr="00100C69">
              <w:rPr>
                <w:rStyle w:val="Hyperlink"/>
                <w:rFonts w:ascii="Times New Roman" w:hAnsi="Times New Roman" w:cs="Times New Roman"/>
                <w:noProof/>
                <w:sz w:val="24"/>
                <w:szCs w:val="24"/>
              </w:rPr>
              <w:t xml:space="preserve">Chapter III: Identification and comparative analysis of terpene synthase genes in </w:t>
            </w:r>
            <w:r w:rsidR="001356A4" w:rsidRPr="001356A4">
              <w:rPr>
                <w:rStyle w:val="Hyperlink"/>
                <w:rFonts w:ascii="Times New Roman" w:hAnsi="Times New Roman" w:cs="Times New Roman"/>
                <w:i/>
                <w:noProof/>
                <w:sz w:val="24"/>
                <w:szCs w:val="24"/>
              </w:rPr>
              <w:t>Brachypodium</w:t>
            </w:r>
            <w:r w:rsidR="00CD17AD" w:rsidRPr="00100C69">
              <w:rPr>
                <w:rStyle w:val="Hyperlink"/>
                <w:rFonts w:ascii="Times New Roman" w:hAnsi="Times New Roman" w:cs="Times New Roman"/>
                <w:i/>
                <w:noProof/>
                <w:sz w:val="24"/>
                <w:szCs w:val="24"/>
              </w:rPr>
              <w:t xml:space="preserve"> </w:t>
            </w:r>
            <w:r w:rsidR="001356A4" w:rsidRPr="001356A4">
              <w:rPr>
                <w:rStyle w:val="Hyperlink"/>
                <w:rFonts w:ascii="Times New Roman" w:hAnsi="Times New Roman" w:cs="Times New Roman"/>
                <w:i/>
                <w:noProof/>
                <w:sz w:val="24"/>
                <w:szCs w:val="24"/>
              </w:rPr>
              <w:t>distachyon</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_Toc351726964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23</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65" w:history="1">
            <w:r w:rsidR="00CD17AD" w:rsidRPr="00100C69">
              <w:rPr>
                <w:rStyle w:val="Hyperlink"/>
                <w:rFonts w:ascii="Times New Roman" w:hAnsi="Times New Roman" w:cs="Times New Roman"/>
                <w:noProof/>
                <w:sz w:val="24"/>
                <w:szCs w:val="24"/>
              </w:rPr>
              <w:t>Introduction</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_Toc351726965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23</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66" w:history="1">
            <w:r w:rsidR="00CD17AD" w:rsidRPr="00100C69">
              <w:rPr>
                <w:rStyle w:val="Hyperlink"/>
                <w:rFonts w:ascii="Times New Roman" w:hAnsi="Times New Roman" w:cs="Times New Roman"/>
                <w:noProof/>
                <w:sz w:val="24"/>
                <w:szCs w:val="24"/>
              </w:rPr>
              <w:t>Methods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_Toc351726966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26</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67" w:history="1">
            <w:r w:rsidR="00CD17AD" w:rsidRPr="00100C69">
              <w:rPr>
                <w:rStyle w:val="Hyperlink"/>
                <w:rFonts w:ascii="Times New Roman" w:hAnsi="Times New Roman" w:cs="Times New Roman"/>
                <w:noProof/>
                <w:sz w:val="24"/>
                <w:szCs w:val="24"/>
              </w:rPr>
              <w:t>Results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_Toc351726967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28</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68" w:history="1">
            <w:r w:rsidR="00CD17AD" w:rsidRPr="00100C69">
              <w:rPr>
                <w:rStyle w:val="Hyperlink"/>
                <w:rFonts w:ascii="Times New Roman" w:hAnsi="Times New Roman" w:cs="Times New Roman"/>
                <w:noProof/>
                <w:sz w:val="24"/>
                <w:szCs w:val="24"/>
              </w:rPr>
              <w:t>Discussion</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_Toc351726968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43</w:t>
            </w:r>
            <w:r w:rsidRPr="00100C69">
              <w:rPr>
                <w:rFonts w:ascii="Times New Roman" w:hAnsi="Times New Roman" w:cs="Times New Roman"/>
                <w:noProof/>
                <w:webHidden/>
                <w:sz w:val="24"/>
                <w:szCs w:val="24"/>
              </w:rPr>
              <w:fldChar w:fldCharType="end"/>
            </w:r>
          </w:hyperlink>
        </w:p>
        <w:p w:rsidR="00CD17AD" w:rsidRPr="00100C69" w:rsidRDefault="00083D69">
          <w:pPr>
            <w:pStyle w:val="TOC1"/>
            <w:tabs>
              <w:tab w:val="right" w:leader="dot" w:pos="8630"/>
            </w:tabs>
            <w:rPr>
              <w:rFonts w:ascii="Times New Roman" w:hAnsi="Times New Roman" w:cs="Times New Roman"/>
              <w:noProof/>
              <w:sz w:val="24"/>
              <w:szCs w:val="24"/>
              <w:lang w:eastAsia="ja-JP" w:bidi="ar-SA"/>
            </w:rPr>
          </w:pPr>
          <w:hyperlink w:anchor="_Toc351726969" w:history="1">
            <w:r w:rsidR="00CD17AD" w:rsidRPr="00100C69">
              <w:rPr>
                <w:rStyle w:val="Hyperlink"/>
                <w:rFonts w:ascii="Times New Roman" w:hAnsi="Times New Roman" w:cs="Times New Roman"/>
                <w:noProof/>
                <w:sz w:val="24"/>
                <w:szCs w:val="24"/>
              </w:rPr>
              <w:t xml:space="preserve">Chapter IV: Functional characterization of </w:t>
            </w:r>
            <w:r w:rsidR="001356A4" w:rsidRPr="001356A4">
              <w:rPr>
                <w:rStyle w:val="Hyperlink"/>
                <w:rFonts w:ascii="Times New Roman" w:hAnsi="Times New Roman" w:cs="Times New Roman"/>
                <w:i/>
                <w:noProof/>
                <w:sz w:val="24"/>
                <w:szCs w:val="24"/>
              </w:rPr>
              <w:t>Brachypodium</w:t>
            </w:r>
            <w:r w:rsidR="00CD17AD" w:rsidRPr="00100C69">
              <w:rPr>
                <w:rStyle w:val="Hyperlink"/>
                <w:rFonts w:ascii="Times New Roman" w:hAnsi="Times New Roman" w:cs="Times New Roman"/>
                <w:i/>
                <w:noProof/>
                <w:sz w:val="24"/>
                <w:szCs w:val="24"/>
              </w:rPr>
              <w:t xml:space="preserve"> </w:t>
            </w:r>
            <w:r w:rsidR="001356A4" w:rsidRPr="001356A4">
              <w:rPr>
                <w:rStyle w:val="Hyperlink"/>
                <w:rFonts w:ascii="Times New Roman" w:hAnsi="Times New Roman" w:cs="Times New Roman"/>
                <w:i/>
                <w:noProof/>
                <w:sz w:val="24"/>
                <w:szCs w:val="24"/>
              </w:rPr>
              <w:t>distachyon</w:t>
            </w:r>
            <w:r w:rsidR="00CD17AD" w:rsidRPr="00100C69">
              <w:rPr>
                <w:rStyle w:val="Hyperlink"/>
                <w:rFonts w:ascii="Times New Roman" w:hAnsi="Times New Roman" w:cs="Times New Roman"/>
                <w:noProof/>
                <w:sz w:val="24"/>
                <w:szCs w:val="24"/>
              </w:rPr>
              <w:t xml:space="preserve"> mono- and sesquiterpene synthases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_Toc351726969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46</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70" w:history="1">
            <w:r w:rsidR="00CD17AD" w:rsidRPr="00100C69">
              <w:rPr>
                <w:rStyle w:val="Hyperlink"/>
                <w:rFonts w:ascii="Times New Roman" w:hAnsi="Times New Roman" w:cs="Times New Roman"/>
                <w:noProof/>
                <w:sz w:val="24"/>
                <w:szCs w:val="24"/>
              </w:rPr>
              <w:t>Introduction</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_Toc351726970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46</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71" w:history="1">
            <w:r w:rsidR="00CD17AD" w:rsidRPr="00100C69">
              <w:rPr>
                <w:rStyle w:val="Hyperlink"/>
                <w:rFonts w:ascii="Times New Roman" w:hAnsi="Times New Roman" w:cs="Times New Roman"/>
                <w:noProof/>
                <w:sz w:val="24"/>
                <w:szCs w:val="24"/>
              </w:rPr>
              <w:t>Methods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_Toc351726971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49</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72" w:history="1">
            <w:r w:rsidR="00CD17AD" w:rsidRPr="00100C69">
              <w:rPr>
                <w:rStyle w:val="Hyperlink"/>
                <w:rFonts w:ascii="Times New Roman" w:hAnsi="Times New Roman" w:cs="Times New Roman"/>
                <w:noProof/>
                <w:sz w:val="24"/>
                <w:szCs w:val="24"/>
              </w:rPr>
              <w:t>Results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_Toc351726972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51</w:t>
            </w:r>
            <w:r w:rsidRPr="00100C69">
              <w:rPr>
                <w:rFonts w:ascii="Times New Roman" w:hAnsi="Times New Roman" w:cs="Times New Roman"/>
                <w:noProof/>
                <w:webHidden/>
                <w:sz w:val="24"/>
                <w:szCs w:val="24"/>
              </w:rPr>
              <w:fldChar w:fldCharType="end"/>
            </w:r>
          </w:hyperlink>
        </w:p>
        <w:p w:rsidR="00CD17AD" w:rsidRPr="00100C69" w:rsidRDefault="00083D69">
          <w:pPr>
            <w:pStyle w:val="TOC2"/>
            <w:tabs>
              <w:tab w:val="right" w:leader="dot" w:pos="8630"/>
            </w:tabs>
            <w:rPr>
              <w:rFonts w:ascii="Times New Roman" w:hAnsi="Times New Roman" w:cs="Times New Roman"/>
              <w:noProof/>
              <w:sz w:val="24"/>
              <w:szCs w:val="24"/>
              <w:lang w:eastAsia="ja-JP" w:bidi="ar-SA"/>
            </w:rPr>
          </w:pPr>
          <w:hyperlink w:anchor="_Toc351726973" w:history="1">
            <w:r w:rsidR="00CD17AD" w:rsidRPr="00100C69">
              <w:rPr>
                <w:rStyle w:val="Hyperlink"/>
                <w:rFonts w:ascii="Times New Roman" w:hAnsi="Times New Roman" w:cs="Times New Roman"/>
                <w:noProof/>
                <w:sz w:val="24"/>
                <w:szCs w:val="24"/>
              </w:rPr>
              <w:t>Discussion</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_Toc351726973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55</w:t>
            </w:r>
            <w:r w:rsidRPr="00100C69">
              <w:rPr>
                <w:rFonts w:ascii="Times New Roman" w:hAnsi="Times New Roman" w:cs="Times New Roman"/>
                <w:noProof/>
                <w:webHidden/>
                <w:sz w:val="24"/>
                <w:szCs w:val="24"/>
              </w:rPr>
              <w:fldChar w:fldCharType="end"/>
            </w:r>
          </w:hyperlink>
        </w:p>
        <w:p w:rsidR="00CD17AD" w:rsidRPr="00100C69" w:rsidRDefault="00083D69">
          <w:pPr>
            <w:pStyle w:val="TOC1"/>
            <w:tabs>
              <w:tab w:val="right" w:leader="dot" w:pos="8630"/>
            </w:tabs>
            <w:rPr>
              <w:rFonts w:ascii="Times New Roman" w:hAnsi="Times New Roman" w:cs="Times New Roman"/>
              <w:noProof/>
              <w:sz w:val="24"/>
              <w:szCs w:val="24"/>
              <w:lang w:eastAsia="ja-JP" w:bidi="ar-SA"/>
            </w:rPr>
          </w:pPr>
          <w:hyperlink w:anchor="_Toc351726974" w:history="1">
            <w:r w:rsidR="00CD17AD" w:rsidRPr="00100C69">
              <w:rPr>
                <w:rStyle w:val="Hyperlink"/>
                <w:rFonts w:ascii="Times New Roman" w:hAnsi="Times New Roman" w:cs="Times New Roman"/>
                <w:noProof/>
                <w:sz w:val="24"/>
                <w:szCs w:val="24"/>
              </w:rPr>
              <w:t>Chapter V: Summary and future directions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_Toc351726974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58</w:t>
            </w:r>
            <w:r w:rsidRPr="00100C69">
              <w:rPr>
                <w:rFonts w:ascii="Times New Roman" w:hAnsi="Times New Roman" w:cs="Times New Roman"/>
                <w:noProof/>
                <w:webHidden/>
                <w:sz w:val="24"/>
                <w:szCs w:val="24"/>
              </w:rPr>
              <w:fldChar w:fldCharType="end"/>
            </w:r>
          </w:hyperlink>
        </w:p>
        <w:p w:rsidR="00CD17AD" w:rsidRPr="00100C69" w:rsidRDefault="00083D69">
          <w:pPr>
            <w:pStyle w:val="TOC1"/>
            <w:tabs>
              <w:tab w:val="right" w:leader="dot" w:pos="8630"/>
            </w:tabs>
            <w:rPr>
              <w:rFonts w:ascii="Times New Roman" w:hAnsi="Times New Roman" w:cs="Times New Roman"/>
              <w:noProof/>
              <w:sz w:val="24"/>
              <w:szCs w:val="24"/>
              <w:lang w:eastAsia="ja-JP" w:bidi="ar-SA"/>
            </w:rPr>
          </w:pPr>
          <w:hyperlink w:anchor="_Toc351726975" w:history="1">
            <w:r w:rsidR="00CD17AD" w:rsidRPr="00100C69">
              <w:rPr>
                <w:rStyle w:val="Hyperlink"/>
                <w:rFonts w:ascii="Times New Roman" w:hAnsi="Times New Roman" w:cs="Times New Roman"/>
                <w:noProof/>
                <w:sz w:val="24"/>
                <w:szCs w:val="24"/>
              </w:rPr>
              <w:t>References</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_Toc351726975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59</w:t>
            </w:r>
            <w:r w:rsidRPr="00100C69">
              <w:rPr>
                <w:rFonts w:ascii="Times New Roman" w:hAnsi="Times New Roman" w:cs="Times New Roman"/>
                <w:noProof/>
                <w:webHidden/>
                <w:sz w:val="24"/>
                <w:szCs w:val="24"/>
              </w:rPr>
              <w:fldChar w:fldCharType="end"/>
            </w:r>
          </w:hyperlink>
        </w:p>
        <w:p w:rsidR="00CD17AD" w:rsidRPr="00100C69" w:rsidRDefault="00083D69">
          <w:pPr>
            <w:pStyle w:val="TOC1"/>
            <w:tabs>
              <w:tab w:val="right" w:leader="dot" w:pos="8630"/>
            </w:tabs>
            <w:rPr>
              <w:rFonts w:ascii="Times New Roman" w:hAnsi="Times New Roman" w:cs="Times New Roman"/>
              <w:noProof/>
              <w:sz w:val="24"/>
              <w:szCs w:val="24"/>
              <w:lang w:eastAsia="ja-JP" w:bidi="ar-SA"/>
            </w:rPr>
          </w:pPr>
          <w:hyperlink w:anchor="_Toc351726976" w:history="1">
            <w:r w:rsidR="00CD17AD" w:rsidRPr="00100C69">
              <w:rPr>
                <w:rStyle w:val="Hyperlink"/>
                <w:rFonts w:ascii="Times New Roman" w:hAnsi="Times New Roman" w:cs="Times New Roman"/>
                <w:noProof/>
                <w:sz w:val="24"/>
                <w:szCs w:val="24"/>
              </w:rPr>
              <w:t>Vita</w:t>
            </w:r>
            <w:r w:rsidR="00CD17AD" w:rsidRPr="00100C69">
              <w:rPr>
                <w:rFonts w:ascii="Times New Roman" w:hAnsi="Times New Roman" w:cs="Times New Roman"/>
                <w:noProof/>
                <w:webHidden/>
                <w:sz w:val="24"/>
                <w:szCs w:val="24"/>
              </w:rPr>
              <w:tab/>
            </w:r>
            <w:r w:rsidRPr="00100C69">
              <w:rPr>
                <w:rFonts w:ascii="Times New Roman" w:hAnsi="Times New Roman" w:cs="Times New Roman"/>
                <w:noProof/>
                <w:webHidden/>
                <w:sz w:val="24"/>
                <w:szCs w:val="24"/>
              </w:rPr>
              <w:fldChar w:fldCharType="begin"/>
            </w:r>
            <w:r w:rsidR="00CD17AD" w:rsidRPr="00100C69">
              <w:rPr>
                <w:rFonts w:ascii="Times New Roman" w:hAnsi="Times New Roman" w:cs="Times New Roman"/>
                <w:noProof/>
                <w:webHidden/>
                <w:sz w:val="24"/>
                <w:szCs w:val="24"/>
              </w:rPr>
              <w:instrText xml:space="preserve"> PAGEREF _Toc351726976 \h </w:instrText>
            </w:r>
            <w:r w:rsidRPr="00100C69">
              <w:rPr>
                <w:rFonts w:ascii="Times New Roman" w:hAnsi="Times New Roman" w:cs="Times New Roman"/>
                <w:noProof/>
                <w:webHidden/>
                <w:sz w:val="24"/>
                <w:szCs w:val="24"/>
              </w:rPr>
            </w:r>
            <w:r w:rsidRPr="00100C69">
              <w:rPr>
                <w:rFonts w:ascii="Times New Roman" w:hAnsi="Times New Roman" w:cs="Times New Roman"/>
                <w:noProof/>
                <w:webHidden/>
                <w:sz w:val="24"/>
                <w:szCs w:val="24"/>
              </w:rPr>
              <w:fldChar w:fldCharType="separate"/>
            </w:r>
            <w:r w:rsidR="00CD17AD" w:rsidRPr="00100C69">
              <w:rPr>
                <w:rFonts w:ascii="Times New Roman" w:hAnsi="Times New Roman" w:cs="Times New Roman"/>
                <w:noProof/>
                <w:webHidden/>
                <w:sz w:val="24"/>
                <w:szCs w:val="24"/>
              </w:rPr>
              <w:t>64</w:t>
            </w:r>
            <w:r w:rsidRPr="00100C69">
              <w:rPr>
                <w:rFonts w:ascii="Times New Roman" w:hAnsi="Times New Roman" w:cs="Times New Roman"/>
                <w:noProof/>
                <w:webHidden/>
                <w:sz w:val="24"/>
                <w:szCs w:val="24"/>
              </w:rPr>
              <w:fldChar w:fldCharType="end"/>
            </w:r>
          </w:hyperlink>
        </w:p>
        <w:p w:rsidR="00F61221" w:rsidRPr="00100C69" w:rsidRDefault="00083D69">
          <w:pPr>
            <w:rPr>
              <w:rFonts w:ascii="Times New Roman" w:hAnsi="Times New Roman" w:cs="Times New Roman"/>
              <w:sz w:val="24"/>
            </w:rPr>
          </w:pPr>
          <w:r w:rsidRPr="00100C69">
            <w:rPr>
              <w:rFonts w:ascii="Times New Roman" w:hAnsi="Times New Roman" w:cs="Times New Roman"/>
              <w:sz w:val="24"/>
              <w:szCs w:val="24"/>
            </w:rPr>
            <w:fldChar w:fldCharType="end"/>
          </w:r>
        </w:p>
      </w:sdtContent>
    </w:sdt>
    <w:p w:rsidR="004D6FF9" w:rsidRPr="00100C69" w:rsidRDefault="008A7106" w:rsidP="0075515D">
      <w:pPr>
        <w:jc w:val="center"/>
        <w:rPr>
          <w:rFonts w:ascii="Times New Roman" w:hAnsi="Times New Roman" w:cs="Times New Roman"/>
          <w:b/>
          <w:sz w:val="28"/>
          <w:szCs w:val="28"/>
        </w:rPr>
      </w:pPr>
      <w:r w:rsidRPr="00100C69">
        <w:rPr>
          <w:rFonts w:ascii="Times New Roman" w:hAnsi="Times New Roman" w:cs="Times New Roman"/>
          <w:b/>
          <w:sz w:val="28"/>
          <w:szCs w:val="28"/>
        </w:rPr>
        <w:br w:type="page"/>
      </w:r>
      <w:r w:rsidR="00F20278" w:rsidRPr="00100C69">
        <w:rPr>
          <w:rFonts w:ascii="Times New Roman" w:hAnsi="Times New Roman" w:cs="Times New Roman"/>
          <w:b/>
          <w:sz w:val="28"/>
          <w:szCs w:val="28"/>
        </w:rPr>
        <w:lastRenderedPageBreak/>
        <w:t>L</w:t>
      </w:r>
      <w:r w:rsidR="000027A6" w:rsidRPr="00100C69">
        <w:rPr>
          <w:rFonts w:ascii="Times New Roman" w:hAnsi="Times New Roman" w:cs="Times New Roman"/>
          <w:b/>
          <w:sz w:val="28"/>
          <w:szCs w:val="28"/>
        </w:rPr>
        <w:t>ist of Tables</w:t>
      </w:r>
    </w:p>
    <w:p w:rsidR="0087781A" w:rsidRPr="00100C69" w:rsidRDefault="0087781A">
      <w:pP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88"/>
        <w:gridCol w:w="468"/>
      </w:tblGrid>
      <w:tr w:rsidR="00B21237" w:rsidRPr="00100C69" w:rsidTr="00D94F56">
        <w:tc>
          <w:tcPr>
            <w:tcW w:w="8388" w:type="dxa"/>
          </w:tcPr>
          <w:p w:rsidR="00B21237" w:rsidRPr="00100C69" w:rsidRDefault="00B21237" w:rsidP="00100C69">
            <w:pPr>
              <w:rPr>
                <w:rFonts w:ascii="Times New Roman" w:hAnsi="Times New Roman" w:cs="Times New Roman"/>
                <w:sz w:val="24"/>
                <w:szCs w:val="24"/>
              </w:rPr>
            </w:pPr>
            <w:r w:rsidRPr="00100C69">
              <w:rPr>
                <w:rFonts w:ascii="Times New Roman" w:hAnsi="Times New Roman" w:cs="Times New Roman"/>
                <w:b/>
                <w:sz w:val="24"/>
                <w:szCs w:val="24"/>
              </w:rPr>
              <w:t xml:space="preserve">Table 1.1 </w:t>
            </w:r>
            <w:r w:rsidRPr="00100C69">
              <w:rPr>
                <w:rFonts w:ascii="Times New Roman" w:hAnsi="Times New Roman" w:cs="Times New Roman"/>
                <w:sz w:val="24"/>
                <w:szCs w:val="24"/>
              </w:rPr>
              <w:t>Volatile terpenes produced by herbivore-damaged maize, rice, and sorghum, compared with the products of characterized terpene synthases…………...</w:t>
            </w:r>
          </w:p>
        </w:tc>
        <w:tc>
          <w:tcPr>
            <w:tcW w:w="468" w:type="dxa"/>
            <w:vAlign w:val="bottom"/>
          </w:tcPr>
          <w:p w:rsidR="00B21237" w:rsidRPr="00100C69" w:rsidRDefault="00B21237" w:rsidP="00B21237">
            <w:pPr>
              <w:jc w:val="center"/>
              <w:rPr>
                <w:rFonts w:ascii="Times New Roman" w:hAnsi="Times New Roman" w:cs="Times New Roman"/>
                <w:sz w:val="24"/>
                <w:szCs w:val="24"/>
              </w:rPr>
            </w:pPr>
            <w:r w:rsidRPr="00100C69">
              <w:rPr>
                <w:rFonts w:ascii="Times New Roman" w:hAnsi="Times New Roman" w:cs="Times New Roman"/>
                <w:sz w:val="24"/>
                <w:szCs w:val="24"/>
              </w:rPr>
              <w:t>10</w:t>
            </w:r>
          </w:p>
        </w:tc>
      </w:tr>
      <w:tr w:rsidR="00D94F56" w:rsidRPr="00100C69" w:rsidTr="00D94F56">
        <w:tc>
          <w:tcPr>
            <w:tcW w:w="8388" w:type="dxa"/>
          </w:tcPr>
          <w:p w:rsidR="00D94F56" w:rsidRPr="00100C69" w:rsidRDefault="00D94F56" w:rsidP="00100C69">
            <w:pPr>
              <w:rPr>
                <w:rFonts w:ascii="Times New Roman" w:hAnsi="Times New Roman" w:cs="Times New Roman"/>
                <w:b/>
                <w:sz w:val="24"/>
                <w:szCs w:val="24"/>
              </w:rPr>
            </w:pPr>
          </w:p>
        </w:tc>
        <w:tc>
          <w:tcPr>
            <w:tcW w:w="468" w:type="dxa"/>
            <w:vAlign w:val="bottom"/>
          </w:tcPr>
          <w:p w:rsidR="00D94F56" w:rsidRPr="00100C69" w:rsidRDefault="00D94F56" w:rsidP="00B21237">
            <w:pPr>
              <w:jc w:val="center"/>
              <w:rPr>
                <w:rFonts w:ascii="Times New Roman" w:hAnsi="Times New Roman" w:cs="Times New Roman"/>
                <w:sz w:val="24"/>
                <w:szCs w:val="24"/>
              </w:rPr>
            </w:pPr>
          </w:p>
        </w:tc>
      </w:tr>
      <w:tr w:rsidR="00B21237" w:rsidRPr="00100C69" w:rsidTr="00D94F56">
        <w:tc>
          <w:tcPr>
            <w:tcW w:w="8388" w:type="dxa"/>
          </w:tcPr>
          <w:p w:rsidR="00B21237" w:rsidRPr="00100C69" w:rsidRDefault="00B21237" w:rsidP="00100C69">
            <w:pPr>
              <w:rPr>
                <w:rFonts w:ascii="Times New Roman" w:hAnsi="Times New Roman" w:cs="Times New Roman"/>
                <w:sz w:val="24"/>
                <w:szCs w:val="24"/>
              </w:rPr>
            </w:pPr>
            <w:r w:rsidRPr="00100C69">
              <w:rPr>
                <w:rFonts w:ascii="Times New Roman" w:hAnsi="Times New Roman" w:cs="Times New Roman"/>
                <w:b/>
                <w:sz w:val="24"/>
                <w:szCs w:val="24"/>
              </w:rPr>
              <w:t xml:space="preserve">Table 3.1 </w:t>
            </w:r>
            <w:r w:rsidRPr="00100C69">
              <w:rPr>
                <w:rFonts w:ascii="Times New Roman" w:hAnsi="Times New Roman" w:cs="Times New Roman"/>
                <w:sz w:val="24"/>
                <w:szCs w:val="24"/>
              </w:rPr>
              <w:t xml:space="preserve">The terpene synthase gene family in </w:t>
            </w:r>
            <w:r w:rsidR="001356A4" w:rsidRPr="001356A4">
              <w:rPr>
                <w:rFonts w:ascii="Times New Roman" w:hAnsi="Times New Roman" w:cs="Times New Roman"/>
                <w:i/>
                <w:sz w:val="24"/>
                <w:szCs w:val="24"/>
              </w:rPr>
              <w:t>Brachypodium</w:t>
            </w:r>
            <w:r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Pr="00100C69">
              <w:rPr>
                <w:rFonts w:ascii="Times New Roman" w:hAnsi="Times New Roman" w:cs="Times New Roman"/>
                <w:sz w:val="24"/>
                <w:szCs w:val="24"/>
              </w:rPr>
              <w:t>..................</w:t>
            </w:r>
          </w:p>
        </w:tc>
        <w:tc>
          <w:tcPr>
            <w:tcW w:w="468" w:type="dxa"/>
            <w:vAlign w:val="bottom"/>
          </w:tcPr>
          <w:p w:rsidR="00B21237" w:rsidRPr="00100C69" w:rsidRDefault="00D94F56" w:rsidP="00B21237">
            <w:pPr>
              <w:jc w:val="center"/>
              <w:rPr>
                <w:rFonts w:ascii="Times New Roman" w:hAnsi="Times New Roman" w:cs="Times New Roman"/>
                <w:sz w:val="24"/>
                <w:szCs w:val="24"/>
              </w:rPr>
            </w:pPr>
            <w:r w:rsidRPr="00100C69">
              <w:rPr>
                <w:rFonts w:ascii="Times New Roman" w:hAnsi="Times New Roman" w:cs="Times New Roman"/>
                <w:sz w:val="24"/>
                <w:szCs w:val="24"/>
              </w:rPr>
              <w:t>36</w:t>
            </w:r>
          </w:p>
        </w:tc>
      </w:tr>
      <w:tr w:rsidR="00D94F56" w:rsidRPr="00100C69" w:rsidTr="00D94F56">
        <w:tc>
          <w:tcPr>
            <w:tcW w:w="8388" w:type="dxa"/>
          </w:tcPr>
          <w:p w:rsidR="00D94F56" w:rsidRPr="00100C69" w:rsidRDefault="00D94F56" w:rsidP="00100C69">
            <w:pPr>
              <w:rPr>
                <w:rFonts w:ascii="Times New Roman" w:hAnsi="Times New Roman" w:cs="Times New Roman"/>
                <w:b/>
                <w:sz w:val="24"/>
                <w:szCs w:val="24"/>
              </w:rPr>
            </w:pPr>
          </w:p>
        </w:tc>
        <w:tc>
          <w:tcPr>
            <w:tcW w:w="468" w:type="dxa"/>
            <w:vAlign w:val="bottom"/>
          </w:tcPr>
          <w:p w:rsidR="00D94F56" w:rsidRPr="00100C69" w:rsidRDefault="00D94F56" w:rsidP="00B21237">
            <w:pPr>
              <w:jc w:val="center"/>
              <w:rPr>
                <w:rFonts w:ascii="Times New Roman" w:hAnsi="Times New Roman" w:cs="Times New Roman"/>
                <w:sz w:val="24"/>
                <w:szCs w:val="24"/>
              </w:rPr>
            </w:pPr>
          </w:p>
        </w:tc>
      </w:tr>
      <w:tr w:rsidR="00B21237" w:rsidRPr="00100C69" w:rsidTr="00D94F56">
        <w:tc>
          <w:tcPr>
            <w:tcW w:w="8388" w:type="dxa"/>
          </w:tcPr>
          <w:p w:rsidR="00B21237" w:rsidRPr="00100C69" w:rsidRDefault="00B21237" w:rsidP="00100C69">
            <w:pPr>
              <w:rPr>
                <w:rFonts w:ascii="Times New Roman" w:hAnsi="Times New Roman" w:cs="Times New Roman"/>
                <w:sz w:val="24"/>
                <w:szCs w:val="24"/>
              </w:rPr>
            </w:pPr>
            <w:r w:rsidRPr="00100C69">
              <w:rPr>
                <w:rFonts w:ascii="Times New Roman" w:hAnsi="Times New Roman" w:cs="Times New Roman"/>
                <w:b/>
                <w:sz w:val="24"/>
                <w:szCs w:val="24"/>
              </w:rPr>
              <w:t xml:space="preserve">Table 4.1 </w:t>
            </w:r>
            <w:r w:rsidRPr="00100C69">
              <w:rPr>
                <w:rFonts w:ascii="Times New Roman" w:hAnsi="Times New Roman" w:cs="Times New Roman"/>
                <w:sz w:val="24"/>
                <w:szCs w:val="24"/>
              </w:rPr>
              <w:t>Primers used for the amplification of full-length terpene synthases by PCR……………………………………………………………………………………</w:t>
            </w:r>
          </w:p>
        </w:tc>
        <w:tc>
          <w:tcPr>
            <w:tcW w:w="468" w:type="dxa"/>
            <w:vAlign w:val="bottom"/>
          </w:tcPr>
          <w:p w:rsidR="00B21237" w:rsidRPr="00100C69" w:rsidRDefault="00D94F56" w:rsidP="00B21237">
            <w:pPr>
              <w:jc w:val="center"/>
              <w:rPr>
                <w:rFonts w:ascii="Times New Roman" w:hAnsi="Times New Roman" w:cs="Times New Roman"/>
                <w:sz w:val="24"/>
                <w:szCs w:val="24"/>
              </w:rPr>
            </w:pPr>
            <w:r w:rsidRPr="00100C69">
              <w:rPr>
                <w:rFonts w:ascii="Times New Roman" w:hAnsi="Times New Roman" w:cs="Times New Roman"/>
                <w:sz w:val="24"/>
                <w:szCs w:val="24"/>
              </w:rPr>
              <w:t>51</w:t>
            </w:r>
          </w:p>
        </w:tc>
      </w:tr>
      <w:tr w:rsidR="00D94F56" w:rsidRPr="00100C69" w:rsidTr="00D94F56">
        <w:tc>
          <w:tcPr>
            <w:tcW w:w="8388" w:type="dxa"/>
          </w:tcPr>
          <w:p w:rsidR="00D94F56" w:rsidRPr="00100C69" w:rsidRDefault="00D94F56" w:rsidP="00100C69">
            <w:pPr>
              <w:rPr>
                <w:rFonts w:ascii="Times New Roman" w:hAnsi="Times New Roman" w:cs="Times New Roman"/>
                <w:b/>
                <w:sz w:val="24"/>
                <w:szCs w:val="24"/>
              </w:rPr>
            </w:pPr>
          </w:p>
        </w:tc>
        <w:tc>
          <w:tcPr>
            <w:tcW w:w="468" w:type="dxa"/>
            <w:vAlign w:val="bottom"/>
          </w:tcPr>
          <w:p w:rsidR="00D94F56" w:rsidRPr="00100C69" w:rsidRDefault="00D94F56" w:rsidP="00B21237">
            <w:pPr>
              <w:jc w:val="center"/>
              <w:rPr>
                <w:rFonts w:ascii="Times New Roman" w:hAnsi="Times New Roman" w:cs="Times New Roman"/>
                <w:sz w:val="24"/>
                <w:szCs w:val="24"/>
              </w:rPr>
            </w:pPr>
          </w:p>
        </w:tc>
      </w:tr>
      <w:tr w:rsidR="00B21237" w:rsidRPr="00100C69" w:rsidTr="00D94F56">
        <w:tc>
          <w:tcPr>
            <w:tcW w:w="8388" w:type="dxa"/>
          </w:tcPr>
          <w:p w:rsidR="00B21237" w:rsidRPr="00100C69" w:rsidRDefault="00B21237" w:rsidP="00100C69">
            <w:pPr>
              <w:rPr>
                <w:rFonts w:ascii="Times New Roman" w:hAnsi="Times New Roman" w:cs="Times New Roman"/>
                <w:sz w:val="24"/>
                <w:szCs w:val="24"/>
              </w:rPr>
            </w:pPr>
            <w:r w:rsidRPr="00100C69">
              <w:rPr>
                <w:rFonts w:ascii="Times New Roman" w:hAnsi="Times New Roman" w:cs="Times New Roman"/>
                <w:b/>
                <w:sz w:val="24"/>
                <w:szCs w:val="24"/>
              </w:rPr>
              <w:t>Table 4.2</w:t>
            </w:r>
            <w:r w:rsidRPr="00100C69">
              <w:rPr>
                <w:rFonts w:ascii="Times New Roman" w:hAnsi="Times New Roman" w:cs="Times New Roman"/>
                <w:sz w:val="24"/>
                <w:szCs w:val="24"/>
              </w:rPr>
              <w:t xml:space="preserve"> Summary of cloning and enzyme assay status of the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mono- and sesquiterpene synthases…………………………………………………………</w:t>
            </w:r>
            <w:r w:rsidR="00D94F56" w:rsidRPr="00100C69">
              <w:rPr>
                <w:rFonts w:ascii="Times New Roman" w:hAnsi="Times New Roman" w:cs="Times New Roman"/>
                <w:sz w:val="24"/>
                <w:szCs w:val="24"/>
              </w:rPr>
              <w:t>..</w:t>
            </w:r>
          </w:p>
        </w:tc>
        <w:tc>
          <w:tcPr>
            <w:tcW w:w="468" w:type="dxa"/>
            <w:vAlign w:val="bottom"/>
          </w:tcPr>
          <w:p w:rsidR="00B21237" w:rsidRPr="00100C69" w:rsidRDefault="00D94F56" w:rsidP="00B21237">
            <w:pPr>
              <w:jc w:val="center"/>
              <w:rPr>
                <w:rFonts w:ascii="Times New Roman" w:hAnsi="Times New Roman" w:cs="Times New Roman"/>
                <w:sz w:val="24"/>
                <w:szCs w:val="24"/>
              </w:rPr>
            </w:pPr>
            <w:r w:rsidRPr="00100C69">
              <w:rPr>
                <w:rFonts w:ascii="Times New Roman" w:hAnsi="Times New Roman" w:cs="Times New Roman"/>
                <w:sz w:val="24"/>
                <w:szCs w:val="24"/>
              </w:rPr>
              <w:t>53</w:t>
            </w:r>
          </w:p>
        </w:tc>
      </w:tr>
    </w:tbl>
    <w:p w:rsidR="00F20278" w:rsidRPr="00100C69" w:rsidRDefault="00F20278" w:rsidP="00145E04">
      <w:pPr>
        <w:spacing w:after="0" w:line="480" w:lineRule="auto"/>
        <w:jc w:val="center"/>
        <w:rPr>
          <w:rFonts w:ascii="Times New Roman" w:hAnsi="Times New Roman" w:cs="Times New Roman"/>
          <w:sz w:val="24"/>
          <w:szCs w:val="24"/>
        </w:rPr>
      </w:pPr>
    </w:p>
    <w:p w:rsidR="0087781A" w:rsidRPr="00100C69" w:rsidRDefault="0087781A" w:rsidP="00145E04">
      <w:pPr>
        <w:spacing w:line="480" w:lineRule="auto"/>
        <w:rPr>
          <w:rFonts w:ascii="Times New Roman" w:hAnsi="Times New Roman" w:cs="Times New Roman"/>
          <w:b/>
          <w:sz w:val="28"/>
          <w:szCs w:val="28"/>
        </w:rPr>
      </w:pPr>
      <w:r w:rsidRPr="00100C69">
        <w:rPr>
          <w:rFonts w:ascii="Times New Roman" w:hAnsi="Times New Roman" w:cs="Times New Roman"/>
          <w:b/>
          <w:sz w:val="28"/>
          <w:szCs w:val="28"/>
        </w:rPr>
        <w:br w:type="page"/>
      </w:r>
    </w:p>
    <w:p w:rsidR="004D6FF9" w:rsidRPr="00100C69" w:rsidRDefault="00F20278" w:rsidP="004D6FF9">
      <w:pPr>
        <w:spacing w:after="0" w:line="240" w:lineRule="auto"/>
        <w:jc w:val="center"/>
        <w:rPr>
          <w:rFonts w:ascii="Times New Roman" w:hAnsi="Times New Roman" w:cs="Times New Roman"/>
          <w:b/>
          <w:sz w:val="28"/>
          <w:szCs w:val="28"/>
        </w:rPr>
      </w:pPr>
      <w:r w:rsidRPr="00100C69">
        <w:rPr>
          <w:rFonts w:ascii="Times New Roman" w:hAnsi="Times New Roman" w:cs="Times New Roman"/>
          <w:b/>
          <w:sz w:val="28"/>
          <w:szCs w:val="28"/>
        </w:rPr>
        <w:lastRenderedPageBreak/>
        <w:t>L</w:t>
      </w:r>
      <w:r w:rsidR="000027A6" w:rsidRPr="00100C69">
        <w:rPr>
          <w:rFonts w:ascii="Times New Roman" w:hAnsi="Times New Roman" w:cs="Times New Roman"/>
          <w:b/>
          <w:sz w:val="28"/>
          <w:szCs w:val="28"/>
        </w:rPr>
        <w:t>ist of Figures</w:t>
      </w:r>
    </w:p>
    <w:p w:rsidR="0087781A" w:rsidRPr="00100C69" w:rsidRDefault="0087781A">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98"/>
        <w:gridCol w:w="558"/>
      </w:tblGrid>
      <w:tr w:rsidR="0054033C" w:rsidRPr="00100C69" w:rsidTr="00BB2130">
        <w:tc>
          <w:tcPr>
            <w:tcW w:w="8298" w:type="dxa"/>
          </w:tcPr>
          <w:p w:rsidR="0054033C" w:rsidRPr="00100C69" w:rsidRDefault="0054033C" w:rsidP="0054033C">
            <w:pPr>
              <w:rPr>
                <w:rFonts w:ascii="Times New Roman" w:hAnsi="Times New Roman" w:cs="Times New Roman"/>
                <w:sz w:val="24"/>
                <w:szCs w:val="24"/>
              </w:rPr>
            </w:pPr>
            <w:r w:rsidRPr="00100C69">
              <w:rPr>
                <w:rFonts w:ascii="Times New Roman" w:hAnsi="Times New Roman" w:cs="Times New Roman"/>
                <w:b/>
                <w:sz w:val="24"/>
                <w:szCs w:val="24"/>
              </w:rPr>
              <w:t xml:space="preserve">Figure 1.1 </w:t>
            </w:r>
            <w:r w:rsidRPr="00100C69">
              <w:rPr>
                <w:rFonts w:ascii="Times New Roman" w:hAnsi="Times New Roman" w:cs="Times New Roman"/>
                <w:sz w:val="24"/>
                <w:szCs w:val="24"/>
              </w:rPr>
              <w:t>Phylogeny of various grasses……………………………………………</w:t>
            </w:r>
          </w:p>
        </w:tc>
        <w:tc>
          <w:tcPr>
            <w:tcW w:w="558" w:type="dxa"/>
            <w:vAlign w:val="bottom"/>
          </w:tcPr>
          <w:p w:rsidR="0054033C" w:rsidRPr="00100C69" w:rsidRDefault="0054033C" w:rsidP="00946CA2">
            <w:pPr>
              <w:jc w:val="center"/>
              <w:rPr>
                <w:rFonts w:ascii="Times New Roman" w:hAnsi="Times New Roman" w:cs="Times New Roman"/>
                <w:sz w:val="24"/>
                <w:szCs w:val="24"/>
              </w:rPr>
            </w:pPr>
            <w:r w:rsidRPr="00100C69">
              <w:rPr>
                <w:rFonts w:ascii="Times New Roman" w:hAnsi="Times New Roman" w:cs="Times New Roman"/>
                <w:sz w:val="24"/>
                <w:szCs w:val="24"/>
              </w:rPr>
              <w:t>10</w:t>
            </w: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p>
        </w:tc>
        <w:tc>
          <w:tcPr>
            <w:tcW w:w="558" w:type="dxa"/>
            <w:vAlign w:val="bottom"/>
          </w:tcPr>
          <w:p w:rsidR="0054033C" w:rsidRPr="00100C69" w:rsidRDefault="0054033C" w:rsidP="00946CA2">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r w:rsidRPr="00100C69">
              <w:rPr>
                <w:rFonts w:ascii="Times New Roman" w:hAnsi="Times New Roman" w:cs="Times New Roman"/>
                <w:b/>
                <w:sz w:val="24"/>
                <w:szCs w:val="24"/>
              </w:rPr>
              <w:t xml:space="preserve">Figure 2.1 </w:t>
            </w:r>
            <w:r w:rsidRPr="00100C69">
              <w:rPr>
                <w:rFonts w:ascii="Times New Roman" w:hAnsi="Times New Roman" w:cs="Times New Roman"/>
                <w:sz w:val="24"/>
                <w:szCs w:val="24"/>
              </w:rPr>
              <w:t>Representative chromatograms showing volatile terpenes produced by each treatment after 24 hours: control (a), mechanical wounding (b), FAW damage (c), MeJA (d)……………………………………………………………………….</w:t>
            </w:r>
          </w:p>
        </w:tc>
        <w:tc>
          <w:tcPr>
            <w:tcW w:w="558" w:type="dxa"/>
            <w:vAlign w:val="bottom"/>
          </w:tcPr>
          <w:p w:rsidR="0054033C" w:rsidRPr="00100C69" w:rsidRDefault="00946CA2" w:rsidP="00946CA2">
            <w:pPr>
              <w:jc w:val="center"/>
              <w:rPr>
                <w:rFonts w:ascii="Times New Roman" w:hAnsi="Times New Roman" w:cs="Times New Roman"/>
                <w:sz w:val="24"/>
                <w:szCs w:val="24"/>
              </w:rPr>
            </w:pPr>
            <w:r w:rsidRPr="00100C69">
              <w:rPr>
                <w:rFonts w:ascii="Times New Roman" w:hAnsi="Times New Roman" w:cs="Times New Roman"/>
                <w:sz w:val="24"/>
                <w:szCs w:val="24"/>
              </w:rPr>
              <w:t>19</w:t>
            </w: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p>
        </w:tc>
        <w:tc>
          <w:tcPr>
            <w:tcW w:w="558" w:type="dxa"/>
            <w:vAlign w:val="bottom"/>
          </w:tcPr>
          <w:p w:rsidR="0054033C" w:rsidRPr="00100C69" w:rsidRDefault="0054033C" w:rsidP="00946CA2">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r w:rsidRPr="00100C69">
              <w:rPr>
                <w:rFonts w:ascii="Times New Roman" w:hAnsi="Times New Roman" w:cs="Times New Roman"/>
                <w:b/>
                <w:sz w:val="24"/>
                <w:szCs w:val="24"/>
              </w:rPr>
              <w:t xml:space="preserve">Figure 2.2 </w:t>
            </w:r>
            <w:r w:rsidRPr="00100C69">
              <w:rPr>
                <w:rFonts w:ascii="Times New Roman" w:hAnsi="Times New Roman" w:cs="Times New Roman"/>
                <w:sz w:val="24"/>
                <w:szCs w:val="24"/>
              </w:rPr>
              <w:t>One of the six replicates for the FAW-damage treatment produced a small amount of β-caryophyllene (2), in addition to caryophyllene oxide (7)………</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20</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 xml:space="preserve">Figure 3.1 </w:t>
            </w:r>
            <w:r w:rsidRPr="00100C69">
              <w:rPr>
                <w:rFonts w:ascii="Times New Roman" w:hAnsi="Times New Roman" w:cs="Times New Roman"/>
                <w:sz w:val="24"/>
                <w:szCs w:val="24"/>
              </w:rPr>
              <w:t>Phylogeny of putative full-length TPSs from seven sequenced plant genomes and representative characterized TPSs from gymnosperms (from Chen et al. 2011)………………………………………………………………………………</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24</w:t>
            </w: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 xml:space="preserve">Figure 3.2 </w:t>
            </w:r>
            <w:r w:rsidRPr="00100C69">
              <w:rPr>
                <w:rFonts w:ascii="Times New Roman" w:hAnsi="Times New Roman" w:cs="Times New Roman"/>
                <w:sz w:val="24"/>
                <w:szCs w:val="24"/>
              </w:rPr>
              <w:t>Two gene fragments, Bd4g04980 and Bd4g04987, detected in close proximity to each other in the original annotation…………………………………</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31</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 xml:space="preserve">Figure 3.3 </w:t>
            </w:r>
            <w:r w:rsidRPr="00100C69">
              <w:rPr>
                <w:rFonts w:ascii="Times New Roman" w:hAnsi="Times New Roman" w:cs="Times New Roman"/>
                <w:sz w:val="24"/>
                <w:szCs w:val="24"/>
              </w:rPr>
              <w:t>Bd1g62540 was possibly incorrectly annotated, producing a transcript of a very short length and only five exons instead of the usual seven………………</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31</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 xml:space="preserve">Figure 3.4. </w:t>
            </w:r>
            <w:r w:rsidRPr="00100C69">
              <w:rPr>
                <w:rFonts w:ascii="Times New Roman" w:hAnsi="Times New Roman" w:cs="Times New Roman"/>
                <w:sz w:val="24"/>
                <w:szCs w:val="24"/>
              </w:rPr>
              <w:t xml:space="preserve">Phylogenetic tree of the terpene synthase gene family from </w:t>
            </w:r>
            <w:r w:rsidR="001356A4" w:rsidRPr="001356A4">
              <w:rPr>
                <w:rFonts w:ascii="Times New Roman" w:hAnsi="Times New Roman" w:cs="Times New Roman"/>
                <w:i/>
                <w:sz w:val="24"/>
                <w:szCs w:val="24"/>
              </w:rPr>
              <w:t>Brachypodium</w:t>
            </w:r>
            <w:r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Pr="00100C69">
              <w:rPr>
                <w:rFonts w:ascii="Times New Roman" w:hAnsi="Times New Roman" w:cs="Times New Roman"/>
                <w:sz w:val="24"/>
                <w:szCs w:val="24"/>
              </w:rPr>
              <w:t>, rice (</w:t>
            </w:r>
            <w:r w:rsidRPr="00100C69">
              <w:rPr>
                <w:rFonts w:ascii="Times New Roman" w:hAnsi="Times New Roman" w:cs="Times New Roman"/>
                <w:i/>
                <w:sz w:val="24"/>
                <w:szCs w:val="24"/>
              </w:rPr>
              <w:t>Oryza sativa</w:t>
            </w:r>
            <w:r w:rsidRPr="00100C69">
              <w:rPr>
                <w:rFonts w:ascii="Times New Roman" w:hAnsi="Times New Roman" w:cs="Times New Roman"/>
                <w:sz w:val="24"/>
                <w:szCs w:val="24"/>
              </w:rPr>
              <w:t>), and sorghum (</w:t>
            </w:r>
            <w:r w:rsidRPr="00100C69">
              <w:rPr>
                <w:rFonts w:ascii="Times New Roman" w:hAnsi="Times New Roman" w:cs="Times New Roman"/>
                <w:i/>
                <w:sz w:val="24"/>
                <w:szCs w:val="24"/>
              </w:rPr>
              <w:t>Sorghum bicolor</w:t>
            </w:r>
            <w:r w:rsidRPr="00100C69">
              <w:rPr>
                <w:rFonts w:ascii="Times New Roman" w:hAnsi="Times New Roman" w:cs="Times New Roman"/>
                <w:sz w:val="24"/>
                <w:szCs w:val="24"/>
              </w:rPr>
              <w:t>)…</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32</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Figure 3.5</w:t>
            </w:r>
            <w:r w:rsidRPr="00100C69">
              <w:rPr>
                <w:rFonts w:ascii="Times New Roman" w:hAnsi="Times New Roman" w:cs="Times New Roman"/>
                <w:sz w:val="24"/>
                <w:szCs w:val="24"/>
              </w:rPr>
              <w:t xml:space="preserve"> The TPS-a subfamily in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rice, and sorghum……………</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33</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Figure 3.6</w:t>
            </w:r>
            <w:r w:rsidRPr="00100C69">
              <w:rPr>
                <w:rFonts w:ascii="Times New Roman" w:hAnsi="Times New Roman" w:cs="Times New Roman"/>
                <w:sz w:val="24"/>
                <w:szCs w:val="24"/>
              </w:rPr>
              <w:t xml:space="preserve"> The TPS-b and TPS-g subfamilies in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rice, and sorghum</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34</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Figure 3.7</w:t>
            </w:r>
            <w:r w:rsidRPr="00100C69">
              <w:rPr>
                <w:rFonts w:ascii="Times New Roman" w:hAnsi="Times New Roman" w:cs="Times New Roman"/>
                <w:sz w:val="24"/>
                <w:szCs w:val="24"/>
              </w:rPr>
              <w:t xml:space="preserve"> The TPS-c and TPS-e/f subfamilies in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rice, and sorghum</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35</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 xml:space="preserve">Figure 3.8 </w:t>
            </w:r>
            <w:r w:rsidRPr="00100C69">
              <w:rPr>
                <w:rFonts w:ascii="Times New Roman" w:hAnsi="Times New Roman" w:cs="Times New Roman"/>
                <w:sz w:val="24"/>
                <w:szCs w:val="24"/>
              </w:rPr>
              <w:t>Pieces of a multiple sequence alignment showing each motif associated with terpene synthases………………………………………………………………</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40</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Figure 3.9</w:t>
            </w:r>
            <w:r w:rsidRPr="00100C69">
              <w:rPr>
                <w:rFonts w:ascii="Times New Roman" w:hAnsi="Times New Roman" w:cs="Times New Roman"/>
                <w:sz w:val="24"/>
                <w:szCs w:val="24"/>
              </w:rPr>
              <w:t xml:space="preserve"> Domain/motifs for the BdTPS proteins…………………………………</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41</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Figure 3.10</w:t>
            </w:r>
            <w:r w:rsidRPr="00100C69">
              <w:rPr>
                <w:rFonts w:ascii="Times New Roman" w:hAnsi="Times New Roman" w:cs="Times New Roman"/>
                <w:sz w:val="24"/>
                <w:szCs w:val="24"/>
              </w:rPr>
              <w:t xml:space="preserve"> Gene structures of the BdTPS family…………………………………</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42</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 xml:space="preserve">Figure 3.11 </w:t>
            </w:r>
            <w:r w:rsidRPr="00100C69">
              <w:rPr>
                <w:rFonts w:ascii="Times New Roman" w:hAnsi="Times New Roman" w:cs="Times New Roman"/>
                <w:sz w:val="24"/>
                <w:szCs w:val="24"/>
              </w:rPr>
              <w:t xml:space="preserve">Exon-intron structure comparison between the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and sorghum members of the TPS-b subfamily and Os02g02930………………………</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43</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rPr>
            </w:pPr>
            <w:r w:rsidRPr="00100C69">
              <w:rPr>
                <w:rFonts w:ascii="Times New Roman" w:hAnsi="Times New Roman" w:cs="Times New Roman"/>
                <w:b/>
                <w:sz w:val="24"/>
                <w:szCs w:val="24"/>
              </w:rPr>
              <w:t xml:space="preserve">Figure 4.1 </w:t>
            </w:r>
            <w:r w:rsidRPr="00100C69">
              <w:rPr>
                <w:rFonts w:ascii="Times New Roman" w:hAnsi="Times New Roman" w:cs="Times New Roman"/>
                <w:sz w:val="24"/>
                <w:szCs w:val="24"/>
              </w:rPr>
              <w:t>BdTPS6 is a</w:t>
            </w:r>
            <w:r w:rsidRPr="00100C69">
              <w:rPr>
                <w:rFonts w:ascii="Times New Roman" w:hAnsi="Times New Roman" w:cs="Times New Roman"/>
                <w:noProof/>
                <w:sz w:val="24"/>
                <w:szCs w:val="24"/>
              </w:rPr>
              <w:t xml:space="preserve"> </w:t>
            </w:r>
            <w:r w:rsidRPr="00100C69">
              <w:rPr>
                <w:rFonts w:ascii="Times New Roman" w:hAnsi="Times New Roman" w:cs="Times New Roman"/>
              </w:rPr>
              <w:t>β-caryophyllene synthase………………………………………</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54</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 xml:space="preserve">Figure 4.2 </w:t>
            </w:r>
            <w:r w:rsidRPr="00100C69">
              <w:rPr>
                <w:rFonts w:ascii="Times New Roman" w:hAnsi="Times New Roman" w:cs="Times New Roman"/>
                <w:sz w:val="24"/>
                <w:szCs w:val="24"/>
              </w:rPr>
              <w:t>BdTPS7 produces three unknown sesquiterpenes………………………</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54</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75515D" w:rsidRPr="00100C69" w:rsidTr="00BB2130">
        <w:tc>
          <w:tcPr>
            <w:tcW w:w="8298" w:type="dxa"/>
          </w:tcPr>
          <w:p w:rsidR="0075515D" w:rsidRPr="00100C69" w:rsidRDefault="0075515D" w:rsidP="00100C69">
            <w:pPr>
              <w:rPr>
                <w:rFonts w:ascii="Times New Roman" w:hAnsi="Times New Roman" w:cs="Times New Roman"/>
                <w:b/>
                <w:sz w:val="24"/>
                <w:szCs w:val="24"/>
              </w:rPr>
            </w:pPr>
          </w:p>
        </w:tc>
        <w:tc>
          <w:tcPr>
            <w:tcW w:w="558" w:type="dxa"/>
            <w:vAlign w:val="bottom"/>
          </w:tcPr>
          <w:p w:rsidR="0075515D" w:rsidRPr="00100C69" w:rsidRDefault="0075515D"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lastRenderedPageBreak/>
              <w:t xml:space="preserve">Figure 4.3 </w:t>
            </w:r>
            <w:r w:rsidRPr="00100C69">
              <w:rPr>
                <w:rFonts w:ascii="Times New Roman" w:hAnsi="Times New Roman" w:cs="Times New Roman"/>
                <w:sz w:val="24"/>
                <w:szCs w:val="24"/>
              </w:rPr>
              <w:t>Semi quantitative RT-PCR gene expression analysis of BdTPS6 and BdTPS7……………………………………………………………………………</w:t>
            </w:r>
            <w:r w:rsidR="00946CA2" w:rsidRPr="00100C69">
              <w:rPr>
                <w:rFonts w:ascii="Times New Roman" w:hAnsi="Times New Roman" w:cs="Times New Roman"/>
                <w:sz w:val="24"/>
                <w:szCs w:val="24"/>
              </w:rPr>
              <w:t>...</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54</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sz w:val="24"/>
                <w:szCs w:val="24"/>
              </w:rPr>
            </w:pPr>
            <w:r w:rsidRPr="00100C69">
              <w:rPr>
                <w:rFonts w:ascii="Times New Roman" w:hAnsi="Times New Roman" w:cs="Times New Roman"/>
                <w:b/>
                <w:sz w:val="24"/>
                <w:szCs w:val="24"/>
              </w:rPr>
              <w:t>Figure 4.4</w:t>
            </w:r>
            <w:r w:rsidRPr="00100C69">
              <w:rPr>
                <w:rFonts w:ascii="Times New Roman" w:hAnsi="Times New Roman" w:cs="Times New Roman"/>
                <w:sz w:val="24"/>
                <w:szCs w:val="24"/>
              </w:rPr>
              <w:t xml:space="preserve"> Comparison of BdTPS6 major products with the products of its orthologs in rice and sorghum………………………………………………………</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55</w:t>
            </w:r>
          </w:p>
        </w:tc>
      </w:tr>
      <w:tr w:rsidR="0054033C" w:rsidRPr="00100C69" w:rsidTr="00BB2130">
        <w:tc>
          <w:tcPr>
            <w:tcW w:w="8298" w:type="dxa"/>
          </w:tcPr>
          <w:p w:rsidR="0054033C" w:rsidRPr="00100C69" w:rsidRDefault="0054033C" w:rsidP="00100C69">
            <w:pPr>
              <w:rPr>
                <w:rFonts w:ascii="Times New Roman" w:hAnsi="Times New Roman" w:cs="Times New Roman"/>
                <w:b/>
                <w:sz w:val="24"/>
                <w:szCs w:val="24"/>
              </w:rPr>
            </w:pPr>
          </w:p>
        </w:tc>
        <w:tc>
          <w:tcPr>
            <w:tcW w:w="558" w:type="dxa"/>
            <w:vAlign w:val="bottom"/>
          </w:tcPr>
          <w:p w:rsidR="0054033C" w:rsidRPr="00100C69" w:rsidRDefault="0054033C" w:rsidP="00BB2130">
            <w:pPr>
              <w:jc w:val="center"/>
              <w:rPr>
                <w:rFonts w:ascii="Times New Roman" w:hAnsi="Times New Roman" w:cs="Times New Roman"/>
                <w:sz w:val="24"/>
                <w:szCs w:val="24"/>
              </w:rPr>
            </w:pPr>
          </w:p>
        </w:tc>
      </w:tr>
      <w:tr w:rsidR="0054033C" w:rsidRPr="00100C69" w:rsidTr="00BB2130">
        <w:tc>
          <w:tcPr>
            <w:tcW w:w="8298" w:type="dxa"/>
          </w:tcPr>
          <w:p w:rsidR="0054033C" w:rsidRPr="00100C69" w:rsidRDefault="0054033C" w:rsidP="00100C69">
            <w:pPr>
              <w:rPr>
                <w:rFonts w:ascii="Times New Roman" w:hAnsi="Times New Roman" w:cs="Times New Roman"/>
              </w:rPr>
            </w:pPr>
            <w:r w:rsidRPr="00100C69">
              <w:rPr>
                <w:rFonts w:ascii="Times New Roman" w:hAnsi="Times New Roman" w:cs="Times New Roman"/>
                <w:b/>
                <w:sz w:val="24"/>
                <w:szCs w:val="24"/>
              </w:rPr>
              <w:t xml:space="preserve">Figure 4.5 </w:t>
            </w:r>
            <w:r w:rsidRPr="00100C69">
              <w:rPr>
                <w:rFonts w:ascii="Times New Roman" w:hAnsi="Times New Roman" w:cs="Times New Roman"/>
                <w:sz w:val="24"/>
                <w:szCs w:val="24"/>
              </w:rPr>
              <w:t>Comparison of BdTPS7 products with the products of its orthologs in rice and sorghum……………………………………………………………………</w:t>
            </w:r>
          </w:p>
        </w:tc>
        <w:tc>
          <w:tcPr>
            <w:tcW w:w="558" w:type="dxa"/>
            <w:vAlign w:val="bottom"/>
          </w:tcPr>
          <w:p w:rsidR="0054033C" w:rsidRPr="00100C69" w:rsidRDefault="00946CA2" w:rsidP="00BB2130">
            <w:pPr>
              <w:jc w:val="center"/>
              <w:rPr>
                <w:rFonts w:ascii="Times New Roman" w:hAnsi="Times New Roman" w:cs="Times New Roman"/>
                <w:sz w:val="24"/>
                <w:szCs w:val="24"/>
              </w:rPr>
            </w:pPr>
            <w:r w:rsidRPr="00100C69">
              <w:rPr>
                <w:rFonts w:ascii="Times New Roman" w:hAnsi="Times New Roman" w:cs="Times New Roman"/>
                <w:sz w:val="24"/>
                <w:szCs w:val="24"/>
              </w:rPr>
              <w:t>56</w:t>
            </w:r>
          </w:p>
        </w:tc>
      </w:tr>
    </w:tbl>
    <w:p w:rsidR="00CF129F" w:rsidRPr="00100C69" w:rsidRDefault="00CF129F">
      <w:pPr>
        <w:rPr>
          <w:rFonts w:ascii="Times New Roman" w:hAnsi="Times New Roman" w:cs="Times New Roman"/>
          <w:sz w:val="24"/>
          <w:szCs w:val="24"/>
        </w:rPr>
      </w:pPr>
    </w:p>
    <w:p w:rsidR="000A1045" w:rsidRPr="00100C69" w:rsidRDefault="0087781A">
      <w:pPr>
        <w:rPr>
          <w:rFonts w:ascii="Times New Roman" w:hAnsi="Times New Roman" w:cs="Times New Roman"/>
          <w:b/>
          <w:sz w:val="28"/>
          <w:szCs w:val="28"/>
        </w:rPr>
        <w:sectPr w:rsidR="000A1045" w:rsidRPr="00100C69" w:rsidSect="000A1045">
          <w:footerReference w:type="default" r:id="rId7"/>
          <w:pgSz w:w="12240" w:h="15840"/>
          <w:pgMar w:top="1440" w:right="1800" w:bottom="1440" w:left="1800" w:header="720" w:footer="720" w:gutter="0"/>
          <w:pgNumType w:fmt="lowerRoman" w:start="1"/>
          <w:cols w:space="720"/>
          <w:docGrid w:linePitch="360"/>
        </w:sectPr>
      </w:pPr>
      <w:r w:rsidRPr="00100C69">
        <w:rPr>
          <w:rFonts w:ascii="Times New Roman" w:hAnsi="Times New Roman" w:cs="Times New Roman"/>
          <w:b/>
          <w:sz w:val="28"/>
          <w:szCs w:val="28"/>
        </w:rPr>
        <w:br w:type="page"/>
      </w:r>
    </w:p>
    <w:p w:rsidR="00F61221" w:rsidRPr="00100C69" w:rsidRDefault="004D6FF9" w:rsidP="00F61221">
      <w:pPr>
        <w:pStyle w:val="Heading1"/>
        <w:jc w:val="center"/>
        <w:rPr>
          <w:rFonts w:cs="Times New Roman"/>
        </w:rPr>
      </w:pPr>
      <w:bookmarkStart w:id="0" w:name="_Toc351726952"/>
      <w:r w:rsidRPr="00100C69">
        <w:rPr>
          <w:rFonts w:cs="Times New Roman"/>
        </w:rPr>
        <w:lastRenderedPageBreak/>
        <w:t>Chapter I</w:t>
      </w:r>
      <w:bookmarkStart w:id="1" w:name="_Toc351718414"/>
      <w:bookmarkEnd w:id="0"/>
      <w:r w:rsidR="00F61221" w:rsidRPr="00100C69">
        <w:rPr>
          <w:rFonts w:cs="Times New Roman"/>
        </w:rPr>
        <w:t xml:space="preserve"> </w:t>
      </w:r>
    </w:p>
    <w:p w:rsidR="004D6FF9" w:rsidRPr="00100C69" w:rsidRDefault="00F61221" w:rsidP="00F61221">
      <w:pPr>
        <w:pStyle w:val="Heading1"/>
        <w:jc w:val="center"/>
        <w:rPr>
          <w:rFonts w:cs="Times New Roman"/>
        </w:rPr>
      </w:pPr>
      <w:bookmarkStart w:id="2" w:name="_Toc351718956"/>
      <w:bookmarkStart w:id="3" w:name="_Toc351726953"/>
      <w:r w:rsidRPr="00100C69">
        <w:rPr>
          <w:rFonts w:cs="Times New Roman"/>
        </w:rPr>
        <w:t>I</w:t>
      </w:r>
      <w:r w:rsidR="004D6FF9" w:rsidRPr="00100C69">
        <w:rPr>
          <w:rFonts w:cs="Times New Roman"/>
        </w:rPr>
        <w:t xml:space="preserve">ntroduction and literature review: The </w:t>
      </w:r>
      <w:r w:rsidR="005516A9" w:rsidRPr="00100C69">
        <w:rPr>
          <w:rFonts w:cs="Times New Roman"/>
        </w:rPr>
        <w:t>involvement the terpenes in plant indirect defense</w:t>
      </w:r>
      <w:bookmarkEnd w:id="1"/>
      <w:bookmarkEnd w:id="2"/>
      <w:bookmarkEnd w:id="3"/>
    </w:p>
    <w:p w:rsidR="003123DF" w:rsidRPr="00100C69" w:rsidRDefault="003123DF" w:rsidP="006249C3">
      <w:pPr>
        <w:spacing w:after="0" w:line="240" w:lineRule="auto"/>
        <w:rPr>
          <w:rFonts w:ascii="Times New Roman" w:hAnsi="Times New Roman" w:cs="Times New Roman"/>
          <w:sz w:val="24"/>
          <w:szCs w:val="24"/>
          <w:u w:val="single"/>
        </w:rPr>
      </w:pPr>
    </w:p>
    <w:p w:rsidR="00BD37B5" w:rsidRPr="00100C69" w:rsidRDefault="00BD37B5" w:rsidP="006249C3">
      <w:pPr>
        <w:spacing w:after="0" w:line="240" w:lineRule="auto"/>
        <w:rPr>
          <w:rFonts w:ascii="Times New Roman" w:hAnsi="Times New Roman" w:cs="Times New Roman"/>
          <w:b/>
          <w:sz w:val="24"/>
          <w:szCs w:val="24"/>
        </w:rPr>
      </w:pPr>
    </w:p>
    <w:p w:rsidR="004C4912" w:rsidRPr="00100C69" w:rsidRDefault="003123DF" w:rsidP="00F61221">
      <w:pPr>
        <w:pStyle w:val="Heading2"/>
        <w:rPr>
          <w:rFonts w:cs="Times New Roman"/>
        </w:rPr>
      </w:pPr>
      <w:bookmarkStart w:id="4" w:name="_Toc351726954"/>
      <w:r w:rsidRPr="00100C69">
        <w:rPr>
          <w:rFonts w:cs="Times New Roman"/>
          <w:szCs w:val="24"/>
        </w:rPr>
        <w:t>Plant use of volatiles for indirect defense against pests</w:t>
      </w:r>
      <w:bookmarkEnd w:id="4"/>
    </w:p>
    <w:p w:rsidR="00F61221" w:rsidRPr="00100C69" w:rsidRDefault="00F61221" w:rsidP="00F61221">
      <w:pPr>
        <w:rPr>
          <w:rFonts w:ascii="Times New Roman" w:hAnsi="Times New Roman" w:cs="Times New Roman"/>
        </w:rPr>
      </w:pPr>
    </w:p>
    <w:p w:rsidR="002B2660" w:rsidRPr="00100C69" w:rsidRDefault="007A6A68" w:rsidP="00BD37B5">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Many plants can make and release volatile gases that serve various functions.</w:t>
      </w:r>
      <w:r w:rsidR="003F0C71" w:rsidRPr="00100C69">
        <w:rPr>
          <w:rFonts w:ascii="Times New Roman" w:hAnsi="Times New Roman" w:cs="Times New Roman"/>
          <w:sz w:val="24"/>
          <w:szCs w:val="24"/>
        </w:rPr>
        <w:t xml:space="preserve">  These gases can have roles in d</w:t>
      </w:r>
      <w:r w:rsidR="00BE0CF3" w:rsidRPr="00100C69">
        <w:rPr>
          <w:rFonts w:ascii="Times New Roman" w:hAnsi="Times New Roman" w:cs="Times New Roman"/>
          <w:sz w:val="24"/>
          <w:szCs w:val="24"/>
        </w:rPr>
        <w:t>evelopmenta</w:t>
      </w:r>
      <w:r w:rsidR="00DE101F" w:rsidRPr="00100C69">
        <w:rPr>
          <w:rFonts w:ascii="Times New Roman" w:hAnsi="Times New Roman" w:cs="Times New Roman"/>
          <w:sz w:val="24"/>
          <w:szCs w:val="24"/>
        </w:rPr>
        <w:t>l processes (Bleecker and Kende</w:t>
      </w:r>
      <w:r w:rsidR="00BE0CF3" w:rsidRPr="00100C69">
        <w:rPr>
          <w:rFonts w:ascii="Times New Roman" w:hAnsi="Times New Roman" w:cs="Times New Roman"/>
          <w:sz w:val="24"/>
          <w:szCs w:val="24"/>
        </w:rPr>
        <w:t xml:space="preserve"> 2000</w:t>
      </w:r>
      <w:r w:rsidR="003F0C71" w:rsidRPr="00100C69">
        <w:rPr>
          <w:rFonts w:ascii="Times New Roman" w:hAnsi="Times New Roman" w:cs="Times New Roman"/>
          <w:sz w:val="24"/>
          <w:szCs w:val="24"/>
        </w:rPr>
        <w:t>), attraction of pollinators</w:t>
      </w:r>
      <w:r w:rsidR="00BE0CF3" w:rsidRPr="00100C69">
        <w:rPr>
          <w:rFonts w:ascii="Times New Roman" w:hAnsi="Times New Roman" w:cs="Times New Roman"/>
          <w:sz w:val="24"/>
          <w:szCs w:val="24"/>
        </w:rPr>
        <w:t xml:space="preserve"> </w:t>
      </w:r>
      <w:r w:rsidR="003F0C71" w:rsidRPr="00100C69">
        <w:rPr>
          <w:rFonts w:ascii="Times New Roman" w:hAnsi="Times New Roman" w:cs="Times New Roman"/>
          <w:sz w:val="24"/>
          <w:szCs w:val="24"/>
        </w:rPr>
        <w:t>(</w:t>
      </w:r>
      <w:r w:rsidR="00DE101F" w:rsidRPr="00100C69">
        <w:rPr>
          <w:rFonts w:ascii="Times New Roman" w:hAnsi="Times New Roman" w:cs="Times New Roman"/>
          <w:sz w:val="24"/>
          <w:szCs w:val="24"/>
        </w:rPr>
        <w:t>Reinhard et al.</w:t>
      </w:r>
      <w:r w:rsidR="00BE0CF3" w:rsidRPr="00100C69">
        <w:rPr>
          <w:rFonts w:ascii="Times New Roman" w:hAnsi="Times New Roman" w:cs="Times New Roman"/>
          <w:sz w:val="24"/>
          <w:szCs w:val="24"/>
        </w:rPr>
        <w:t xml:space="preserve"> 2004</w:t>
      </w:r>
      <w:r w:rsidR="00DE101F" w:rsidRPr="00100C69">
        <w:rPr>
          <w:rFonts w:ascii="Times New Roman" w:hAnsi="Times New Roman" w:cs="Times New Roman"/>
          <w:sz w:val="24"/>
          <w:szCs w:val="24"/>
        </w:rPr>
        <w:t>; Pichersky and Gershenzon 2002</w:t>
      </w:r>
      <w:r w:rsidR="003F0C71" w:rsidRPr="00100C69">
        <w:rPr>
          <w:rFonts w:ascii="Times New Roman" w:hAnsi="Times New Roman" w:cs="Times New Roman"/>
          <w:sz w:val="24"/>
          <w:szCs w:val="24"/>
        </w:rPr>
        <w:t xml:space="preserve">), </w:t>
      </w:r>
      <w:r w:rsidR="000F39D2" w:rsidRPr="00100C69">
        <w:rPr>
          <w:rFonts w:ascii="Times New Roman" w:hAnsi="Times New Roman" w:cs="Times New Roman"/>
          <w:sz w:val="24"/>
          <w:szCs w:val="24"/>
        </w:rPr>
        <w:t>repelling herbivores (</w:t>
      </w:r>
      <w:r w:rsidR="00E34EDF" w:rsidRPr="00100C69">
        <w:rPr>
          <w:rFonts w:ascii="Times New Roman" w:hAnsi="Times New Roman" w:cs="Times New Roman"/>
          <w:sz w:val="24"/>
          <w:szCs w:val="24"/>
        </w:rPr>
        <w:t>De Moraes et al. 2001</w:t>
      </w:r>
      <w:r w:rsidR="008A5903" w:rsidRPr="00100C69">
        <w:rPr>
          <w:rFonts w:ascii="Times New Roman" w:hAnsi="Times New Roman" w:cs="Times New Roman"/>
          <w:sz w:val="24"/>
          <w:szCs w:val="24"/>
        </w:rPr>
        <w:t>), attracting carnivores (</w:t>
      </w:r>
      <w:r w:rsidR="009B14BE" w:rsidRPr="00100C69">
        <w:rPr>
          <w:rFonts w:ascii="Times New Roman" w:hAnsi="Times New Roman" w:cs="Times New Roman"/>
          <w:sz w:val="24"/>
          <w:szCs w:val="24"/>
        </w:rPr>
        <w:t>Mumm and Dicke 2010</w:t>
      </w:r>
      <w:r w:rsidR="008A5903" w:rsidRPr="00100C69">
        <w:rPr>
          <w:rFonts w:ascii="Times New Roman" w:hAnsi="Times New Roman" w:cs="Times New Roman"/>
          <w:sz w:val="24"/>
          <w:szCs w:val="24"/>
        </w:rPr>
        <w:t>)</w:t>
      </w:r>
      <w:r w:rsidR="00A0084E" w:rsidRPr="00100C69">
        <w:rPr>
          <w:rFonts w:ascii="Times New Roman" w:hAnsi="Times New Roman" w:cs="Times New Roman"/>
          <w:sz w:val="24"/>
          <w:szCs w:val="24"/>
        </w:rPr>
        <w:t>, priming neighboring plants to ramp up their defenses</w:t>
      </w:r>
      <w:r w:rsidR="00D90179" w:rsidRPr="00100C69">
        <w:rPr>
          <w:rFonts w:ascii="Times New Roman" w:hAnsi="Times New Roman" w:cs="Times New Roman"/>
          <w:sz w:val="24"/>
          <w:szCs w:val="24"/>
        </w:rPr>
        <w:t xml:space="preserve"> (</w:t>
      </w:r>
      <w:r w:rsidR="009B14BE" w:rsidRPr="00100C69">
        <w:rPr>
          <w:rFonts w:ascii="Times New Roman" w:hAnsi="Times New Roman" w:cs="Times New Roman"/>
          <w:sz w:val="24"/>
          <w:szCs w:val="24"/>
        </w:rPr>
        <w:t>Frost et al. 2008</w:t>
      </w:r>
      <w:r w:rsidR="003564DB" w:rsidRPr="00100C69">
        <w:rPr>
          <w:rFonts w:ascii="Times New Roman" w:hAnsi="Times New Roman" w:cs="Times New Roman"/>
          <w:sz w:val="24"/>
          <w:szCs w:val="24"/>
        </w:rPr>
        <w:t>; Choh et al. 2013</w:t>
      </w:r>
      <w:r w:rsidR="00D90179" w:rsidRPr="00100C69">
        <w:rPr>
          <w:rFonts w:ascii="Times New Roman" w:hAnsi="Times New Roman" w:cs="Times New Roman"/>
          <w:sz w:val="24"/>
          <w:szCs w:val="24"/>
        </w:rPr>
        <w:t>)</w:t>
      </w:r>
      <w:r w:rsidR="00A0084E" w:rsidRPr="00100C69">
        <w:rPr>
          <w:rFonts w:ascii="Times New Roman" w:hAnsi="Times New Roman" w:cs="Times New Roman"/>
          <w:sz w:val="24"/>
          <w:szCs w:val="24"/>
        </w:rPr>
        <w:t>, and can have anti-microbial activity</w:t>
      </w:r>
      <w:r w:rsidR="00D96413" w:rsidRPr="00100C69">
        <w:rPr>
          <w:rFonts w:ascii="Times New Roman" w:hAnsi="Times New Roman" w:cs="Times New Roman"/>
          <w:sz w:val="24"/>
          <w:szCs w:val="24"/>
        </w:rPr>
        <w:t xml:space="preserve"> (Dudareva et al. 2006</w:t>
      </w:r>
      <w:r w:rsidR="00D90179" w:rsidRPr="00100C69">
        <w:rPr>
          <w:rFonts w:ascii="Times New Roman" w:hAnsi="Times New Roman" w:cs="Times New Roman"/>
          <w:sz w:val="24"/>
          <w:szCs w:val="24"/>
        </w:rPr>
        <w:t>)</w:t>
      </w:r>
      <w:r w:rsidR="00A0084E" w:rsidRPr="00100C69">
        <w:rPr>
          <w:rFonts w:ascii="Times New Roman" w:hAnsi="Times New Roman" w:cs="Times New Roman"/>
          <w:sz w:val="24"/>
          <w:szCs w:val="24"/>
        </w:rPr>
        <w:t>.  In contrast to a direct defense mechanism, like a plant producing a substance that is toxic or repellant to an herbivore, indirect defense occurs when plants recruit carnivores and/or parasites of the offending herbivore</w:t>
      </w:r>
      <w:r w:rsidR="0010225A" w:rsidRPr="00100C69">
        <w:rPr>
          <w:rFonts w:ascii="Times New Roman" w:hAnsi="Times New Roman" w:cs="Times New Roman"/>
          <w:sz w:val="24"/>
          <w:szCs w:val="24"/>
        </w:rPr>
        <w:t>, thus involving</w:t>
      </w:r>
      <w:r w:rsidR="00A0084E" w:rsidRPr="00100C69">
        <w:rPr>
          <w:rFonts w:ascii="Times New Roman" w:hAnsi="Times New Roman" w:cs="Times New Roman"/>
          <w:sz w:val="24"/>
          <w:szCs w:val="24"/>
        </w:rPr>
        <w:t xml:space="preserve"> three trophic levels.  </w:t>
      </w:r>
      <w:r w:rsidR="00757502" w:rsidRPr="00100C69">
        <w:rPr>
          <w:rFonts w:ascii="Times New Roman" w:hAnsi="Times New Roman" w:cs="Times New Roman"/>
          <w:sz w:val="24"/>
          <w:szCs w:val="24"/>
        </w:rPr>
        <w:t xml:space="preserve">An increasingly well studied mechanism of indirect defense </w:t>
      </w:r>
      <w:r w:rsidR="002B2660" w:rsidRPr="00100C69">
        <w:rPr>
          <w:rFonts w:ascii="Times New Roman" w:hAnsi="Times New Roman" w:cs="Times New Roman"/>
          <w:sz w:val="24"/>
          <w:szCs w:val="24"/>
        </w:rPr>
        <w:t xml:space="preserve">is </w:t>
      </w:r>
      <w:r w:rsidR="00757502" w:rsidRPr="00100C69">
        <w:rPr>
          <w:rFonts w:ascii="Times New Roman" w:hAnsi="Times New Roman" w:cs="Times New Roman"/>
          <w:sz w:val="24"/>
          <w:szCs w:val="24"/>
        </w:rPr>
        <w:t>the use of herbivore-induced plant volatiles (HIPV’s) that attract the natural enemies of the plant</w:t>
      </w:r>
      <w:r w:rsidR="0010225A" w:rsidRPr="00100C69">
        <w:rPr>
          <w:rFonts w:ascii="Times New Roman" w:hAnsi="Times New Roman" w:cs="Times New Roman"/>
          <w:sz w:val="24"/>
          <w:szCs w:val="24"/>
        </w:rPr>
        <w:t xml:space="preserve"> (</w:t>
      </w:r>
      <w:r w:rsidR="00D779BB" w:rsidRPr="00100C69">
        <w:rPr>
          <w:rFonts w:ascii="Times New Roman" w:hAnsi="Times New Roman" w:cs="Times New Roman"/>
          <w:sz w:val="24"/>
          <w:szCs w:val="24"/>
        </w:rPr>
        <w:t>Arimura et al. 2009</w:t>
      </w:r>
      <w:r w:rsidR="00894905">
        <w:rPr>
          <w:rFonts w:ascii="Times New Roman" w:hAnsi="Times New Roman" w:cs="Times New Roman"/>
          <w:sz w:val="24"/>
          <w:szCs w:val="24"/>
        </w:rPr>
        <w:t>;</w:t>
      </w:r>
      <w:r w:rsidR="00D779BB" w:rsidRPr="00100C69">
        <w:rPr>
          <w:rFonts w:ascii="Times New Roman" w:hAnsi="Times New Roman" w:cs="Times New Roman"/>
          <w:sz w:val="24"/>
          <w:szCs w:val="24"/>
        </w:rPr>
        <w:t xml:space="preserve"> Kessler and Baldwin 2001; Dicke and Baldwin 20</w:t>
      </w:r>
      <w:r w:rsidR="00D2046F" w:rsidRPr="00100C69">
        <w:rPr>
          <w:rFonts w:ascii="Times New Roman" w:hAnsi="Times New Roman" w:cs="Times New Roman"/>
          <w:sz w:val="24"/>
          <w:szCs w:val="24"/>
        </w:rPr>
        <w:t>10</w:t>
      </w:r>
      <w:r w:rsidR="00D779BB" w:rsidRPr="00100C69">
        <w:rPr>
          <w:rFonts w:ascii="Times New Roman" w:hAnsi="Times New Roman" w:cs="Times New Roman"/>
          <w:sz w:val="24"/>
          <w:szCs w:val="24"/>
        </w:rPr>
        <w:t>; Degenhardt 2009)</w:t>
      </w:r>
      <w:r w:rsidR="00757502" w:rsidRPr="00100C69">
        <w:rPr>
          <w:rFonts w:ascii="Times New Roman" w:hAnsi="Times New Roman" w:cs="Times New Roman"/>
          <w:sz w:val="24"/>
          <w:szCs w:val="24"/>
        </w:rPr>
        <w:t xml:space="preserve">.  These volatile gases are not released by the plant until it is damaged by the herbivore or the herbivore’s eggs </w:t>
      </w:r>
      <w:r w:rsidR="00542020" w:rsidRPr="00100C69">
        <w:rPr>
          <w:rFonts w:ascii="Times New Roman" w:hAnsi="Times New Roman" w:cs="Times New Roman"/>
          <w:sz w:val="24"/>
          <w:szCs w:val="24"/>
        </w:rPr>
        <w:t>are</w:t>
      </w:r>
      <w:r w:rsidR="00757502" w:rsidRPr="00100C69">
        <w:rPr>
          <w:rFonts w:ascii="Times New Roman" w:hAnsi="Times New Roman" w:cs="Times New Roman"/>
          <w:sz w:val="24"/>
          <w:szCs w:val="24"/>
        </w:rPr>
        <w:t xml:space="preserve"> oviposited onto its surface.  Sometimes the genes that control the biosynthesis of the HIPV</w:t>
      </w:r>
      <w:r w:rsidR="00894905">
        <w:rPr>
          <w:rFonts w:ascii="Times New Roman" w:hAnsi="Times New Roman" w:cs="Times New Roman"/>
          <w:sz w:val="24"/>
          <w:szCs w:val="24"/>
        </w:rPr>
        <w:t>s</w:t>
      </w:r>
      <w:r w:rsidR="00757502" w:rsidRPr="00100C69">
        <w:rPr>
          <w:rFonts w:ascii="Times New Roman" w:hAnsi="Times New Roman" w:cs="Times New Roman"/>
          <w:sz w:val="24"/>
          <w:szCs w:val="24"/>
        </w:rPr>
        <w:t xml:space="preserve"> are not constitutively expr</w:t>
      </w:r>
      <w:r w:rsidR="00894905">
        <w:rPr>
          <w:rFonts w:ascii="Times New Roman" w:hAnsi="Times New Roman" w:cs="Times New Roman"/>
          <w:sz w:val="24"/>
          <w:szCs w:val="24"/>
        </w:rPr>
        <w:t>essed</w:t>
      </w:r>
      <w:r w:rsidR="00495192" w:rsidRPr="00100C69">
        <w:rPr>
          <w:rFonts w:ascii="Times New Roman" w:hAnsi="Times New Roman" w:cs="Times New Roman"/>
          <w:sz w:val="24"/>
          <w:szCs w:val="24"/>
        </w:rPr>
        <w:t xml:space="preserve">, but instead the volatiles are synthesized </w:t>
      </w:r>
      <w:r w:rsidR="00495192" w:rsidRPr="00100C69">
        <w:rPr>
          <w:rFonts w:ascii="Times New Roman" w:hAnsi="Times New Roman" w:cs="Times New Roman"/>
          <w:i/>
          <w:sz w:val="24"/>
          <w:szCs w:val="24"/>
        </w:rPr>
        <w:t>de novo</w:t>
      </w:r>
      <w:r w:rsidR="00495192" w:rsidRPr="00100C69">
        <w:rPr>
          <w:rFonts w:ascii="Times New Roman" w:hAnsi="Times New Roman" w:cs="Times New Roman"/>
          <w:sz w:val="24"/>
          <w:szCs w:val="24"/>
        </w:rPr>
        <w:t>,</w:t>
      </w:r>
      <w:r w:rsidR="00495192" w:rsidRPr="00100C69">
        <w:rPr>
          <w:rFonts w:ascii="Times New Roman" w:hAnsi="Times New Roman" w:cs="Times New Roman"/>
          <w:i/>
          <w:sz w:val="24"/>
          <w:szCs w:val="24"/>
        </w:rPr>
        <w:t xml:space="preserve"> </w:t>
      </w:r>
      <w:r w:rsidR="00495192" w:rsidRPr="00100C69">
        <w:rPr>
          <w:rFonts w:ascii="Times New Roman" w:hAnsi="Times New Roman" w:cs="Times New Roman"/>
          <w:sz w:val="24"/>
          <w:szCs w:val="24"/>
        </w:rPr>
        <w:t>perhaps because they are metabolicall</w:t>
      </w:r>
      <w:r w:rsidR="0034685A" w:rsidRPr="00100C69">
        <w:rPr>
          <w:rFonts w:ascii="Times New Roman" w:hAnsi="Times New Roman" w:cs="Times New Roman"/>
          <w:sz w:val="24"/>
          <w:szCs w:val="24"/>
        </w:rPr>
        <w:t>y and energetically expensive</w:t>
      </w:r>
      <w:r w:rsidR="00D90179" w:rsidRPr="00100C69">
        <w:rPr>
          <w:rFonts w:ascii="Times New Roman" w:hAnsi="Times New Roman" w:cs="Times New Roman"/>
          <w:sz w:val="24"/>
          <w:szCs w:val="24"/>
        </w:rPr>
        <w:t xml:space="preserve"> (</w:t>
      </w:r>
      <w:r w:rsidR="00D2046F" w:rsidRPr="00100C69">
        <w:rPr>
          <w:rFonts w:ascii="Times New Roman" w:hAnsi="Times New Roman" w:cs="Times New Roman"/>
          <w:sz w:val="24"/>
          <w:szCs w:val="24"/>
        </w:rPr>
        <w:t>Heil and Baldwin 2002; Ali et al. 2011</w:t>
      </w:r>
      <w:r w:rsidR="00D90179" w:rsidRPr="00100C69">
        <w:rPr>
          <w:rFonts w:ascii="Times New Roman" w:hAnsi="Times New Roman" w:cs="Times New Roman"/>
          <w:sz w:val="24"/>
          <w:szCs w:val="24"/>
        </w:rPr>
        <w:t>)</w:t>
      </w:r>
      <w:r w:rsidR="0034685A" w:rsidRPr="00100C69">
        <w:rPr>
          <w:rFonts w:ascii="Times New Roman" w:hAnsi="Times New Roman" w:cs="Times New Roman"/>
          <w:sz w:val="24"/>
          <w:szCs w:val="24"/>
        </w:rPr>
        <w:t xml:space="preserve">.  </w:t>
      </w:r>
      <w:r w:rsidR="00542020" w:rsidRPr="00100C69">
        <w:rPr>
          <w:rFonts w:ascii="Times New Roman" w:hAnsi="Times New Roman" w:cs="Times New Roman"/>
          <w:sz w:val="24"/>
          <w:szCs w:val="24"/>
        </w:rPr>
        <w:t>It has been found that several important plant species use HIPV-related indirect defense, including pine</w:t>
      </w:r>
      <w:r w:rsidR="00AC58ED" w:rsidRPr="00100C69">
        <w:rPr>
          <w:rFonts w:ascii="Times New Roman" w:hAnsi="Times New Roman" w:cs="Times New Roman"/>
          <w:sz w:val="24"/>
          <w:szCs w:val="24"/>
        </w:rPr>
        <w:t>, willow,</w:t>
      </w:r>
      <w:r w:rsidR="00542020" w:rsidRPr="00100C69">
        <w:rPr>
          <w:rFonts w:ascii="Times New Roman" w:hAnsi="Times New Roman" w:cs="Times New Roman"/>
          <w:sz w:val="24"/>
          <w:szCs w:val="24"/>
        </w:rPr>
        <w:t xml:space="preserve"> </w:t>
      </w:r>
      <w:r w:rsidR="00894905">
        <w:rPr>
          <w:rFonts w:ascii="Times New Roman" w:hAnsi="Times New Roman" w:cs="Times New Roman"/>
          <w:sz w:val="24"/>
          <w:szCs w:val="24"/>
        </w:rPr>
        <w:t>poplar</w:t>
      </w:r>
      <w:r w:rsidR="00542020" w:rsidRPr="00100C69">
        <w:rPr>
          <w:rFonts w:ascii="Times New Roman" w:hAnsi="Times New Roman" w:cs="Times New Roman"/>
          <w:sz w:val="24"/>
          <w:szCs w:val="24"/>
        </w:rPr>
        <w:t xml:space="preserve">, apple, pear, cabbage, cotton, tomato, </w:t>
      </w:r>
      <w:r w:rsidR="00542020" w:rsidRPr="00100C69">
        <w:rPr>
          <w:rFonts w:ascii="Times New Roman" w:hAnsi="Times New Roman" w:cs="Times New Roman"/>
          <w:sz w:val="24"/>
          <w:szCs w:val="24"/>
        </w:rPr>
        <w:lastRenderedPageBreak/>
        <w:t>tobacco, various beans and peas, and cereals like rice and maize</w:t>
      </w:r>
      <w:r w:rsidR="00D90179" w:rsidRPr="00100C69">
        <w:rPr>
          <w:rFonts w:ascii="Times New Roman" w:hAnsi="Times New Roman" w:cs="Times New Roman"/>
          <w:sz w:val="24"/>
          <w:szCs w:val="24"/>
        </w:rPr>
        <w:t xml:space="preserve"> (</w:t>
      </w:r>
      <w:r w:rsidR="002316D0" w:rsidRPr="00100C69">
        <w:rPr>
          <w:rFonts w:ascii="Times New Roman" w:hAnsi="Times New Roman" w:cs="Times New Roman"/>
          <w:sz w:val="24"/>
          <w:szCs w:val="24"/>
        </w:rPr>
        <w:t>reviewed by Mumm and Dicke 2010</w:t>
      </w:r>
      <w:r w:rsidR="00D90179" w:rsidRPr="00100C69">
        <w:rPr>
          <w:rFonts w:ascii="Times New Roman" w:hAnsi="Times New Roman" w:cs="Times New Roman"/>
          <w:sz w:val="24"/>
          <w:szCs w:val="24"/>
        </w:rPr>
        <w:t>)</w:t>
      </w:r>
      <w:r w:rsidR="00542020" w:rsidRPr="00100C69">
        <w:rPr>
          <w:rFonts w:ascii="Times New Roman" w:hAnsi="Times New Roman" w:cs="Times New Roman"/>
          <w:sz w:val="24"/>
          <w:szCs w:val="24"/>
        </w:rPr>
        <w:t>.   Understanding</w:t>
      </w:r>
      <w:r w:rsidR="0034685A" w:rsidRPr="00100C69">
        <w:rPr>
          <w:rFonts w:ascii="Times New Roman" w:hAnsi="Times New Roman" w:cs="Times New Roman"/>
          <w:sz w:val="24"/>
          <w:szCs w:val="24"/>
        </w:rPr>
        <w:t xml:space="preserve"> and utilizing the HPIV indirect defense mechanism will likely be helpful in protecting agricultural crops from pests.  </w:t>
      </w:r>
      <w:r w:rsidR="002B2660" w:rsidRPr="00100C69">
        <w:rPr>
          <w:rFonts w:ascii="Times New Roman" w:hAnsi="Times New Roman" w:cs="Times New Roman"/>
          <w:sz w:val="24"/>
          <w:szCs w:val="24"/>
        </w:rPr>
        <w:t>Plants could be genetically manipulated to produce volatiles that are attractive to beneficial predators or the volatile blends could be directly applied, making an ecological and economical form of pest control</w:t>
      </w:r>
      <w:r w:rsidR="002316D0" w:rsidRPr="00100C69">
        <w:rPr>
          <w:rFonts w:ascii="Times New Roman" w:hAnsi="Times New Roman" w:cs="Times New Roman"/>
          <w:sz w:val="24"/>
          <w:szCs w:val="24"/>
        </w:rPr>
        <w:t>.</w:t>
      </w:r>
      <w:r w:rsidR="008C7406" w:rsidRPr="00100C69">
        <w:rPr>
          <w:rFonts w:ascii="Times New Roman" w:hAnsi="Times New Roman" w:cs="Times New Roman"/>
          <w:sz w:val="24"/>
          <w:szCs w:val="24"/>
        </w:rPr>
        <w:t xml:space="preserve"> </w:t>
      </w:r>
    </w:p>
    <w:p w:rsidR="003123DF" w:rsidRPr="00100C69" w:rsidRDefault="0031620B" w:rsidP="006249C3">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Plants release an array of different compounds in response to different stimuli, and the type and quantity of individual compounds can change d</w:t>
      </w:r>
      <w:r w:rsidR="006545AE" w:rsidRPr="00100C69">
        <w:rPr>
          <w:rFonts w:ascii="Times New Roman" w:hAnsi="Times New Roman" w:cs="Times New Roman"/>
          <w:sz w:val="24"/>
          <w:szCs w:val="24"/>
        </w:rPr>
        <w:t xml:space="preserve">epending on a number of factors, including </w:t>
      </w:r>
      <w:r w:rsidR="00FF030D" w:rsidRPr="00100C69">
        <w:rPr>
          <w:rFonts w:ascii="Times New Roman" w:hAnsi="Times New Roman" w:cs="Times New Roman"/>
          <w:sz w:val="24"/>
          <w:szCs w:val="24"/>
        </w:rPr>
        <w:t>the plant species or even the cultivar within a species, plant part, and developmental stage (</w:t>
      </w:r>
      <w:r w:rsidR="000D48B4" w:rsidRPr="00100C69">
        <w:rPr>
          <w:rFonts w:ascii="Times New Roman" w:hAnsi="Times New Roman" w:cs="Times New Roman"/>
          <w:sz w:val="24"/>
          <w:szCs w:val="24"/>
        </w:rPr>
        <w:t>Köllner</w:t>
      </w:r>
      <w:r w:rsidR="008C15A9" w:rsidRPr="00100C69">
        <w:rPr>
          <w:rFonts w:ascii="Times New Roman" w:hAnsi="Times New Roman" w:cs="Times New Roman"/>
          <w:sz w:val="24"/>
          <w:szCs w:val="24"/>
        </w:rPr>
        <w:t xml:space="preserve"> et al. 2004; Goff and Klee 2006</w:t>
      </w:r>
      <w:r w:rsidR="00FF030D" w:rsidRPr="00100C69">
        <w:rPr>
          <w:rFonts w:ascii="Times New Roman" w:hAnsi="Times New Roman" w:cs="Times New Roman"/>
          <w:sz w:val="24"/>
          <w:szCs w:val="24"/>
        </w:rPr>
        <w:t>).  HPIV composition can change depending on the type of insect that is damaging the plant.  Different pests inflict different kinds of damage.  For example, aphids, mites, thrips, and stinkbugs have piercing mouthparts while caterpillars, planthoppers, beetles, and grasshoppers chew with their mandibles (</w:t>
      </w:r>
      <w:r w:rsidR="008C15A9" w:rsidRPr="00100C69">
        <w:rPr>
          <w:rFonts w:ascii="Times New Roman" w:hAnsi="Times New Roman" w:cs="Times New Roman"/>
          <w:sz w:val="24"/>
          <w:szCs w:val="24"/>
        </w:rPr>
        <w:t>Pare and Tumlinson 1999</w:t>
      </w:r>
      <w:r w:rsidR="00FF030D" w:rsidRPr="00100C69">
        <w:rPr>
          <w:rFonts w:ascii="Times New Roman" w:hAnsi="Times New Roman" w:cs="Times New Roman"/>
          <w:sz w:val="24"/>
          <w:szCs w:val="24"/>
        </w:rPr>
        <w:t xml:space="preserve">).  </w:t>
      </w:r>
      <w:r w:rsidR="008C15A9" w:rsidRPr="00100C69">
        <w:rPr>
          <w:rFonts w:ascii="Times New Roman" w:hAnsi="Times New Roman" w:cs="Times New Roman"/>
          <w:sz w:val="24"/>
          <w:szCs w:val="24"/>
        </w:rPr>
        <w:t>C</w:t>
      </w:r>
      <w:r w:rsidR="00FF030D" w:rsidRPr="00100C69">
        <w:rPr>
          <w:rFonts w:ascii="Times New Roman" w:hAnsi="Times New Roman" w:cs="Times New Roman"/>
          <w:sz w:val="24"/>
          <w:szCs w:val="24"/>
        </w:rPr>
        <w:t>hemical signals from the pest’s saliva can turn on specific responses in the damaged plant tissues and recruit appropriate predators</w:t>
      </w:r>
      <w:r w:rsidR="00057E16" w:rsidRPr="00100C69">
        <w:rPr>
          <w:rFonts w:ascii="Times New Roman" w:hAnsi="Times New Roman" w:cs="Times New Roman"/>
          <w:sz w:val="24"/>
          <w:szCs w:val="24"/>
        </w:rPr>
        <w:t xml:space="preserve"> (Turlings et al. 1998; Turlings et al. 1999)</w:t>
      </w:r>
      <w:r w:rsidR="00FF030D" w:rsidRPr="00100C69">
        <w:rPr>
          <w:rFonts w:ascii="Times New Roman" w:hAnsi="Times New Roman" w:cs="Times New Roman"/>
          <w:sz w:val="24"/>
          <w:szCs w:val="24"/>
        </w:rPr>
        <w:t>.</w:t>
      </w:r>
      <w:r w:rsidR="0001345B" w:rsidRPr="00100C69">
        <w:rPr>
          <w:rFonts w:ascii="Times New Roman" w:hAnsi="Times New Roman" w:cs="Times New Roman"/>
          <w:sz w:val="24"/>
          <w:szCs w:val="24"/>
        </w:rPr>
        <w:t xml:space="preserve">  Vo</w:t>
      </w:r>
      <w:r w:rsidR="00894905">
        <w:rPr>
          <w:rFonts w:ascii="Times New Roman" w:hAnsi="Times New Roman" w:cs="Times New Roman"/>
          <w:sz w:val="24"/>
          <w:szCs w:val="24"/>
        </w:rPr>
        <w:t>latile biosynthesis and release</w:t>
      </w:r>
      <w:r w:rsidR="0001345B" w:rsidRPr="00100C69">
        <w:rPr>
          <w:rFonts w:ascii="Times New Roman" w:hAnsi="Times New Roman" w:cs="Times New Roman"/>
          <w:sz w:val="24"/>
          <w:szCs w:val="24"/>
        </w:rPr>
        <w:t xml:space="preserve"> can be localized </w:t>
      </w:r>
      <w:r w:rsidR="00FF030D" w:rsidRPr="00100C69">
        <w:rPr>
          <w:rFonts w:ascii="Times New Roman" w:hAnsi="Times New Roman" w:cs="Times New Roman"/>
          <w:sz w:val="24"/>
          <w:szCs w:val="24"/>
        </w:rPr>
        <w:t>in the damaged tissues or a systemic signal can cause distant undamaged</w:t>
      </w:r>
      <w:r w:rsidR="00894905">
        <w:rPr>
          <w:rFonts w:ascii="Times New Roman" w:hAnsi="Times New Roman" w:cs="Times New Roman"/>
          <w:sz w:val="24"/>
          <w:szCs w:val="24"/>
        </w:rPr>
        <w:t xml:space="preserve"> tissues</w:t>
      </w:r>
      <w:r w:rsidR="0001345B" w:rsidRPr="00100C69">
        <w:rPr>
          <w:rFonts w:ascii="Times New Roman" w:hAnsi="Times New Roman" w:cs="Times New Roman"/>
          <w:sz w:val="24"/>
          <w:szCs w:val="24"/>
        </w:rPr>
        <w:t xml:space="preserve"> to produce and release volatiles as well (</w:t>
      </w:r>
      <w:r w:rsidR="00057E16" w:rsidRPr="00100C69">
        <w:rPr>
          <w:rFonts w:ascii="Times New Roman" w:hAnsi="Times New Roman" w:cs="Times New Roman"/>
          <w:sz w:val="24"/>
          <w:szCs w:val="24"/>
        </w:rPr>
        <w:t>Howe and Jander 2008</w:t>
      </w:r>
      <w:r w:rsidR="0001345B" w:rsidRPr="00100C69">
        <w:rPr>
          <w:rFonts w:ascii="Times New Roman" w:hAnsi="Times New Roman" w:cs="Times New Roman"/>
          <w:sz w:val="24"/>
          <w:szCs w:val="24"/>
        </w:rPr>
        <w:t>).</w:t>
      </w:r>
      <w:r w:rsidR="00CA6FFB" w:rsidRPr="00100C69">
        <w:rPr>
          <w:rFonts w:ascii="Times New Roman" w:hAnsi="Times New Roman" w:cs="Times New Roman"/>
          <w:sz w:val="24"/>
          <w:szCs w:val="24"/>
        </w:rPr>
        <w:t xml:space="preserve">  In addition to volatiles released by herbivory, plants can also release volatiles in response to other types of biotic and abiotic stresses (</w:t>
      </w:r>
      <w:r w:rsidR="00057E16" w:rsidRPr="00100C69">
        <w:rPr>
          <w:rFonts w:ascii="Times New Roman" w:hAnsi="Times New Roman" w:cs="Times New Roman"/>
          <w:sz w:val="24"/>
          <w:szCs w:val="24"/>
        </w:rPr>
        <w:t>Holopainen and Gershenzon 2010</w:t>
      </w:r>
      <w:r w:rsidR="00CA6FFB" w:rsidRPr="00100C69">
        <w:rPr>
          <w:rFonts w:ascii="Times New Roman" w:hAnsi="Times New Roman" w:cs="Times New Roman"/>
          <w:sz w:val="24"/>
          <w:szCs w:val="24"/>
        </w:rPr>
        <w:t>), and the exogenous application of defense signaling molecules such as methyl jasmonate and salicylate</w:t>
      </w:r>
      <w:r w:rsidR="00057E16" w:rsidRPr="00100C69">
        <w:rPr>
          <w:rFonts w:ascii="Times New Roman" w:hAnsi="Times New Roman" w:cs="Times New Roman"/>
          <w:sz w:val="24"/>
          <w:szCs w:val="24"/>
        </w:rPr>
        <w:t xml:space="preserve"> </w:t>
      </w:r>
      <w:r w:rsidR="00CA6FFB" w:rsidRPr="00100C69">
        <w:rPr>
          <w:rFonts w:ascii="Times New Roman" w:hAnsi="Times New Roman" w:cs="Times New Roman"/>
          <w:sz w:val="24"/>
          <w:szCs w:val="24"/>
        </w:rPr>
        <w:t>(</w:t>
      </w:r>
      <w:r w:rsidR="00C00B7C" w:rsidRPr="00100C69">
        <w:rPr>
          <w:rFonts w:ascii="Times New Roman" w:hAnsi="Times New Roman" w:cs="Times New Roman"/>
          <w:sz w:val="24"/>
          <w:szCs w:val="24"/>
        </w:rPr>
        <w:t>Hare 2008; Degenhardt 2009; Radhika et al. 2012</w:t>
      </w:r>
      <w:r w:rsidR="00CA6FFB" w:rsidRPr="00100C69">
        <w:rPr>
          <w:rFonts w:ascii="Times New Roman" w:hAnsi="Times New Roman" w:cs="Times New Roman"/>
          <w:sz w:val="24"/>
          <w:szCs w:val="24"/>
        </w:rPr>
        <w:t>).</w:t>
      </w:r>
      <w:r w:rsidR="00AC58ED" w:rsidRPr="00100C69">
        <w:rPr>
          <w:rFonts w:ascii="Times New Roman" w:hAnsi="Times New Roman" w:cs="Times New Roman"/>
          <w:sz w:val="24"/>
          <w:szCs w:val="24"/>
        </w:rPr>
        <w:t xml:space="preserve">  Volatile compounds released by plants can be made up of one or more of the following chemical types: terpenes, fatty acid </w:t>
      </w:r>
      <w:r w:rsidR="00C00B7C" w:rsidRPr="00100C69">
        <w:rPr>
          <w:rFonts w:ascii="Times New Roman" w:hAnsi="Times New Roman" w:cs="Times New Roman"/>
          <w:sz w:val="24"/>
          <w:szCs w:val="24"/>
        </w:rPr>
        <w:t xml:space="preserve">derivatives </w:t>
      </w:r>
      <w:r w:rsidR="00AC58ED" w:rsidRPr="00100C69">
        <w:rPr>
          <w:rFonts w:ascii="Times New Roman" w:hAnsi="Times New Roman" w:cs="Times New Roman"/>
          <w:sz w:val="24"/>
          <w:szCs w:val="24"/>
        </w:rPr>
        <w:lastRenderedPageBreak/>
        <w:t>(green leaf volatiles, or GLV</w:t>
      </w:r>
      <w:r w:rsidR="00305586" w:rsidRPr="00100C69">
        <w:rPr>
          <w:rFonts w:ascii="Times New Roman" w:hAnsi="Times New Roman" w:cs="Times New Roman"/>
          <w:sz w:val="24"/>
          <w:szCs w:val="24"/>
        </w:rPr>
        <w:t>, including methyl jasmonate itself</w:t>
      </w:r>
      <w:r w:rsidR="00AC58ED" w:rsidRPr="00100C69">
        <w:rPr>
          <w:rFonts w:ascii="Times New Roman" w:hAnsi="Times New Roman" w:cs="Times New Roman"/>
          <w:sz w:val="24"/>
          <w:szCs w:val="24"/>
        </w:rPr>
        <w:t>), and phenylpropanoids</w:t>
      </w:r>
      <w:r w:rsidR="00305586" w:rsidRPr="00100C69">
        <w:rPr>
          <w:rFonts w:ascii="Times New Roman" w:hAnsi="Times New Roman" w:cs="Times New Roman"/>
          <w:sz w:val="24"/>
          <w:szCs w:val="24"/>
        </w:rPr>
        <w:t>.</w:t>
      </w:r>
      <w:r w:rsidR="00F27DE6" w:rsidRPr="00100C69">
        <w:rPr>
          <w:rFonts w:ascii="Times New Roman" w:hAnsi="Times New Roman" w:cs="Times New Roman"/>
          <w:sz w:val="24"/>
          <w:szCs w:val="24"/>
        </w:rPr>
        <w:t xml:space="preserve">  The largest and mos</w:t>
      </w:r>
      <w:r w:rsidR="00C00B7C" w:rsidRPr="00100C69">
        <w:rPr>
          <w:rFonts w:ascii="Times New Roman" w:hAnsi="Times New Roman" w:cs="Times New Roman"/>
          <w:sz w:val="24"/>
          <w:szCs w:val="24"/>
        </w:rPr>
        <w:t xml:space="preserve">t diverse class of volatiles </w:t>
      </w:r>
      <w:r w:rsidR="00FF3527">
        <w:rPr>
          <w:rFonts w:ascii="Times New Roman" w:hAnsi="Times New Roman" w:cs="Times New Roman"/>
          <w:sz w:val="24"/>
          <w:szCs w:val="24"/>
        </w:rPr>
        <w:t>is</w:t>
      </w:r>
      <w:r w:rsidR="00F27DE6" w:rsidRPr="00100C69">
        <w:rPr>
          <w:rFonts w:ascii="Times New Roman" w:hAnsi="Times New Roman" w:cs="Times New Roman"/>
          <w:sz w:val="24"/>
          <w:szCs w:val="24"/>
        </w:rPr>
        <w:t xml:space="preserve"> the terpenes (</w:t>
      </w:r>
      <w:r w:rsidR="00C00B7C" w:rsidRPr="00100C69">
        <w:rPr>
          <w:rFonts w:ascii="Times New Roman" w:hAnsi="Times New Roman" w:cs="Times New Roman"/>
          <w:sz w:val="24"/>
          <w:szCs w:val="24"/>
        </w:rPr>
        <w:t>Dudareva et al. 2006</w:t>
      </w:r>
      <w:r w:rsidR="00F27DE6" w:rsidRPr="00100C69">
        <w:rPr>
          <w:rFonts w:ascii="Times New Roman" w:hAnsi="Times New Roman" w:cs="Times New Roman"/>
          <w:sz w:val="24"/>
          <w:szCs w:val="24"/>
        </w:rPr>
        <w:t xml:space="preserve">).  </w:t>
      </w:r>
      <w:r w:rsidR="00057E16" w:rsidRPr="00100C69">
        <w:rPr>
          <w:rFonts w:ascii="Times New Roman" w:hAnsi="Times New Roman" w:cs="Times New Roman"/>
          <w:sz w:val="24"/>
          <w:szCs w:val="24"/>
        </w:rPr>
        <w:t>T</w:t>
      </w:r>
      <w:r w:rsidR="00F27DE6" w:rsidRPr="00100C69">
        <w:rPr>
          <w:rFonts w:ascii="Times New Roman" w:hAnsi="Times New Roman" w:cs="Times New Roman"/>
          <w:sz w:val="24"/>
          <w:szCs w:val="24"/>
        </w:rPr>
        <w:t xml:space="preserve">erpenes </w:t>
      </w:r>
      <w:r w:rsidR="00D747A0" w:rsidRPr="00100C69">
        <w:rPr>
          <w:rFonts w:ascii="Times New Roman" w:hAnsi="Times New Roman" w:cs="Times New Roman"/>
          <w:sz w:val="24"/>
          <w:szCs w:val="24"/>
        </w:rPr>
        <w:t xml:space="preserve">in particular </w:t>
      </w:r>
      <w:r w:rsidR="00057E16" w:rsidRPr="00100C69">
        <w:rPr>
          <w:rFonts w:ascii="Times New Roman" w:hAnsi="Times New Roman" w:cs="Times New Roman"/>
          <w:sz w:val="24"/>
          <w:szCs w:val="24"/>
        </w:rPr>
        <w:t>are very attractive to</w:t>
      </w:r>
      <w:r w:rsidR="00F27DE6" w:rsidRPr="00100C69">
        <w:rPr>
          <w:rFonts w:ascii="Times New Roman" w:hAnsi="Times New Roman" w:cs="Times New Roman"/>
          <w:sz w:val="24"/>
          <w:szCs w:val="24"/>
        </w:rPr>
        <w:t xml:space="preserve"> </w:t>
      </w:r>
      <w:r w:rsidR="00D747A0" w:rsidRPr="00100C69">
        <w:rPr>
          <w:rFonts w:ascii="Times New Roman" w:hAnsi="Times New Roman" w:cs="Times New Roman"/>
          <w:sz w:val="24"/>
          <w:szCs w:val="24"/>
        </w:rPr>
        <w:t xml:space="preserve">certain </w:t>
      </w:r>
      <w:r w:rsidR="00F27DE6" w:rsidRPr="00100C69">
        <w:rPr>
          <w:rFonts w:ascii="Times New Roman" w:hAnsi="Times New Roman" w:cs="Times New Roman"/>
          <w:sz w:val="24"/>
          <w:szCs w:val="24"/>
        </w:rPr>
        <w:t>p</w:t>
      </w:r>
      <w:r w:rsidR="00FF3527">
        <w:rPr>
          <w:rFonts w:ascii="Times New Roman" w:hAnsi="Times New Roman" w:cs="Times New Roman"/>
          <w:sz w:val="24"/>
          <w:szCs w:val="24"/>
        </w:rPr>
        <w:t xml:space="preserve">redators and parasitoids in </w:t>
      </w:r>
      <w:r w:rsidR="00F27DE6" w:rsidRPr="00100C69">
        <w:rPr>
          <w:rFonts w:ascii="Times New Roman" w:hAnsi="Times New Roman" w:cs="Times New Roman"/>
          <w:sz w:val="24"/>
          <w:szCs w:val="24"/>
        </w:rPr>
        <w:t>rice, sorghum, and maize</w:t>
      </w:r>
      <w:r w:rsidR="00057E16" w:rsidRPr="00100C69">
        <w:rPr>
          <w:rFonts w:ascii="Times New Roman" w:hAnsi="Times New Roman" w:cs="Times New Roman"/>
          <w:sz w:val="24"/>
          <w:szCs w:val="24"/>
        </w:rPr>
        <w:t xml:space="preserve">, and </w:t>
      </w:r>
      <w:r w:rsidR="00994255" w:rsidRPr="00100C69">
        <w:rPr>
          <w:rFonts w:ascii="Times New Roman" w:hAnsi="Times New Roman" w:cs="Times New Roman"/>
          <w:sz w:val="24"/>
          <w:szCs w:val="24"/>
        </w:rPr>
        <w:t>purified synthetic terpenes retain their attractiveness</w:t>
      </w:r>
      <w:r w:rsidR="00F27DE6" w:rsidRPr="00100C69">
        <w:rPr>
          <w:rFonts w:ascii="Times New Roman" w:hAnsi="Times New Roman" w:cs="Times New Roman"/>
          <w:sz w:val="24"/>
          <w:szCs w:val="24"/>
        </w:rPr>
        <w:t xml:space="preserve"> (</w:t>
      </w:r>
      <w:r w:rsidR="000D48B4" w:rsidRPr="00100C69">
        <w:rPr>
          <w:rFonts w:ascii="Times New Roman" w:hAnsi="Times New Roman" w:cs="Times New Roman"/>
          <w:sz w:val="24"/>
          <w:szCs w:val="24"/>
        </w:rPr>
        <w:t>Köllner</w:t>
      </w:r>
      <w:r w:rsidR="00647BAC" w:rsidRPr="00100C69">
        <w:rPr>
          <w:rFonts w:ascii="Times New Roman" w:hAnsi="Times New Roman" w:cs="Times New Roman"/>
          <w:sz w:val="24"/>
          <w:szCs w:val="24"/>
        </w:rPr>
        <w:t xml:space="preserve"> et al. 2008; Degenhardt 2009).</w:t>
      </w:r>
    </w:p>
    <w:p w:rsidR="003123DF" w:rsidRPr="00100C69" w:rsidRDefault="003123DF" w:rsidP="003123DF">
      <w:pPr>
        <w:spacing w:after="0" w:line="480" w:lineRule="auto"/>
        <w:rPr>
          <w:rFonts w:ascii="Times New Roman" w:hAnsi="Times New Roman" w:cs="Times New Roman"/>
          <w:sz w:val="24"/>
          <w:szCs w:val="24"/>
        </w:rPr>
      </w:pPr>
    </w:p>
    <w:p w:rsidR="003123DF" w:rsidRPr="00100C69" w:rsidRDefault="003E6666" w:rsidP="00F61221">
      <w:pPr>
        <w:pStyle w:val="Heading2"/>
        <w:rPr>
          <w:rFonts w:cs="Times New Roman"/>
        </w:rPr>
      </w:pPr>
      <w:bookmarkStart w:id="5" w:name="_Toc351726955"/>
      <w:r w:rsidRPr="00100C69">
        <w:rPr>
          <w:rFonts w:cs="Times New Roman"/>
        </w:rPr>
        <w:t>Terpenes</w:t>
      </w:r>
      <w:r w:rsidR="00D747A0" w:rsidRPr="00100C69">
        <w:rPr>
          <w:rFonts w:cs="Times New Roman"/>
        </w:rPr>
        <w:t xml:space="preserve"> and their biosynthesis</w:t>
      </w:r>
      <w:bookmarkEnd w:id="5"/>
    </w:p>
    <w:p w:rsidR="00F61221" w:rsidRPr="00100C69" w:rsidRDefault="00F61221" w:rsidP="00F61221">
      <w:pPr>
        <w:rPr>
          <w:rFonts w:ascii="Times New Roman" w:hAnsi="Times New Roman" w:cs="Times New Roman"/>
        </w:rPr>
      </w:pPr>
    </w:p>
    <w:p w:rsidR="004D4C2B" w:rsidRPr="00100C69" w:rsidRDefault="004D4C2B" w:rsidP="006249C3">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 xml:space="preserve">Terpenes and their derivatives </w:t>
      </w:r>
      <w:r w:rsidR="00221EA1" w:rsidRPr="00100C69">
        <w:rPr>
          <w:rFonts w:ascii="Times New Roman" w:hAnsi="Times New Roman" w:cs="Times New Roman"/>
          <w:sz w:val="24"/>
          <w:szCs w:val="24"/>
        </w:rPr>
        <w:t xml:space="preserve">(together called terpenoids) </w:t>
      </w:r>
      <w:r w:rsidR="00FD480F" w:rsidRPr="00100C69">
        <w:rPr>
          <w:rFonts w:ascii="Times New Roman" w:hAnsi="Times New Roman" w:cs="Times New Roman"/>
          <w:sz w:val="24"/>
          <w:szCs w:val="24"/>
        </w:rPr>
        <w:t xml:space="preserve">are </w:t>
      </w:r>
      <w:r w:rsidRPr="00100C69">
        <w:rPr>
          <w:rFonts w:ascii="Times New Roman" w:hAnsi="Times New Roman" w:cs="Times New Roman"/>
          <w:sz w:val="24"/>
          <w:szCs w:val="24"/>
        </w:rPr>
        <w:t xml:space="preserve">defined as a type of molecule </w:t>
      </w:r>
      <w:r w:rsidR="003E6666" w:rsidRPr="00100C69">
        <w:rPr>
          <w:rFonts w:ascii="Times New Roman" w:hAnsi="Times New Roman" w:cs="Times New Roman"/>
          <w:sz w:val="24"/>
          <w:szCs w:val="24"/>
        </w:rPr>
        <w:t xml:space="preserve">related by structure and by biosynthesis.  Their structure is </w:t>
      </w:r>
      <w:r w:rsidRPr="00100C69">
        <w:rPr>
          <w:rFonts w:ascii="Times New Roman" w:hAnsi="Times New Roman" w:cs="Times New Roman"/>
          <w:sz w:val="24"/>
          <w:szCs w:val="24"/>
        </w:rPr>
        <w:t xml:space="preserve">made up of chains of the five-carbon </w:t>
      </w:r>
      <w:r w:rsidR="00FD480F" w:rsidRPr="00100C69">
        <w:rPr>
          <w:rFonts w:ascii="Times New Roman" w:hAnsi="Times New Roman" w:cs="Times New Roman"/>
          <w:sz w:val="24"/>
          <w:szCs w:val="24"/>
        </w:rPr>
        <w:t xml:space="preserve">molecule </w:t>
      </w:r>
      <w:r w:rsidRPr="00100C69">
        <w:rPr>
          <w:rFonts w:ascii="Times New Roman" w:hAnsi="Times New Roman" w:cs="Times New Roman"/>
          <w:sz w:val="24"/>
          <w:szCs w:val="24"/>
        </w:rPr>
        <w:t>unit</w:t>
      </w:r>
      <w:r w:rsidR="00FD480F" w:rsidRPr="00100C69">
        <w:rPr>
          <w:rFonts w:ascii="Times New Roman" w:hAnsi="Times New Roman" w:cs="Times New Roman"/>
          <w:sz w:val="24"/>
          <w:szCs w:val="24"/>
        </w:rPr>
        <w:t>, isoprene</w:t>
      </w:r>
      <w:r w:rsidR="003E6666" w:rsidRPr="00100C69">
        <w:rPr>
          <w:rFonts w:ascii="Times New Roman" w:hAnsi="Times New Roman" w:cs="Times New Roman"/>
          <w:sz w:val="24"/>
          <w:szCs w:val="24"/>
        </w:rPr>
        <w:t>, and these isoprenes are</w:t>
      </w:r>
      <w:r w:rsidR="00FD480F" w:rsidRPr="00100C69">
        <w:rPr>
          <w:rFonts w:ascii="Times New Roman" w:hAnsi="Times New Roman" w:cs="Times New Roman"/>
          <w:sz w:val="24"/>
          <w:szCs w:val="24"/>
        </w:rPr>
        <w:t xml:space="preserve"> linked to</w:t>
      </w:r>
      <w:r w:rsidR="003E6666" w:rsidRPr="00100C69">
        <w:rPr>
          <w:rFonts w:ascii="Times New Roman" w:hAnsi="Times New Roman" w:cs="Times New Roman"/>
          <w:sz w:val="24"/>
          <w:szCs w:val="24"/>
        </w:rPr>
        <w:t>gether to form larger molecules. These larger isoprenoids can are</w:t>
      </w:r>
      <w:r w:rsidR="00FD480F" w:rsidRPr="00100C69">
        <w:rPr>
          <w:rFonts w:ascii="Times New Roman" w:hAnsi="Times New Roman" w:cs="Times New Roman"/>
          <w:sz w:val="24"/>
          <w:szCs w:val="24"/>
        </w:rPr>
        <w:t xml:space="preserve"> further modified by different cyclization and head/tail rearrangements,</w:t>
      </w:r>
      <w:r w:rsidR="003E6666" w:rsidRPr="00100C69">
        <w:rPr>
          <w:rFonts w:ascii="Times New Roman" w:hAnsi="Times New Roman" w:cs="Times New Roman"/>
          <w:sz w:val="24"/>
          <w:szCs w:val="24"/>
        </w:rPr>
        <w:t xml:space="preserve"> catalyzed by a terpene synthase (the second feature of a terpene)</w:t>
      </w:r>
      <w:r w:rsidR="007D10D8" w:rsidRPr="00100C69">
        <w:rPr>
          <w:rFonts w:ascii="Times New Roman" w:hAnsi="Times New Roman" w:cs="Times New Roman"/>
          <w:sz w:val="24"/>
          <w:szCs w:val="24"/>
        </w:rPr>
        <w:t xml:space="preserve"> (Tholl 2006)</w:t>
      </w:r>
      <w:r w:rsidR="003E6666" w:rsidRPr="00100C69">
        <w:rPr>
          <w:rFonts w:ascii="Times New Roman" w:hAnsi="Times New Roman" w:cs="Times New Roman"/>
          <w:sz w:val="24"/>
          <w:szCs w:val="24"/>
        </w:rPr>
        <w:t>. Terpenes can be further</w:t>
      </w:r>
      <w:r w:rsidR="00FD480F" w:rsidRPr="00100C69">
        <w:rPr>
          <w:rFonts w:ascii="Times New Roman" w:hAnsi="Times New Roman" w:cs="Times New Roman"/>
          <w:sz w:val="24"/>
          <w:szCs w:val="24"/>
        </w:rPr>
        <w:t xml:space="preserve"> derivitized</w:t>
      </w:r>
      <w:r w:rsidR="00DE6C7C" w:rsidRPr="00100C69">
        <w:rPr>
          <w:rFonts w:ascii="Times New Roman" w:hAnsi="Times New Roman" w:cs="Times New Roman"/>
          <w:sz w:val="24"/>
          <w:szCs w:val="24"/>
        </w:rPr>
        <w:t xml:space="preserve"> by processes such as oxygenation</w:t>
      </w:r>
      <w:r w:rsidR="0015642F" w:rsidRPr="00100C69">
        <w:rPr>
          <w:rFonts w:ascii="Times New Roman" w:hAnsi="Times New Roman" w:cs="Times New Roman"/>
          <w:sz w:val="24"/>
          <w:szCs w:val="24"/>
        </w:rPr>
        <w:t xml:space="preserve"> (Degenhardt et al. 2009)</w:t>
      </w:r>
      <w:r w:rsidR="00FD480F" w:rsidRPr="00100C69">
        <w:rPr>
          <w:rFonts w:ascii="Times New Roman" w:hAnsi="Times New Roman" w:cs="Times New Roman"/>
          <w:sz w:val="24"/>
          <w:szCs w:val="24"/>
        </w:rPr>
        <w:t>.</w:t>
      </w:r>
      <w:r w:rsidR="001433E0" w:rsidRPr="00100C69">
        <w:rPr>
          <w:rFonts w:ascii="Times New Roman" w:hAnsi="Times New Roman" w:cs="Times New Roman"/>
          <w:sz w:val="24"/>
          <w:szCs w:val="24"/>
        </w:rPr>
        <w:t xml:space="preserve"> </w:t>
      </w:r>
      <w:r w:rsidR="003E6666" w:rsidRPr="00100C69">
        <w:rPr>
          <w:rFonts w:ascii="Times New Roman" w:hAnsi="Times New Roman" w:cs="Times New Roman"/>
          <w:sz w:val="24"/>
          <w:szCs w:val="24"/>
        </w:rPr>
        <w:t xml:space="preserve"> Each terpenoid</w:t>
      </w:r>
      <w:r w:rsidR="00FD480F" w:rsidRPr="00100C69">
        <w:rPr>
          <w:rFonts w:ascii="Times New Roman" w:hAnsi="Times New Roman" w:cs="Times New Roman"/>
          <w:sz w:val="24"/>
          <w:szCs w:val="24"/>
        </w:rPr>
        <w:t xml:space="preserve"> is made up of multiples of five carbons (give or take individual carbons in different derivatives).  Isoprenes (5 carbons), the ‘true terpenes</w:t>
      </w:r>
      <w:r w:rsidR="00AA3A5E" w:rsidRPr="00100C69">
        <w:rPr>
          <w:rFonts w:ascii="Times New Roman" w:hAnsi="Times New Roman" w:cs="Times New Roman"/>
          <w:sz w:val="24"/>
          <w:szCs w:val="24"/>
        </w:rPr>
        <w:t>’</w:t>
      </w:r>
      <w:r w:rsidR="00FD480F" w:rsidRPr="00100C69">
        <w:rPr>
          <w:rFonts w:ascii="Times New Roman" w:hAnsi="Times New Roman" w:cs="Times New Roman"/>
          <w:sz w:val="24"/>
          <w:szCs w:val="24"/>
        </w:rPr>
        <w:t xml:space="preserve"> </w:t>
      </w:r>
      <w:r w:rsidR="00AA3A5E" w:rsidRPr="00100C69">
        <w:rPr>
          <w:rFonts w:ascii="Times New Roman" w:hAnsi="Times New Roman" w:cs="Times New Roman"/>
          <w:sz w:val="24"/>
          <w:szCs w:val="24"/>
        </w:rPr>
        <w:t>-monoterpenes (10 carbons), sesquiterpenes (15 carbons), di-terpenes (20 carbons)- and increasingly longer chain categories such as carotenoids, sterols, gibberellins and rubbers are all considered terpenoids.  Terpenes are made</w:t>
      </w:r>
      <w:r w:rsidR="001433E0" w:rsidRPr="00100C69">
        <w:rPr>
          <w:rFonts w:ascii="Times New Roman" w:hAnsi="Times New Roman" w:cs="Times New Roman"/>
          <w:sz w:val="24"/>
          <w:szCs w:val="24"/>
        </w:rPr>
        <w:t xml:space="preserve"> in higher plants and in lower plants like moss and liverwort, as well as in fungi </w:t>
      </w:r>
      <w:r w:rsidR="00FF3527">
        <w:rPr>
          <w:rFonts w:ascii="Times New Roman" w:hAnsi="Times New Roman" w:cs="Times New Roman"/>
          <w:sz w:val="24"/>
          <w:szCs w:val="24"/>
        </w:rPr>
        <w:t xml:space="preserve">, </w:t>
      </w:r>
      <w:r w:rsidR="001433E0" w:rsidRPr="00100C69">
        <w:rPr>
          <w:rFonts w:ascii="Times New Roman" w:hAnsi="Times New Roman" w:cs="Times New Roman"/>
          <w:sz w:val="24"/>
          <w:szCs w:val="24"/>
        </w:rPr>
        <w:t xml:space="preserve">bacteria and even </w:t>
      </w:r>
      <w:r w:rsidR="00FF3527">
        <w:rPr>
          <w:rFonts w:ascii="Times New Roman" w:hAnsi="Times New Roman" w:cs="Times New Roman"/>
          <w:sz w:val="24"/>
          <w:szCs w:val="24"/>
        </w:rPr>
        <w:t xml:space="preserve">some </w:t>
      </w:r>
      <w:r w:rsidR="001433E0" w:rsidRPr="00100C69">
        <w:rPr>
          <w:rFonts w:ascii="Times New Roman" w:hAnsi="Times New Roman" w:cs="Times New Roman"/>
          <w:sz w:val="24"/>
          <w:szCs w:val="24"/>
        </w:rPr>
        <w:t xml:space="preserve">animals.  </w:t>
      </w:r>
      <w:r w:rsidR="003C1F6A" w:rsidRPr="00100C69">
        <w:rPr>
          <w:rFonts w:ascii="Times New Roman" w:hAnsi="Times New Roman" w:cs="Times New Roman"/>
          <w:sz w:val="24"/>
          <w:szCs w:val="24"/>
        </w:rPr>
        <w:t>Nearly</w:t>
      </w:r>
      <w:r w:rsidR="00F229AF" w:rsidRPr="00100C69">
        <w:rPr>
          <w:rFonts w:ascii="Times New Roman" w:hAnsi="Times New Roman" w:cs="Times New Roman"/>
          <w:sz w:val="24"/>
          <w:szCs w:val="24"/>
        </w:rPr>
        <w:t xml:space="preserve"> 50,000 terpene</w:t>
      </w:r>
      <w:r w:rsidR="00F87697" w:rsidRPr="00100C69">
        <w:rPr>
          <w:rFonts w:ascii="Times New Roman" w:hAnsi="Times New Roman" w:cs="Times New Roman"/>
          <w:sz w:val="24"/>
          <w:szCs w:val="24"/>
        </w:rPr>
        <w:t>s and terpene-derived</w:t>
      </w:r>
      <w:r w:rsidR="00F229AF" w:rsidRPr="00100C69">
        <w:rPr>
          <w:rFonts w:ascii="Times New Roman" w:hAnsi="Times New Roman" w:cs="Times New Roman"/>
          <w:sz w:val="24"/>
          <w:szCs w:val="24"/>
        </w:rPr>
        <w:t xml:space="preserve"> compounds have been identified</w:t>
      </w:r>
      <w:r w:rsidR="003C1F6A" w:rsidRPr="00100C69">
        <w:rPr>
          <w:rFonts w:ascii="Times New Roman" w:hAnsi="Times New Roman" w:cs="Times New Roman"/>
          <w:sz w:val="24"/>
          <w:szCs w:val="24"/>
        </w:rPr>
        <w:t>.</w:t>
      </w:r>
      <w:r w:rsidR="003E6666" w:rsidRPr="00100C69">
        <w:rPr>
          <w:rFonts w:ascii="Times New Roman" w:hAnsi="Times New Roman" w:cs="Times New Roman"/>
          <w:sz w:val="24"/>
          <w:szCs w:val="24"/>
        </w:rPr>
        <w:t xml:space="preserve">  Many terpenes are of </w:t>
      </w:r>
      <w:r w:rsidR="00AA3A5E" w:rsidRPr="00100C69">
        <w:rPr>
          <w:rFonts w:ascii="Times New Roman" w:hAnsi="Times New Roman" w:cs="Times New Roman"/>
          <w:sz w:val="24"/>
          <w:szCs w:val="24"/>
        </w:rPr>
        <w:t>econ</w:t>
      </w:r>
      <w:r w:rsidR="003E6666" w:rsidRPr="00100C69">
        <w:rPr>
          <w:rFonts w:ascii="Times New Roman" w:hAnsi="Times New Roman" w:cs="Times New Roman"/>
          <w:sz w:val="24"/>
          <w:szCs w:val="24"/>
        </w:rPr>
        <w:t>omic value to humans</w:t>
      </w:r>
      <w:r w:rsidR="00AA3A5E" w:rsidRPr="00100C69">
        <w:rPr>
          <w:rFonts w:ascii="Times New Roman" w:hAnsi="Times New Roman" w:cs="Times New Roman"/>
          <w:sz w:val="24"/>
          <w:szCs w:val="24"/>
        </w:rPr>
        <w:t>, as they are responsible for many scents and</w:t>
      </w:r>
      <w:r w:rsidR="003E6666" w:rsidRPr="00100C69">
        <w:rPr>
          <w:rFonts w:ascii="Times New Roman" w:hAnsi="Times New Roman" w:cs="Times New Roman"/>
          <w:sz w:val="24"/>
          <w:szCs w:val="24"/>
        </w:rPr>
        <w:t xml:space="preserve"> flavors, as well as other uses, like solvents and drugs</w:t>
      </w:r>
      <w:r w:rsidR="00DE6C7C" w:rsidRPr="00100C69">
        <w:rPr>
          <w:rFonts w:ascii="Times New Roman" w:hAnsi="Times New Roman" w:cs="Times New Roman"/>
          <w:sz w:val="24"/>
          <w:szCs w:val="24"/>
        </w:rPr>
        <w:t xml:space="preserve"> </w:t>
      </w:r>
      <w:r w:rsidR="00AA3A5E" w:rsidRPr="00100C69">
        <w:rPr>
          <w:rFonts w:ascii="Times New Roman" w:hAnsi="Times New Roman" w:cs="Times New Roman"/>
          <w:sz w:val="24"/>
          <w:szCs w:val="24"/>
        </w:rPr>
        <w:t>(</w:t>
      </w:r>
      <w:r w:rsidR="0015642F" w:rsidRPr="00100C69">
        <w:rPr>
          <w:rFonts w:ascii="Times New Roman" w:hAnsi="Times New Roman" w:cs="Times New Roman"/>
          <w:sz w:val="24"/>
          <w:szCs w:val="24"/>
        </w:rPr>
        <w:t>Greenhagen and Chappell 2001</w:t>
      </w:r>
      <w:r w:rsidR="00AA3A5E" w:rsidRPr="00100C69">
        <w:rPr>
          <w:rFonts w:ascii="Times New Roman" w:hAnsi="Times New Roman" w:cs="Times New Roman"/>
          <w:sz w:val="24"/>
          <w:szCs w:val="24"/>
        </w:rPr>
        <w:t>).</w:t>
      </w:r>
    </w:p>
    <w:p w:rsidR="00AA3A5E" w:rsidRPr="00100C69" w:rsidRDefault="00AA3A5E" w:rsidP="006249C3">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lastRenderedPageBreak/>
        <w:t>Monoterpenes, sesquiterpenes, and diterpenes are unique in that they are all formed by the final synthesis step catalyzed by a conserved family of enzymes called terpene synthases</w:t>
      </w:r>
      <w:r w:rsidR="003C1F6A" w:rsidRPr="00100C69">
        <w:rPr>
          <w:rFonts w:ascii="Times New Roman" w:hAnsi="Times New Roman" w:cs="Times New Roman"/>
          <w:sz w:val="24"/>
          <w:szCs w:val="24"/>
        </w:rPr>
        <w:t xml:space="preserve"> (TPSs</w:t>
      </w:r>
      <w:r w:rsidR="007B66FB" w:rsidRPr="00100C69">
        <w:rPr>
          <w:rFonts w:ascii="Times New Roman" w:hAnsi="Times New Roman" w:cs="Times New Roman"/>
          <w:sz w:val="24"/>
          <w:szCs w:val="24"/>
        </w:rPr>
        <w:t>)</w:t>
      </w:r>
      <w:r w:rsidRPr="00100C69">
        <w:rPr>
          <w:rFonts w:ascii="Times New Roman" w:hAnsi="Times New Roman" w:cs="Times New Roman"/>
          <w:sz w:val="24"/>
          <w:szCs w:val="24"/>
        </w:rPr>
        <w:t xml:space="preserve">.  Other longer terpenoids are made by different, </w:t>
      </w:r>
      <w:r w:rsidR="003A2CCF">
        <w:rPr>
          <w:rFonts w:ascii="Times New Roman" w:hAnsi="Times New Roman" w:cs="Times New Roman"/>
          <w:sz w:val="24"/>
          <w:szCs w:val="24"/>
        </w:rPr>
        <w:t>unrelated</w:t>
      </w:r>
      <w:r w:rsidRPr="00100C69">
        <w:rPr>
          <w:rFonts w:ascii="Times New Roman" w:hAnsi="Times New Roman" w:cs="Times New Roman"/>
          <w:sz w:val="24"/>
          <w:szCs w:val="24"/>
        </w:rPr>
        <w:t xml:space="preserve"> classes of enzymes</w:t>
      </w:r>
      <w:r w:rsidR="003C1F6A" w:rsidRPr="00100C69">
        <w:rPr>
          <w:rFonts w:ascii="Times New Roman" w:hAnsi="Times New Roman" w:cs="Times New Roman"/>
          <w:sz w:val="24"/>
          <w:szCs w:val="24"/>
        </w:rPr>
        <w:t>, such as caratenoid cleav</w:t>
      </w:r>
      <w:r w:rsidR="003A2CCF">
        <w:rPr>
          <w:rFonts w:ascii="Times New Roman" w:hAnsi="Times New Roman" w:cs="Times New Roman"/>
          <w:sz w:val="24"/>
          <w:szCs w:val="24"/>
        </w:rPr>
        <w:t>age</w:t>
      </w:r>
      <w:r w:rsidR="003C1F6A" w:rsidRPr="00100C69">
        <w:rPr>
          <w:rFonts w:ascii="Times New Roman" w:hAnsi="Times New Roman" w:cs="Times New Roman"/>
          <w:sz w:val="24"/>
          <w:szCs w:val="24"/>
        </w:rPr>
        <w:t xml:space="preserve"> deoxygenases (CCDs)</w:t>
      </w:r>
      <w:r w:rsidRPr="00100C69">
        <w:rPr>
          <w:rFonts w:ascii="Times New Roman" w:hAnsi="Times New Roman" w:cs="Times New Roman"/>
          <w:sz w:val="24"/>
          <w:szCs w:val="24"/>
        </w:rPr>
        <w:t xml:space="preserve">. </w:t>
      </w:r>
      <w:r w:rsidR="003C1F6A" w:rsidRPr="00100C69">
        <w:rPr>
          <w:rFonts w:ascii="Times New Roman" w:hAnsi="Times New Roman" w:cs="Times New Roman"/>
          <w:sz w:val="24"/>
          <w:szCs w:val="24"/>
        </w:rPr>
        <w:t xml:space="preserve"> O</w:t>
      </w:r>
      <w:r w:rsidRPr="00100C69">
        <w:rPr>
          <w:rFonts w:ascii="Times New Roman" w:hAnsi="Times New Roman" w:cs="Times New Roman"/>
          <w:sz w:val="24"/>
          <w:szCs w:val="24"/>
        </w:rPr>
        <w:t>nly monoterpenes and sesquiterpenes</w:t>
      </w:r>
      <w:r w:rsidR="003C1F6A" w:rsidRPr="00100C69">
        <w:rPr>
          <w:rFonts w:ascii="Times New Roman" w:hAnsi="Times New Roman" w:cs="Times New Roman"/>
          <w:sz w:val="24"/>
          <w:szCs w:val="24"/>
        </w:rPr>
        <w:t xml:space="preserve"> (and the occasional diterpene or higher terpenoids such as squalene)</w:t>
      </w:r>
      <w:r w:rsidRPr="00100C69">
        <w:rPr>
          <w:rFonts w:ascii="Times New Roman" w:hAnsi="Times New Roman" w:cs="Times New Roman"/>
          <w:sz w:val="24"/>
          <w:szCs w:val="24"/>
        </w:rPr>
        <w:t xml:space="preserve"> are of low enough molecular weight and vapor point to be volatile, and so these two types of terp</w:t>
      </w:r>
      <w:r w:rsidR="00904E83" w:rsidRPr="00100C69">
        <w:rPr>
          <w:rFonts w:ascii="Times New Roman" w:hAnsi="Times New Roman" w:cs="Times New Roman"/>
          <w:sz w:val="24"/>
          <w:szCs w:val="24"/>
        </w:rPr>
        <w:t>enes are the ones that are largel</w:t>
      </w:r>
      <w:r w:rsidRPr="00100C69">
        <w:rPr>
          <w:rFonts w:ascii="Times New Roman" w:hAnsi="Times New Roman" w:cs="Times New Roman"/>
          <w:sz w:val="24"/>
          <w:szCs w:val="24"/>
        </w:rPr>
        <w:t>y considered</w:t>
      </w:r>
      <w:r w:rsidR="00904E83" w:rsidRPr="00100C69">
        <w:rPr>
          <w:rFonts w:ascii="Times New Roman" w:hAnsi="Times New Roman" w:cs="Times New Roman"/>
          <w:sz w:val="24"/>
          <w:szCs w:val="24"/>
        </w:rPr>
        <w:t xml:space="preserve"> when studying indirect defense</w:t>
      </w:r>
      <w:r w:rsidR="003C1F6A" w:rsidRPr="00100C69">
        <w:rPr>
          <w:rFonts w:ascii="Times New Roman" w:hAnsi="Times New Roman" w:cs="Times New Roman"/>
          <w:sz w:val="24"/>
          <w:szCs w:val="24"/>
        </w:rPr>
        <w:t>. S</w:t>
      </w:r>
      <w:r w:rsidR="00904E83" w:rsidRPr="00100C69">
        <w:rPr>
          <w:rFonts w:ascii="Times New Roman" w:hAnsi="Times New Roman" w:cs="Times New Roman"/>
          <w:sz w:val="24"/>
          <w:szCs w:val="24"/>
        </w:rPr>
        <w:t>everal isolated monoterpenes and sesquiterpenes are attractive to specific predators and parasitoids, even without the damaged plant itself being present (</w:t>
      </w:r>
      <w:r w:rsidR="000D48B4" w:rsidRPr="00100C69">
        <w:rPr>
          <w:rFonts w:ascii="Times New Roman" w:hAnsi="Times New Roman" w:cs="Times New Roman"/>
          <w:sz w:val="24"/>
          <w:szCs w:val="24"/>
        </w:rPr>
        <w:t>Köllner</w:t>
      </w:r>
      <w:r w:rsidR="003C1F6A" w:rsidRPr="00100C69">
        <w:rPr>
          <w:rFonts w:ascii="Times New Roman" w:hAnsi="Times New Roman" w:cs="Times New Roman"/>
          <w:sz w:val="24"/>
          <w:szCs w:val="24"/>
        </w:rPr>
        <w:t xml:space="preserve"> et al. 2008; Degenhardt 2009</w:t>
      </w:r>
      <w:r w:rsidR="00904E83" w:rsidRPr="00100C69">
        <w:rPr>
          <w:rFonts w:ascii="Times New Roman" w:hAnsi="Times New Roman" w:cs="Times New Roman"/>
          <w:sz w:val="24"/>
          <w:szCs w:val="24"/>
        </w:rPr>
        <w:t>).</w:t>
      </w:r>
      <w:r w:rsidR="007B66FB" w:rsidRPr="00100C69">
        <w:rPr>
          <w:rFonts w:ascii="Times New Roman" w:hAnsi="Times New Roman" w:cs="Times New Roman"/>
          <w:sz w:val="24"/>
          <w:szCs w:val="24"/>
        </w:rPr>
        <w:t xml:space="preserve">  Understanding how the terpene synthase genes work, how they are regulated, and how they evolved is critical to understanding and possibly controlling the dominant member</w:t>
      </w:r>
      <w:r w:rsidR="003A2CCF">
        <w:rPr>
          <w:rFonts w:ascii="Times New Roman" w:hAnsi="Times New Roman" w:cs="Times New Roman"/>
          <w:sz w:val="24"/>
          <w:szCs w:val="24"/>
        </w:rPr>
        <w:t>s</w:t>
      </w:r>
      <w:r w:rsidR="007B66FB" w:rsidRPr="00100C69">
        <w:rPr>
          <w:rFonts w:ascii="Times New Roman" w:hAnsi="Times New Roman" w:cs="Times New Roman"/>
          <w:sz w:val="24"/>
          <w:szCs w:val="24"/>
        </w:rPr>
        <w:t xml:space="preserve"> of the volatile arrays produced in plants after insect damage.</w:t>
      </w:r>
    </w:p>
    <w:p w:rsidR="005516A9" w:rsidRPr="00100C69" w:rsidRDefault="00426C3D" w:rsidP="006249C3">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T</w:t>
      </w:r>
      <w:r w:rsidR="00DC31C4" w:rsidRPr="00100C69">
        <w:rPr>
          <w:rFonts w:ascii="Times New Roman" w:hAnsi="Times New Roman" w:cs="Times New Roman"/>
          <w:sz w:val="24"/>
          <w:szCs w:val="24"/>
        </w:rPr>
        <w:t xml:space="preserve">here is already an </w:t>
      </w:r>
      <w:r w:rsidRPr="00100C69">
        <w:rPr>
          <w:rFonts w:ascii="Times New Roman" w:hAnsi="Times New Roman" w:cs="Times New Roman"/>
          <w:sz w:val="24"/>
          <w:szCs w:val="24"/>
        </w:rPr>
        <w:t xml:space="preserve">understanding for how </w:t>
      </w:r>
      <w:r w:rsidR="00DC31C4" w:rsidRPr="00100C69">
        <w:rPr>
          <w:rFonts w:ascii="Times New Roman" w:hAnsi="Times New Roman" w:cs="Times New Roman"/>
          <w:sz w:val="24"/>
          <w:szCs w:val="24"/>
        </w:rPr>
        <w:t>terpenes are synthesized</w:t>
      </w:r>
      <w:r w:rsidRPr="00100C69">
        <w:rPr>
          <w:rFonts w:ascii="Times New Roman" w:hAnsi="Times New Roman" w:cs="Times New Roman"/>
          <w:sz w:val="24"/>
          <w:szCs w:val="24"/>
        </w:rPr>
        <w:t xml:space="preserve">.  </w:t>
      </w:r>
      <w:r w:rsidR="002B0A2A" w:rsidRPr="00100C69">
        <w:rPr>
          <w:rFonts w:ascii="Times New Roman" w:hAnsi="Times New Roman" w:cs="Times New Roman"/>
          <w:sz w:val="24"/>
          <w:szCs w:val="24"/>
        </w:rPr>
        <w:t xml:space="preserve">Terpenes are a diverse class of metabolites that are related by their structure and synthesis: they are made up of the activated forms of the </w:t>
      </w:r>
      <w:r w:rsidR="00DC31C4" w:rsidRPr="00100C69">
        <w:rPr>
          <w:rFonts w:ascii="Times New Roman" w:hAnsi="Times New Roman" w:cs="Times New Roman"/>
          <w:sz w:val="24"/>
          <w:szCs w:val="24"/>
        </w:rPr>
        <w:t>5-carbon unit isoprene, isopent</w:t>
      </w:r>
      <w:r w:rsidR="002B0A2A" w:rsidRPr="00100C69">
        <w:rPr>
          <w:rFonts w:ascii="Times New Roman" w:hAnsi="Times New Roman" w:cs="Times New Roman"/>
          <w:sz w:val="24"/>
          <w:szCs w:val="24"/>
        </w:rPr>
        <w:t>enyl diphosphate (IPP) and its isomer dimethylallyl diphosphate (DMAPP).  The upstream biosynthesis events leading up to the conversion of the direct substrates of terpene synthases in</w:t>
      </w:r>
      <w:r w:rsidR="00DC31C4" w:rsidRPr="00100C69">
        <w:rPr>
          <w:rFonts w:ascii="Times New Roman" w:hAnsi="Times New Roman" w:cs="Times New Roman"/>
          <w:sz w:val="24"/>
          <w:szCs w:val="24"/>
        </w:rPr>
        <w:t xml:space="preserve">to terpenes has been </w:t>
      </w:r>
      <w:r w:rsidR="002B0A2A" w:rsidRPr="00100C69">
        <w:rPr>
          <w:rFonts w:ascii="Times New Roman" w:hAnsi="Times New Roman" w:cs="Times New Roman"/>
          <w:sz w:val="24"/>
          <w:szCs w:val="24"/>
        </w:rPr>
        <w:t xml:space="preserve">well characterized.  Both IPP and DMAPP are products of two </w:t>
      </w:r>
      <w:r w:rsidR="00372765" w:rsidRPr="00100C69">
        <w:rPr>
          <w:rFonts w:ascii="Times New Roman" w:hAnsi="Times New Roman" w:cs="Times New Roman"/>
          <w:sz w:val="24"/>
          <w:szCs w:val="24"/>
        </w:rPr>
        <w:t>independent</w:t>
      </w:r>
      <w:r w:rsidR="002B0A2A" w:rsidRPr="00100C69">
        <w:rPr>
          <w:rFonts w:ascii="Times New Roman" w:hAnsi="Times New Roman" w:cs="Times New Roman"/>
          <w:sz w:val="24"/>
          <w:szCs w:val="24"/>
        </w:rPr>
        <w:t xml:space="preserve"> pathways: the methylerythritol phosphate (MEP) pathway in the plastids and the mevalonate-dependant (MAD) pathway in the cytosol. </w:t>
      </w:r>
      <w:r w:rsidR="00DC31C4" w:rsidRPr="00100C69">
        <w:rPr>
          <w:rFonts w:ascii="Times New Roman" w:hAnsi="Times New Roman" w:cs="Times New Roman"/>
          <w:sz w:val="24"/>
          <w:szCs w:val="24"/>
        </w:rPr>
        <w:t xml:space="preserve"> One unit of DMAPP is chained together with between</w:t>
      </w:r>
      <w:r w:rsidR="00870C48" w:rsidRPr="00100C69">
        <w:rPr>
          <w:rFonts w:ascii="Times New Roman" w:hAnsi="Times New Roman" w:cs="Times New Roman"/>
          <w:sz w:val="24"/>
          <w:szCs w:val="24"/>
        </w:rPr>
        <w:t xml:space="preserve"> one and three IPP units in a </w:t>
      </w:r>
      <w:r w:rsidR="00DC31C4" w:rsidRPr="00100C69">
        <w:rPr>
          <w:rFonts w:ascii="Times New Roman" w:hAnsi="Times New Roman" w:cs="Times New Roman"/>
          <w:sz w:val="24"/>
          <w:szCs w:val="24"/>
        </w:rPr>
        <w:t>head-to-tail arrangement to form the substrates for the terpene synthases</w:t>
      </w:r>
      <w:r w:rsidR="002B0A2A" w:rsidRPr="00100C69">
        <w:rPr>
          <w:rFonts w:ascii="Times New Roman" w:hAnsi="Times New Roman" w:cs="Times New Roman"/>
          <w:sz w:val="24"/>
          <w:szCs w:val="24"/>
        </w:rPr>
        <w:t xml:space="preserve">.  Ultimately the substrates for terpene </w:t>
      </w:r>
      <w:r w:rsidR="002B0A2A" w:rsidRPr="00100C69">
        <w:rPr>
          <w:rFonts w:ascii="Times New Roman" w:hAnsi="Times New Roman" w:cs="Times New Roman"/>
          <w:sz w:val="24"/>
          <w:szCs w:val="24"/>
        </w:rPr>
        <w:lastRenderedPageBreak/>
        <w:t>synthases are produced in either the cy</w:t>
      </w:r>
      <w:r w:rsidR="00901CFE" w:rsidRPr="00100C69">
        <w:rPr>
          <w:rFonts w:ascii="Times New Roman" w:hAnsi="Times New Roman" w:cs="Times New Roman"/>
          <w:sz w:val="24"/>
          <w:szCs w:val="24"/>
        </w:rPr>
        <w:t xml:space="preserve">tosol or the plastids: geranyl </w:t>
      </w:r>
      <w:r w:rsidR="002B0A2A" w:rsidRPr="00100C69">
        <w:rPr>
          <w:rFonts w:ascii="Times New Roman" w:hAnsi="Times New Roman" w:cs="Times New Roman"/>
          <w:sz w:val="24"/>
          <w:szCs w:val="24"/>
        </w:rPr>
        <w:t xml:space="preserve">diphosphate (GPP) and gernylgeranyl diphosphate (GGPP), which are the substrates for monoterpene and diterpene synthases, are made in the plastids, while farnesyl diphosphate (FPP), the substrate for sesquiterpene synthases, is made in the cytosol.  </w:t>
      </w:r>
      <w:r w:rsidR="00901CFE" w:rsidRPr="00100C69">
        <w:rPr>
          <w:rFonts w:ascii="Times New Roman" w:hAnsi="Times New Roman" w:cs="Times New Roman"/>
          <w:sz w:val="24"/>
          <w:szCs w:val="24"/>
        </w:rPr>
        <w:t>The mechanism of most terpene synthases has been discovered.  A highly conserved DDXXD motif houses the Mg</w:t>
      </w:r>
      <w:r w:rsidR="00901CFE" w:rsidRPr="00100C69">
        <w:rPr>
          <w:rFonts w:ascii="Times New Roman" w:hAnsi="Times New Roman" w:cs="Times New Roman"/>
          <w:sz w:val="24"/>
          <w:szCs w:val="24"/>
          <w:vertAlign w:val="superscript"/>
        </w:rPr>
        <w:t>2+</w:t>
      </w:r>
      <w:r w:rsidR="00901CFE" w:rsidRPr="00100C69">
        <w:rPr>
          <w:rFonts w:ascii="Times New Roman" w:hAnsi="Times New Roman" w:cs="Times New Roman"/>
          <w:sz w:val="24"/>
          <w:szCs w:val="24"/>
        </w:rPr>
        <w:t xml:space="preserve"> cofactor which helps cleave the dip</w:t>
      </w:r>
      <w:r w:rsidR="003A2CCF">
        <w:rPr>
          <w:rFonts w:ascii="Times New Roman" w:hAnsi="Times New Roman" w:cs="Times New Roman"/>
          <w:sz w:val="24"/>
          <w:szCs w:val="24"/>
        </w:rPr>
        <w:t>h</w:t>
      </w:r>
      <w:r w:rsidR="00901CFE" w:rsidRPr="00100C69">
        <w:rPr>
          <w:rFonts w:ascii="Times New Roman" w:hAnsi="Times New Roman" w:cs="Times New Roman"/>
          <w:sz w:val="24"/>
          <w:szCs w:val="24"/>
        </w:rPr>
        <w:t>o</w:t>
      </w:r>
      <w:r w:rsidR="001C5DFF" w:rsidRPr="00100C69">
        <w:rPr>
          <w:rFonts w:ascii="Times New Roman" w:hAnsi="Times New Roman" w:cs="Times New Roman"/>
          <w:sz w:val="24"/>
          <w:szCs w:val="24"/>
        </w:rPr>
        <w:t>sphate group from the substrate</w:t>
      </w:r>
      <w:r w:rsidR="00901CFE" w:rsidRPr="00100C69">
        <w:rPr>
          <w:rFonts w:ascii="Times New Roman" w:hAnsi="Times New Roman" w:cs="Times New Roman"/>
          <w:sz w:val="24"/>
          <w:szCs w:val="24"/>
        </w:rPr>
        <w:t xml:space="preserve"> (either GPP, FPP, or GGPP), forming an unstable carbocation intermediate, which is then rearranged, often by cyclization, to a final stable product</w:t>
      </w:r>
      <w:r w:rsidR="00870C48" w:rsidRPr="00100C69">
        <w:rPr>
          <w:rFonts w:ascii="Times New Roman" w:hAnsi="Times New Roman" w:cs="Times New Roman"/>
          <w:sz w:val="24"/>
          <w:szCs w:val="24"/>
        </w:rPr>
        <w:t xml:space="preserve"> (</w:t>
      </w:r>
      <w:r w:rsidR="001C5DFF" w:rsidRPr="00100C69">
        <w:rPr>
          <w:rFonts w:ascii="Times New Roman" w:hAnsi="Times New Roman" w:cs="Times New Roman"/>
          <w:sz w:val="24"/>
          <w:szCs w:val="24"/>
        </w:rPr>
        <w:t>Davis and Croteau 2000</w:t>
      </w:r>
      <w:r w:rsidR="00AB55B6" w:rsidRPr="00100C69">
        <w:rPr>
          <w:rFonts w:ascii="Times New Roman" w:hAnsi="Times New Roman" w:cs="Times New Roman"/>
          <w:sz w:val="24"/>
          <w:szCs w:val="24"/>
        </w:rPr>
        <w:t>, Chen et al. 2011</w:t>
      </w:r>
      <w:r w:rsidR="00870C48" w:rsidRPr="00100C69">
        <w:rPr>
          <w:rFonts w:ascii="Times New Roman" w:hAnsi="Times New Roman" w:cs="Times New Roman"/>
          <w:sz w:val="24"/>
          <w:szCs w:val="24"/>
        </w:rPr>
        <w:t>)</w:t>
      </w:r>
      <w:r w:rsidR="00901CFE" w:rsidRPr="00100C69">
        <w:rPr>
          <w:rFonts w:ascii="Times New Roman" w:hAnsi="Times New Roman" w:cs="Times New Roman"/>
          <w:sz w:val="24"/>
          <w:szCs w:val="24"/>
        </w:rPr>
        <w:t xml:space="preserve">.  </w:t>
      </w:r>
      <w:r w:rsidR="00792408" w:rsidRPr="00100C69">
        <w:rPr>
          <w:rFonts w:ascii="Times New Roman" w:hAnsi="Times New Roman" w:cs="Times New Roman"/>
          <w:sz w:val="24"/>
          <w:szCs w:val="24"/>
        </w:rPr>
        <w:t>Site-directed mutagenesis experiments have shown that t</w:t>
      </w:r>
      <w:r w:rsidR="00901CFE" w:rsidRPr="00100C69">
        <w:rPr>
          <w:rFonts w:ascii="Times New Roman" w:hAnsi="Times New Roman" w:cs="Times New Roman"/>
          <w:sz w:val="24"/>
          <w:szCs w:val="24"/>
        </w:rPr>
        <w:t>he shape of the substrate-binding pocket, dictated by the type and position of the amino acids</w:t>
      </w:r>
      <w:r w:rsidR="00792408" w:rsidRPr="00100C69">
        <w:rPr>
          <w:rFonts w:ascii="Times New Roman" w:hAnsi="Times New Roman" w:cs="Times New Roman"/>
          <w:sz w:val="24"/>
          <w:szCs w:val="24"/>
        </w:rPr>
        <w:t>, determines the type of product(s) the carbocation intermediate turns into</w:t>
      </w:r>
      <w:r w:rsidR="00870C48" w:rsidRPr="00100C69">
        <w:rPr>
          <w:rFonts w:ascii="Times New Roman" w:hAnsi="Times New Roman" w:cs="Times New Roman"/>
          <w:sz w:val="24"/>
          <w:szCs w:val="24"/>
        </w:rPr>
        <w:t xml:space="preserve"> (</w:t>
      </w:r>
      <w:r w:rsidR="00AB55B6" w:rsidRPr="00100C69">
        <w:rPr>
          <w:rFonts w:ascii="Times New Roman" w:hAnsi="Times New Roman" w:cs="Times New Roman"/>
          <w:sz w:val="24"/>
          <w:szCs w:val="24"/>
        </w:rPr>
        <w:t>Greenhagen et al. 2006</w:t>
      </w:r>
      <w:r w:rsidR="00870C48" w:rsidRPr="00100C69">
        <w:rPr>
          <w:rFonts w:ascii="Times New Roman" w:hAnsi="Times New Roman" w:cs="Times New Roman"/>
          <w:sz w:val="24"/>
          <w:szCs w:val="24"/>
        </w:rPr>
        <w:t>)</w:t>
      </w:r>
      <w:r w:rsidR="00792408" w:rsidRPr="00100C69">
        <w:rPr>
          <w:rFonts w:ascii="Times New Roman" w:hAnsi="Times New Roman" w:cs="Times New Roman"/>
          <w:sz w:val="24"/>
          <w:szCs w:val="24"/>
        </w:rPr>
        <w:t>.  Some terpene synthases are specific, forming only one terpene product, while others are capable of forming many products</w:t>
      </w:r>
      <w:r w:rsidR="003A2CCF">
        <w:rPr>
          <w:rFonts w:ascii="Times New Roman" w:hAnsi="Times New Roman" w:cs="Times New Roman"/>
          <w:sz w:val="24"/>
          <w:szCs w:val="24"/>
        </w:rPr>
        <w:t>.</w:t>
      </w:r>
      <w:r w:rsidR="00792408" w:rsidRPr="00100C69">
        <w:rPr>
          <w:rFonts w:ascii="Times New Roman" w:hAnsi="Times New Roman" w:cs="Times New Roman"/>
          <w:sz w:val="24"/>
          <w:szCs w:val="24"/>
        </w:rPr>
        <w:t xml:space="preserve">  Although most TPS</w:t>
      </w:r>
      <w:r w:rsidR="003A2CCF">
        <w:rPr>
          <w:rFonts w:ascii="Times New Roman" w:hAnsi="Times New Roman" w:cs="Times New Roman"/>
          <w:sz w:val="24"/>
          <w:szCs w:val="24"/>
        </w:rPr>
        <w:t>s</w:t>
      </w:r>
      <w:r w:rsidR="00792408" w:rsidRPr="00100C69">
        <w:rPr>
          <w:rFonts w:ascii="Times New Roman" w:hAnsi="Times New Roman" w:cs="Times New Roman"/>
          <w:sz w:val="24"/>
          <w:szCs w:val="24"/>
        </w:rPr>
        <w:t xml:space="preserve"> work in </w:t>
      </w:r>
      <w:r w:rsidR="00901CFE" w:rsidRPr="00100C69">
        <w:rPr>
          <w:rFonts w:ascii="Times New Roman" w:hAnsi="Times New Roman" w:cs="Times New Roman"/>
          <w:sz w:val="24"/>
          <w:szCs w:val="24"/>
        </w:rPr>
        <w:t>this manner,</w:t>
      </w:r>
      <w:r w:rsidR="00792408" w:rsidRPr="00100C69">
        <w:rPr>
          <w:rFonts w:ascii="Times New Roman" w:hAnsi="Times New Roman" w:cs="Times New Roman"/>
          <w:sz w:val="24"/>
          <w:szCs w:val="24"/>
        </w:rPr>
        <w:t xml:space="preserve"> and the motifs surrounding the active sites are extremely conserved,</w:t>
      </w:r>
      <w:r w:rsidR="00901CFE" w:rsidRPr="00100C69">
        <w:rPr>
          <w:rFonts w:ascii="Times New Roman" w:hAnsi="Times New Roman" w:cs="Times New Roman"/>
          <w:sz w:val="24"/>
          <w:szCs w:val="24"/>
        </w:rPr>
        <w:t xml:space="preserve"> </w:t>
      </w:r>
      <w:r w:rsidR="00792408" w:rsidRPr="00100C69">
        <w:rPr>
          <w:rFonts w:ascii="Times New Roman" w:hAnsi="Times New Roman" w:cs="Times New Roman"/>
          <w:sz w:val="24"/>
          <w:szCs w:val="24"/>
        </w:rPr>
        <w:t>the</w:t>
      </w:r>
      <w:r w:rsidR="002B0A2A" w:rsidRPr="00100C69">
        <w:rPr>
          <w:rFonts w:ascii="Times New Roman" w:hAnsi="Times New Roman" w:cs="Times New Roman"/>
          <w:sz w:val="24"/>
          <w:szCs w:val="24"/>
        </w:rPr>
        <w:t xml:space="preserve"> sequences </w:t>
      </w:r>
      <w:r w:rsidR="00792408" w:rsidRPr="00100C69">
        <w:rPr>
          <w:rFonts w:ascii="Times New Roman" w:hAnsi="Times New Roman" w:cs="Times New Roman"/>
          <w:sz w:val="24"/>
          <w:szCs w:val="24"/>
        </w:rPr>
        <w:t>of other regions are much less conserved, often times hardly at all</w:t>
      </w:r>
      <w:r w:rsidR="002B0A2A" w:rsidRPr="00100C69">
        <w:rPr>
          <w:rFonts w:ascii="Times New Roman" w:hAnsi="Times New Roman" w:cs="Times New Roman"/>
          <w:sz w:val="24"/>
          <w:szCs w:val="24"/>
        </w:rPr>
        <w:t>.  TPS</w:t>
      </w:r>
      <w:r w:rsidR="003A2CCF">
        <w:rPr>
          <w:rFonts w:ascii="Times New Roman" w:hAnsi="Times New Roman" w:cs="Times New Roman"/>
          <w:sz w:val="24"/>
          <w:szCs w:val="24"/>
        </w:rPr>
        <w:t>s</w:t>
      </w:r>
      <w:r w:rsidR="002B0A2A" w:rsidRPr="00100C69">
        <w:rPr>
          <w:rFonts w:ascii="Times New Roman" w:hAnsi="Times New Roman" w:cs="Times New Roman"/>
          <w:sz w:val="24"/>
          <w:szCs w:val="24"/>
        </w:rPr>
        <w:t xml:space="preserve"> may have played very important roles in the evolution of the different kinds of plants, and the diversity in </w:t>
      </w:r>
      <w:r w:rsidR="003A2CCF">
        <w:rPr>
          <w:rFonts w:ascii="Times New Roman" w:hAnsi="Times New Roman" w:cs="Times New Roman"/>
          <w:sz w:val="24"/>
          <w:szCs w:val="24"/>
        </w:rPr>
        <w:t xml:space="preserve">the </w:t>
      </w:r>
      <w:r w:rsidR="002B0A2A" w:rsidRPr="00100C69">
        <w:rPr>
          <w:rFonts w:ascii="Times New Roman" w:hAnsi="Times New Roman" w:cs="Times New Roman"/>
          <w:sz w:val="24"/>
          <w:szCs w:val="24"/>
        </w:rPr>
        <w:t xml:space="preserve">TPS genes themselves reflect this.  </w:t>
      </w:r>
    </w:p>
    <w:p w:rsidR="00840D94" w:rsidRPr="00100C69" w:rsidRDefault="00840D94" w:rsidP="006249C3">
      <w:pPr>
        <w:spacing w:after="0" w:line="480" w:lineRule="auto"/>
        <w:ind w:firstLine="720"/>
        <w:rPr>
          <w:rFonts w:ascii="Times New Roman" w:hAnsi="Times New Roman" w:cs="Times New Roman"/>
          <w:sz w:val="24"/>
          <w:szCs w:val="24"/>
        </w:rPr>
      </w:pPr>
    </w:p>
    <w:p w:rsidR="003123DF" w:rsidRPr="00100C69" w:rsidRDefault="005516A9" w:rsidP="00F61221">
      <w:pPr>
        <w:pStyle w:val="Heading2"/>
        <w:rPr>
          <w:rFonts w:cs="Times New Roman"/>
        </w:rPr>
      </w:pPr>
      <w:bookmarkStart w:id="6" w:name="_Toc351726956"/>
      <w:r w:rsidRPr="00100C69">
        <w:rPr>
          <w:rFonts w:cs="Times New Roman"/>
        </w:rPr>
        <w:t>Terpene synthases from previously studied grasses</w:t>
      </w:r>
      <w:bookmarkEnd w:id="6"/>
    </w:p>
    <w:p w:rsidR="00F61221" w:rsidRPr="00100C69" w:rsidRDefault="00F61221" w:rsidP="00F61221">
      <w:pPr>
        <w:rPr>
          <w:rFonts w:ascii="Times New Roman" w:hAnsi="Times New Roman" w:cs="Times New Roman"/>
        </w:rPr>
      </w:pPr>
    </w:p>
    <w:p w:rsidR="00B3521E" w:rsidRPr="00100C69" w:rsidRDefault="00B3521E" w:rsidP="003123DF">
      <w:pPr>
        <w:spacing w:after="0" w:line="480" w:lineRule="auto"/>
        <w:rPr>
          <w:rFonts w:ascii="Times New Roman" w:hAnsi="Times New Roman" w:cs="Times New Roman"/>
          <w:sz w:val="24"/>
          <w:szCs w:val="24"/>
        </w:rPr>
      </w:pPr>
      <w:r w:rsidRPr="00100C69">
        <w:rPr>
          <w:rFonts w:ascii="Times New Roman" w:hAnsi="Times New Roman" w:cs="Times New Roman"/>
          <w:b/>
          <w:sz w:val="24"/>
          <w:szCs w:val="24"/>
        </w:rPr>
        <w:tab/>
      </w:r>
      <w:r w:rsidRPr="00100C69">
        <w:rPr>
          <w:rFonts w:ascii="Times New Roman" w:hAnsi="Times New Roman" w:cs="Times New Roman"/>
          <w:sz w:val="24"/>
          <w:szCs w:val="24"/>
        </w:rPr>
        <w:t>Table 1.1 summarizes the volatile terpene profiles of maize, rice, and sorghum after herbivore damage, as well as characterized terpene synthases from each plant.</w:t>
      </w:r>
    </w:p>
    <w:p w:rsidR="007406FF" w:rsidRPr="00100C69" w:rsidRDefault="008709B5" w:rsidP="003123DF">
      <w:pPr>
        <w:spacing w:after="0" w:line="480" w:lineRule="auto"/>
        <w:rPr>
          <w:rFonts w:ascii="Times New Roman" w:hAnsi="Times New Roman" w:cs="Times New Roman"/>
          <w:sz w:val="24"/>
          <w:szCs w:val="24"/>
        </w:rPr>
      </w:pPr>
      <w:r w:rsidRPr="00100C69">
        <w:rPr>
          <w:rFonts w:ascii="Times New Roman" w:hAnsi="Times New Roman" w:cs="Times New Roman"/>
          <w:b/>
          <w:sz w:val="24"/>
          <w:szCs w:val="24"/>
        </w:rPr>
        <w:tab/>
      </w:r>
      <w:r w:rsidR="0064595F" w:rsidRPr="00100C69">
        <w:rPr>
          <w:rFonts w:ascii="Times New Roman" w:hAnsi="Times New Roman" w:cs="Times New Roman"/>
          <w:sz w:val="24"/>
          <w:szCs w:val="24"/>
        </w:rPr>
        <w:t xml:space="preserve">Maize releases </w:t>
      </w:r>
      <w:r w:rsidR="00B3521E" w:rsidRPr="00100C69">
        <w:rPr>
          <w:rFonts w:ascii="Times New Roman" w:hAnsi="Times New Roman" w:cs="Times New Roman"/>
          <w:sz w:val="24"/>
          <w:szCs w:val="24"/>
        </w:rPr>
        <w:t>at least</w:t>
      </w:r>
      <w:r w:rsidR="0064595F" w:rsidRPr="00100C69">
        <w:rPr>
          <w:rFonts w:ascii="Times New Roman" w:hAnsi="Times New Roman" w:cs="Times New Roman"/>
          <w:sz w:val="24"/>
          <w:szCs w:val="24"/>
        </w:rPr>
        <w:t xml:space="preserve"> 20 sesquiterpenes upon insect damage.  </w:t>
      </w:r>
      <w:r w:rsidR="006801CB" w:rsidRPr="00100C69">
        <w:rPr>
          <w:rFonts w:ascii="Times New Roman" w:hAnsi="Times New Roman" w:cs="Times New Roman"/>
          <w:sz w:val="24"/>
          <w:szCs w:val="24"/>
        </w:rPr>
        <w:t>Seven</w:t>
      </w:r>
      <w:r w:rsidR="007406FF" w:rsidRPr="00100C69">
        <w:rPr>
          <w:rFonts w:ascii="Times New Roman" w:hAnsi="Times New Roman" w:cs="Times New Roman"/>
          <w:sz w:val="24"/>
          <w:szCs w:val="24"/>
        </w:rPr>
        <w:t xml:space="preserve"> functionally active sesquiterpene synthases have been identified in maize</w:t>
      </w:r>
      <w:r w:rsidR="0064595F" w:rsidRPr="00100C69">
        <w:rPr>
          <w:rFonts w:ascii="Times New Roman" w:hAnsi="Times New Roman" w:cs="Times New Roman"/>
          <w:sz w:val="24"/>
          <w:szCs w:val="24"/>
        </w:rPr>
        <w:t>:</w:t>
      </w:r>
      <w:r w:rsidR="007406FF" w:rsidRPr="00100C69">
        <w:rPr>
          <w:rFonts w:ascii="Times New Roman" w:hAnsi="Times New Roman" w:cs="Times New Roman"/>
          <w:sz w:val="24"/>
          <w:szCs w:val="24"/>
        </w:rPr>
        <w:t xml:space="preserve"> </w:t>
      </w:r>
      <w:r w:rsidR="00B3521E" w:rsidRPr="00100C69">
        <w:rPr>
          <w:rFonts w:ascii="Times New Roman" w:hAnsi="Times New Roman" w:cs="Times New Roman"/>
          <w:sz w:val="24"/>
          <w:szCs w:val="24"/>
        </w:rPr>
        <w:t xml:space="preserve">ZmTPS1, 4, 5, 6, 10, 11, </w:t>
      </w:r>
      <w:r w:rsidR="00B3521E" w:rsidRPr="00100C69">
        <w:rPr>
          <w:rFonts w:ascii="Times New Roman" w:hAnsi="Times New Roman" w:cs="Times New Roman"/>
          <w:sz w:val="24"/>
          <w:szCs w:val="24"/>
        </w:rPr>
        <w:lastRenderedPageBreak/>
        <w:t>and 23.  O</w:t>
      </w:r>
      <w:r w:rsidR="007406FF" w:rsidRPr="00100C69">
        <w:rPr>
          <w:rFonts w:ascii="Times New Roman" w:hAnsi="Times New Roman" w:cs="Times New Roman"/>
          <w:sz w:val="24"/>
          <w:szCs w:val="24"/>
        </w:rPr>
        <w:t>f these</w:t>
      </w:r>
      <w:r w:rsidR="00B3521E" w:rsidRPr="00100C69">
        <w:rPr>
          <w:rFonts w:ascii="Times New Roman" w:hAnsi="Times New Roman" w:cs="Times New Roman"/>
          <w:sz w:val="24"/>
          <w:szCs w:val="24"/>
        </w:rPr>
        <w:t xml:space="preserve"> TPS1, TPS10, and TPS23 are</w:t>
      </w:r>
      <w:r w:rsidR="007406FF" w:rsidRPr="00100C69">
        <w:rPr>
          <w:rFonts w:ascii="Times New Roman" w:hAnsi="Times New Roman" w:cs="Times New Roman"/>
          <w:sz w:val="24"/>
          <w:szCs w:val="24"/>
        </w:rPr>
        <w:t xml:space="preserve"> strongly induced upon herbivore damage as well as the application of exogenous jasmonate, and are responsible for most of the terpene volatiles seen in the maize plants under damage (</w:t>
      </w:r>
      <w:r w:rsidR="005F3626" w:rsidRPr="00100C69">
        <w:rPr>
          <w:rFonts w:ascii="Times New Roman" w:hAnsi="Times New Roman" w:cs="Times New Roman"/>
          <w:sz w:val="24"/>
          <w:szCs w:val="24"/>
        </w:rPr>
        <w:t xml:space="preserve">Schnee et al. 2002; Schnee et al. 2006; </w:t>
      </w:r>
      <w:r w:rsidR="000D48B4" w:rsidRPr="00100C69">
        <w:rPr>
          <w:rFonts w:ascii="Times New Roman" w:hAnsi="Times New Roman" w:cs="Times New Roman"/>
          <w:sz w:val="24"/>
          <w:szCs w:val="24"/>
        </w:rPr>
        <w:t>Köllner</w:t>
      </w:r>
      <w:r w:rsidR="005F3626" w:rsidRPr="00100C69">
        <w:rPr>
          <w:rFonts w:ascii="Times New Roman" w:hAnsi="Times New Roman" w:cs="Times New Roman"/>
          <w:sz w:val="24"/>
          <w:szCs w:val="24"/>
        </w:rPr>
        <w:t xml:space="preserve"> et al. 2004; </w:t>
      </w:r>
      <w:r w:rsidR="000D48B4" w:rsidRPr="00100C69">
        <w:rPr>
          <w:rFonts w:ascii="Times New Roman" w:hAnsi="Times New Roman" w:cs="Times New Roman"/>
          <w:sz w:val="24"/>
          <w:szCs w:val="24"/>
        </w:rPr>
        <w:t>Köllner</w:t>
      </w:r>
      <w:r w:rsidR="005F3626" w:rsidRPr="00100C69">
        <w:rPr>
          <w:rFonts w:ascii="Times New Roman" w:hAnsi="Times New Roman" w:cs="Times New Roman"/>
          <w:sz w:val="24"/>
          <w:szCs w:val="24"/>
        </w:rPr>
        <w:t xml:space="preserve"> et al. 2008</w:t>
      </w:r>
      <w:r w:rsidR="007406FF" w:rsidRPr="00100C69">
        <w:rPr>
          <w:rFonts w:ascii="Times New Roman" w:hAnsi="Times New Roman" w:cs="Times New Roman"/>
          <w:sz w:val="24"/>
          <w:szCs w:val="24"/>
        </w:rPr>
        <w:t xml:space="preserve">).  </w:t>
      </w:r>
    </w:p>
    <w:p w:rsidR="007406FF" w:rsidRPr="00100C69" w:rsidRDefault="007406FF" w:rsidP="003123DF">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Upon damage by </w:t>
      </w:r>
      <w:r w:rsidRPr="00100C69">
        <w:rPr>
          <w:rFonts w:ascii="Times New Roman" w:hAnsi="Times New Roman" w:cs="Times New Roman"/>
          <w:i/>
          <w:sz w:val="24"/>
          <w:szCs w:val="24"/>
        </w:rPr>
        <w:t>Spodoptera frugiperda</w:t>
      </w:r>
      <w:r w:rsidRPr="00100C69">
        <w:rPr>
          <w:rFonts w:ascii="Times New Roman" w:hAnsi="Times New Roman" w:cs="Times New Roman"/>
          <w:sz w:val="24"/>
          <w:szCs w:val="24"/>
        </w:rPr>
        <w:t xml:space="preserve"> (fall armyworm, or FAW), rice produces </w:t>
      </w:r>
      <w:r w:rsidR="00A654C6" w:rsidRPr="00100C69">
        <w:rPr>
          <w:rFonts w:ascii="Times New Roman" w:hAnsi="Times New Roman" w:cs="Times New Roman"/>
          <w:sz w:val="24"/>
          <w:szCs w:val="24"/>
        </w:rPr>
        <w:t>one</w:t>
      </w:r>
      <w:r w:rsidR="003A2CCF">
        <w:rPr>
          <w:rFonts w:ascii="Times New Roman" w:hAnsi="Times New Roman" w:cs="Times New Roman"/>
          <w:sz w:val="24"/>
          <w:szCs w:val="24"/>
        </w:rPr>
        <w:t xml:space="preserve"> monoterpene</w:t>
      </w:r>
      <w:r w:rsidRPr="00100C69">
        <w:rPr>
          <w:rFonts w:ascii="Times New Roman" w:hAnsi="Times New Roman" w:cs="Times New Roman"/>
          <w:sz w:val="24"/>
          <w:szCs w:val="24"/>
        </w:rPr>
        <w:t xml:space="preserve"> and an array of 19 sesquiterpenes</w:t>
      </w:r>
      <w:r w:rsidR="00A654C6" w:rsidRPr="00100C69">
        <w:rPr>
          <w:rFonts w:ascii="Times New Roman" w:hAnsi="Times New Roman" w:cs="Times New Roman"/>
          <w:sz w:val="24"/>
          <w:szCs w:val="24"/>
        </w:rPr>
        <w:t xml:space="preserve"> not found in undamaged control plants</w:t>
      </w:r>
      <w:r w:rsidRPr="00100C69">
        <w:rPr>
          <w:rFonts w:ascii="Times New Roman" w:hAnsi="Times New Roman" w:cs="Times New Roman"/>
          <w:sz w:val="24"/>
          <w:szCs w:val="24"/>
        </w:rPr>
        <w:t xml:space="preserve">.  Three terpene synthases from rice were biochemically characterized, and together their products account for most of the terpenes seen in the plant volatile profile.  These were Os02g02930 (producing the monoterpene linalool), Os08g04500 (producing primarily </w:t>
      </w:r>
      <w:r w:rsidR="003A2CCF">
        <w:rPr>
          <w:rFonts w:ascii="Times New Roman" w:hAnsi="Times New Roman" w:cs="Times New Roman"/>
          <w:sz w:val="24"/>
          <w:szCs w:val="24"/>
        </w:rPr>
        <w:t>β-</w:t>
      </w:r>
      <w:r w:rsidRPr="00100C69">
        <w:rPr>
          <w:rFonts w:ascii="Times New Roman" w:hAnsi="Times New Roman" w:cs="Times New Roman"/>
          <w:sz w:val="24"/>
          <w:szCs w:val="24"/>
        </w:rPr>
        <w:t>caryophyllene with four other minor sesquiterpene products), and Os08g07100 (14 sesquiteprene products, with zingib</w:t>
      </w:r>
      <w:r w:rsidR="003A2CCF">
        <w:rPr>
          <w:rFonts w:ascii="Times New Roman" w:hAnsi="Times New Roman" w:cs="Times New Roman"/>
          <w:sz w:val="24"/>
          <w:szCs w:val="24"/>
        </w:rPr>
        <w:t>e</w:t>
      </w:r>
      <w:r w:rsidRPr="00100C69">
        <w:rPr>
          <w:rFonts w:ascii="Times New Roman" w:hAnsi="Times New Roman" w:cs="Times New Roman"/>
          <w:sz w:val="24"/>
          <w:szCs w:val="24"/>
        </w:rPr>
        <w:t>rene being dominant).  These genes were upregulated during FAW attack (Yuan, et al., 2008)</w:t>
      </w:r>
    </w:p>
    <w:p w:rsidR="003A6ED1" w:rsidRPr="00100C69" w:rsidRDefault="00D44E45" w:rsidP="003123DF">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Finally, sorghum produces 11 terpenes upon FAW damage, one being the monoterpene linalool, while the remaining 10 are sesquiterpenes.  Five function</w:t>
      </w:r>
      <w:r w:rsidR="00B3521E" w:rsidRPr="00100C69">
        <w:rPr>
          <w:rFonts w:ascii="Times New Roman" w:hAnsi="Times New Roman" w:cs="Times New Roman"/>
          <w:sz w:val="24"/>
          <w:szCs w:val="24"/>
        </w:rPr>
        <w:t xml:space="preserve">al sesquiterpene synthases have been biochemically characterized from sorghum, and the products produced between them also account for most of the terpene seen in the plant volatile profile </w:t>
      </w:r>
      <w:r w:rsidR="00A654C6" w:rsidRPr="00100C69">
        <w:rPr>
          <w:rFonts w:ascii="Times New Roman" w:hAnsi="Times New Roman" w:cs="Times New Roman"/>
          <w:sz w:val="24"/>
          <w:szCs w:val="24"/>
        </w:rPr>
        <w:t>(Zhuang, et al. 2012).</w:t>
      </w:r>
    </w:p>
    <w:p w:rsidR="006C062B" w:rsidRPr="00100C69" w:rsidRDefault="006C062B" w:rsidP="003123DF">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There is much similarity in the types of terpenes between the volatile profiles of rice, sorghum, and maize, suggesting that the ability to produce this general set of compounds evolved before the split between these species around 55 </w:t>
      </w:r>
      <w:r w:rsidR="006112AF" w:rsidRPr="00100C69">
        <w:rPr>
          <w:rFonts w:ascii="Times New Roman" w:hAnsi="Times New Roman" w:cs="Times New Roman"/>
          <w:sz w:val="24"/>
          <w:szCs w:val="24"/>
        </w:rPr>
        <w:t>MYA (Bremer 2002</w:t>
      </w:r>
      <w:r w:rsidR="001B2FC5" w:rsidRPr="00100C69">
        <w:rPr>
          <w:rFonts w:ascii="Times New Roman" w:hAnsi="Times New Roman" w:cs="Times New Roman"/>
          <w:sz w:val="24"/>
          <w:szCs w:val="24"/>
        </w:rPr>
        <w:t>;</w:t>
      </w:r>
      <w:r w:rsidR="002C6E28" w:rsidRPr="00100C69">
        <w:rPr>
          <w:rFonts w:ascii="Times New Roman" w:hAnsi="Times New Roman" w:cs="Times New Roman"/>
          <w:sz w:val="24"/>
          <w:szCs w:val="24"/>
        </w:rPr>
        <w:t xml:space="preserve"> </w:t>
      </w:r>
      <w:r w:rsidR="006112AF" w:rsidRPr="00100C69">
        <w:rPr>
          <w:rFonts w:ascii="Times New Roman" w:hAnsi="Times New Roman" w:cs="Times New Roman"/>
          <w:sz w:val="24"/>
          <w:szCs w:val="24"/>
        </w:rPr>
        <w:t>Prasad et al.</w:t>
      </w:r>
      <w:r w:rsidRPr="00100C69">
        <w:rPr>
          <w:rFonts w:ascii="Times New Roman" w:hAnsi="Times New Roman" w:cs="Times New Roman"/>
          <w:sz w:val="24"/>
          <w:szCs w:val="24"/>
        </w:rPr>
        <w:t xml:space="preserve"> 2005).</w:t>
      </w:r>
      <w:r w:rsidR="003A2CCF">
        <w:rPr>
          <w:rFonts w:ascii="Times New Roman" w:hAnsi="Times New Roman" w:cs="Times New Roman"/>
          <w:sz w:val="24"/>
          <w:szCs w:val="24"/>
        </w:rPr>
        <w:t xml:space="preserve">  Amongst the characterized TPS</w:t>
      </w:r>
      <w:r w:rsidRPr="00100C69">
        <w:rPr>
          <w:rFonts w:ascii="Times New Roman" w:hAnsi="Times New Roman" w:cs="Times New Roman"/>
          <w:sz w:val="24"/>
          <w:szCs w:val="24"/>
        </w:rPr>
        <w:t>s in these three grasses, there is no redundancy of products rice TPS</w:t>
      </w:r>
      <w:r w:rsidR="003A2CCF">
        <w:rPr>
          <w:rFonts w:ascii="Times New Roman" w:hAnsi="Times New Roman" w:cs="Times New Roman"/>
          <w:sz w:val="24"/>
          <w:szCs w:val="24"/>
        </w:rPr>
        <w:t>s</w:t>
      </w:r>
      <w:r w:rsidRPr="00100C69">
        <w:rPr>
          <w:rFonts w:ascii="Times New Roman" w:hAnsi="Times New Roman" w:cs="Times New Roman"/>
          <w:sz w:val="24"/>
          <w:szCs w:val="24"/>
        </w:rPr>
        <w:t>, while this is extremely common in sorghum and maize.  It would b</w:t>
      </w:r>
      <w:r w:rsidR="003A2CCF">
        <w:rPr>
          <w:rFonts w:ascii="Times New Roman" w:hAnsi="Times New Roman" w:cs="Times New Roman"/>
          <w:sz w:val="24"/>
          <w:szCs w:val="24"/>
        </w:rPr>
        <w:t>e interesting to see if the TPS</w:t>
      </w:r>
      <w:r w:rsidRPr="00100C69">
        <w:rPr>
          <w:rFonts w:ascii="Times New Roman" w:hAnsi="Times New Roman" w:cs="Times New Roman"/>
          <w:sz w:val="24"/>
          <w:szCs w:val="24"/>
        </w:rPr>
        <w:t xml:space="preserve">s from a species more closely related to </w:t>
      </w:r>
      <w:r w:rsidRPr="00100C69">
        <w:rPr>
          <w:rFonts w:ascii="Times New Roman" w:hAnsi="Times New Roman" w:cs="Times New Roman"/>
          <w:sz w:val="24"/>
          <w:szCs w:val="24"/>
        </w:rPr>
        <w:lastRenderedPageBreak/>
        <w:t xml:space="preserve">rice than to the sorghum or maize, such as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or wheat</w:t>
      </w:r>
      <w:r w:rsidR="00D53B22" w:rsidRPr="00100C69">
        <w:rPr>
          <w:rFonts w:ascii="Times New Roman" w:hAnsi="Times New Roman" w:cs="Times New Roman"/>
          <w:sz w:val="24"/>
          <w:szCs w:val="24"/>
        </w:rPr>
        <w:t xml:space="preserve"> would also lack product promiscuity.</w:t>
      </w:r>
    </w:p>
    <w:p w:rsidR="00145E04" w:rsidRPr="00100C69" w:rsidRDefault="00145E04">
      <w:pPr>
        <w:rPr>
          <w:rFonts w:ascii="Times New Roman" w:hAnsi="Times New Roman" w:cs="Times New Roman"/>
          <w:sz w:val="24"/>
          <w:szCs w:val="24"/>
        </w:rPr>
      </w:pPr>
    </w:p>
    <w:p w:rsidR="00145E04" w:rsidRPr="00100C69" w:rsidRDefault="00145E04">
      <w:pPr>
        <w:rPr>
          <w:rFonts w:ascii="Times New Roman" w:hAnsi="Times New Roman" w:cs="Times New Roman"/>
          <w:b/>
          <w:sz w:val="24"/>
          <w:szCs w:val="24"/>
        </w:rPr>
      </w:pPr>
      <w:r w:rsidRPr="00100C69">
        <w:rPr>
          <w:rFonts w:ascii="Times New Roman" w:hAnsi="Times New Roman" w:cs="Times New Roman"/>
          <w:b/>
          <w:sz w:val="24"/>
          <w:szCs w:val="24"/>
        </w:rPr>
        <w:br w:type="page"/>
      </w:r>
    </w:p>
    <w:p w:rsidR="00145E04" w:rsidRPr="00100C69" w:rsidRDefault="00145E04" w:rsidP="00145E04">
      <w:pPr>
        <w:spacing w:after="0" w:line="240" w:lineRule="auto"/>
        <w:rPr>
          <w:rFonts w:ascii="Times New Roman" w:hAnsi="Times New Roman" w:cs="Times New Roman"/>
          <w:sz w:val="24"/>
          <w:szCs w:val="24"/>
        </w:rPr>
      </w:pPr>
      <w:r w:rsidRPr="00100C69">
        <w:rPr>
          <w:rFonts w:ascii="Times New Roman" w:hAnsi="Times New Roman" w:cs="Times New Roman"/>
          <w:b/>
          <w:sz w:val="24"/>
          <w:szCs w:val="24"/>
        </w:rPr>
        <w:lastRenderedPageBreak/>
        <w:t xml:space="preserve">Table 1.1 </w:t>
      </w:r>
      <w:r w:rsidRPr="00100C69">
        <w:rPr>
          <w:rFonts w:ascii="Times New Roman" w:hAnsi="Times New Roman" w:cs="Times New Roman"/>
          <w:sz w:val="24"/>
          <w:szCs w:val="24"/>
        </w:rPr>
        <w:t>Volatile terpenes produced by herbivore-damaged maize, rice, and sorghum, compared with the products of characterized terpene synthases.  The products are ordered roughly by their retention times in a GC-MS.  Shaded cells indicate that the terpene is produced by the plant after herbivore damage.  TPS’s marked with an asterisk (*) indicate that one of its dominant products is the compound listed in the same row.  The unknown sesquiterpene marked with (**) may not be the same compound found in the rice volatile analysis, the product of Os08g04500, and the product of Os08g07100, but all three had a similar retention time.</w:t>
      </w:r>
    </w:p>
    <w:p w:rsidR="003A6ED1" w:rsidRPr="00100C69" w:rsidRDefault="003A6ED1">
      <w:pPr>
        <w:rPr>
          <w:rFonts w:ascii="Times New Roman" w:hAnsi="Times New Roman" w:cs="Times New Roman"/>
          <w:sz w:val="24"/>
          <w:szCs w:val="24"/>
        </w:rPr>
      </w:pPr>
    </w:p>
    <w:tbl>
      <w:tblPr>
        <w:tblStyle w:val="TableGrid"/>
        <w:tblW w:w="0" w:type="auto"/>
        <w:tblLook w:val="04A0"/>
      </w:tblPr>
      <w:tblGrid>
        <w:gridCol w:w="2538"/>
        <w:gridCol w:w="2106"/>
        <w:gridCol w:w="2106"/>
        <w:gridCol w:w="2106"/>
      </w:tblGrid>
      <w:tr w:rsidR="00A654C6" w:rsidRPr="00100C69" w:rsidTr="0064595F">
        <w:tc>
          <w:tcPr>
            <w:tcW w:w="2538" w:type="dxa"/>
          </w:tcPr>
          <w:p w:rsidR="00145E04" w:rsidRPr="009806E7" w:rsidRDefault="009806E7" w:rsidP="00087089">
            <w:pPr>
              <w:jc w:val="center"/>
              <w:rPr>
                <w:rFonts w:ascii="Times New Roman" w:hAnsi="Times New Roman" w:cs="Times New Roman"/>
                <w:b/>
                <w:sz w:val="24"/>
                <w:szCs w:val="24"/>
              </w:rPr>
            </w:pPr>
            <w:r w:rsidRPr="009806E7">
              <w:rPr>
                <w:rFonts w:ascii="Times New Roman" w:hAnsi="Times New Roman" w:cs="Times New Roman"/>
                <w:b/>
                <w:sz w:val="24"/>
                <w:szCs w:val="24"/>
              </w:rPr>
              <w:t>Terpene</w:t>
            </w:r>
          </w:p>
        </w:tc>
        <w:tc>
          <w:tcPr>
            <w:tcW w:w="2106" w:type="dxa"/>
          </w:tcPr>
          <w:p w:rsidR="00A654C6" w:rsidRPr="00100C69" w:rsidRDefault="00A654C6" w:rsidP="00087089">
            <w:pPr>
              <w:jc w:val="center"/>
              <w:rPr>
                <w:rFonts w:ascii="Times New Roman" w:hAnsi="Times New Roman" w:cs="Times New Roman"/>
                <w:b/>
                <w:sz w:val="24"/>
                <w:szCs w:val="24"/>
              </w:rPr>
            </w:pPr>
            <w:r w:rsidRPr="00100C69">
              <w:rPr>
                <w:rFonts w:ascii="Times New Roman" w:hAnsi="Times New Roman" w:cs="Times New Roman"/>
                <w:b/>
                <w:sz w:val="24"/>
                <w:szCs w:val="24"/>
              </w:rPr>
              <w:t>Maize</w:t>
            </w:r>
          </w:p>
        </w:tc>
        <w:tc>
          <w:tcPr>
            <w:tcW w:w="2106" w:type="dxa"/>
          </w:tcPr>
          <w:p w:rsidR="00A654C6" w:rsidRPr="00100C69" w:rsidRDefault="00A654C6" w:rsidP="00087089">
            <w:pPr>
              <w:jc w:val="center"/>
              <w:rPr>
                <w:rFonts w:ascii="Times New Roman" w:hAnsi="Times New Roman" w:cs="Times New Roman"/>
                <w:b/>
                <w:sz w:val="24"/>
                <w:szCs w:val="24"/>
              </w:rPr>
            </w:pPr>
            <w:r w:rsidRPr="00100C69">
              <w:rPr>
                <w:rFonts w:ascii="Times New Roman" w:hAnsi="Times New Roman" w:cs="Times New Roman"/>
                <w:b/>
                <w:sz w:val="24"/>
                <w:szCs w:val="24"/>
              </w:rPr>
              <w:t>Rice</w:t>
            </w:r>
          </w:p>
        </w:tc>
        <w:tc>
          <w:tcPr>
            <w:tcW w:w="2106" w:type="dxa"/>
          </w:tcPr>
          <w:p w:rsidR="00A654C6" w:rsidRPr="00100C69" w:rsidRDefault="00A654C6" w:rsidP="00087089">
            <w:pPr>
              <w:jc w:val="center"/>
              <w:rPr>
                <w:rFonts w:ascii="Times New Roman" w:hAnsi="Times New Roman" w:cs="Times New Roman"/>
                <w:b/>
                <w:sz w:val="24"/>
                <w:szCs w:val="24"/>
              </w:rPr>
            </w:pPr>
            <w:r w:rsidRPr="00100C69">
              <w:rPr>
                <w:rFonts w:ascii="Times New Roman" w:hAnsi="Times New Roman" w:cs="Times New Roman"/>
                <w:b/>
                <w:sz w:val="24"/>
                <w:szCs w:val="24"/>
              </w:rPr>
              <w:t>Sorghum</w:t>
            </w:r>
          </w:p>
        </w:tc>
      </w:tr>
      <w:tr w:rsidR="00A654C6" w:rsidRPr="00100C69" w:rsidTr="0064595F">
        <w:tc>
          <w:tcPr>
            <w:tcW w:w="2538" w:type="dxa"/>
          </w:tcPr>
          <w:p w:rsidR="00A654C6" w:rsidRPr="00100C69" w:rsidRDefault="00A654C6" w:rsidP="00700E62">
            <w:pPr>
              <w:jc w:val="center"/>
              <w:rPr>
                <w:rFonts w:ascii="Times New Roman" w:hAnsi="Times New Roman" w:cs="Times New Roman"/>
              </w:rPr>
            </w:pPr>
            <w:r w:rsidRPr="00100C69">
              <w:rPr>
                <w:rFonts w:ascii="Times New Roman" w:hAnsi="Times New Roman" w:cs="Times New Roman"/>
              </w:rPr>
              <w:t>Linalool</w:t>
            </w:r>
          </w:p>
        </w:tc>
        <w:tc>
          <w:tcPr>
            <w:tcW w:w="2106" w:type="dxa"/>
            <w:shd w:val="clear" w:color="auto" w:fill="BFBFBF" w:themeFill="background1" w:themeFillShade="BF"/>
          </w:tcPr>
          <w:p w:rsidR="00A654C6" w:rsidRPr="00100C69" w:rsidRDefault="00A654C6" w:rsidP="00700E62">
            <w:pPr>
              <w:jc w:val="center"/>
              <w:rPr>
                <w:rFonts w:ascii="Times New Roman" w:hAnsi="Times New Roman" w:cs="Times New Roman"/>
              </w:rPr>
            </w:pP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Os2g02930</w:t>
            </w:r>
          </w:p>
        </w:tc>
        <w:tc>
          <w:tcPr>
            <w:tcW w:w="2106" w:type="dxa"/>
            <w:shd w:val="clear" w:color="auto" w:fill="BFBFBF" w:themeFill="background1" w:themeFillShade="BF"/>
          </w:tcPr>
          <w:p w:rsidR="00A654C6" w:rsidRPr="00100C69" w:rsidRDefault="00A654C6" w:rsidP="00700E62">
            <w:pPr>
              <w:jc w:val="center"/>
              <w:rPr>
                <w:rFonts w:ascii="Times New Roman" w:hAnsi="Times New Roman" w:cs="Times New Roman"/>
              </w:rPr>
            </w:pPr>
          </w:p>
        </w:tc>
      </w:tr>
      <w:tr w:rsidR="00F2766E" w:rsidRPr="00100C69" w:rsidTr="0064595F">
        <w:tc>
          <w:tcPr>
            <w:tcW w:w="2538" w:type="dxa"/>
          </w:tcPr>
          <w:p w:rsidR="00F2766E" w:rsidRPr="00100C69" w:rsidRDefault="00F2766E" w:rsidP="0064595F">
            <w:pPr>
              <w:autoSpaceDE w:val="0"/>
              <w:autoSpaceDN w:val="0"/>
              <w:adjustRightInd w:val="0"/>
              <w:jc w:val="center"/>
              <w:rPr>
                <w:rFonts w:ascii="Times New Roman" w:hAnsi="Times New Roman" w:cs="Times New Roman"/>
              </w:rPr>
            </w:pPr>
            <w:r w:rsidRPr="00100C69">
              <w:rPr>
                <w:rFonts w:ascii="Times New Roman" w:hAnsi="Times New Roman" w:cs="Times New Roman"/>
              </w:rPr>
              <w:t>4,8-dimethylnona-1,3,7-triene</w:t>
            </w:r>
          </w:p>
        </w:tc>
        <w:tc>
          <w:tcPr>
            <w:tcW w:w="2106" w:type="dxa"/>
            <w:shd w:val="clear" w:color="auto" w:fill="BFBFBF" w:themeFill="background1" w:themeFillShade="BF"/>
          </w:tcPr>
          <w:p w:rsidR="00F2766E" w:rsidRPr="00100C69" w:rsidRDefault="00F2766E" w:rsidP="00700E62">
            <w:pPr>
              <w:jc w:val="center"/>
              <w:rPr>
                <w:rFonts w:ascii="Times New Roman" w:hAnsi="Times New Roman" w:cs="Times New Roman"/>
              </w:rPr>
            </w:pPr>
          </w:p>
        </w:tc>
        <w:tc>
          <w:tcPr>
            <w:tcW w:w="2106" w:type="dxa"/>
            <w:shd w:val="clear" w:color="auto" w:fill="FFFFFF" w:themeFill="background1"/>
          </w:tcPr>
          <w:p w:rsidR="00F2766E" w:rsidRPr="00100C69" w:rsidRDefault="00F2766E" w:rsidP="00700E62">
            <w:pPr>
              <w:jc w:val="center"/>
              <w:rPr>
                <w:rFonts w:ascii="Times New Roman" w:hAnsi="Times New Roman" w:cs="Times New Roman"/>
              </w:rPr>
            </w:pPr>
          </w:p>
        </w:tc>
        <w:tc>
          <w:tcPr>
            <w:tcW w:w="2106" w:type="dxa"/>
          </w:tcPr>
          <w:p w:rsidR="00F2766E" w:rsidRPr="00100C69" w:rsidRDefault="00F2766E" w:rsidP="00700E62">
            <w:pPr>
              <w:jc w:val="center"/>
              <w:rPr>
                <w:rFonts w:ascii="Times New Roman" w:hAnsi="Times New Roman" w:cs="Times New Roman"/>
              </w:rPr>
            </w:pPr>
          </w:p>
        </w:tc>
      </w:tr>
      <w:tr w:rsidR="0012168D" w:rsidRPr="00100C69" w:rsidTr="0064595F">
        <w:tc>
          <w:tcPr>
            <w:tcW w:w="2538" w:type="dxa"/>
          </w:tcPr>
          <w:p w:rsidR="0012168D" w:rsidRPr="00100C69" w:rsidRDefault="0012168D" w:rsidP="0064595F">
            <w:pPr>
              <w:jc w:val="center"/>
              <w:rPr>
                <w:rFonts w:ascii="Times New Roman" w:hAnsi="Times New Roman" w:cs="Times New Roman"/>
              </w:rPr>
            </w:pPr>
            <w:r w:rsidRPr="00100C69">
              <w:rPr>
                <w:rFonts w:ascii="Times New Roman" w:hAnsi="Times New Roman" w:cs="Times New Roman"/>
              </w:rPr>
              <w:t>unknown sesquiterpene</w:t>
            </w:r>
          </w:p>
        </w:tc>
        <w:tc>
          <w:tcPr>
            <w:tcW w:w="2106" w:type="dxa"/>
            <w:shd w:val="clear" w:color="auto" w:fill="BFBFBF" w:themeFill="background1" w:themeFillShade="BF"/>
          </w:tcPr>
          <w:p w:rsidR="0012168D" w:rsidRPr="00100C69" w:rsidRDefault="0012168D" w:rsidP="00700E62">
            <w:pPr>
              <w:jc w:val="center"/>
              <w:rPr>
                <w:rFonts w:ascii="Times New Roman" w:hAnsi="Times New Roman" w:cs="Times New Roman"/>
              </w:rPr>
            </w:pPr>
          </w:p>
        </w:tc>
        <w:tc>
          <w:tcPr>
            <w:tcW w:w="2106" w:type="dxa"/>
            <w:shd w:val="clear" w:color="auto" w:fill="FFFFFF" w:themeFill="background1"/>
          </w:tcPr>
          <w:p w:rsidR="0012168D" w:rsidRPr="00100C69" w:rsidRDefault="0012168D" w:rsidP="00700E62">
            <w:pPr>
              <w:jc w:val="center"/>
              <w:rPr>
                <w:rFonts w:ascii="Times New Roman" w:hAnsi="Times New Roman" w:cs="Times New Roman"/>
              </w:rPr>
            </w:pPr>
          </w:p>
        </w:tc>
        <w:tc>
          <w:tcPr>
            <w:tcW w:w="2106" w:type="dxa"/>
          </w:tcPr>
          <w:p w:rsidR="0012168D" w:rsidRPr="00100C69" w:rsidRDefault="0012168D" w:rsidP="00700E62">
            <w:pPr>
              <w:jc w:val="center"/>
              <w:rPr>
                <w:rFonts w:ascii="Times New Roman" w:hAnsi="Times New Roman" w:cs="Times New Roman"/>
              </w:rPr>
            </w:pPr>
          </w:p>
        </w:tc>
      </w:tr>
      <w:tr w:rsidR="0012168D" w:rsidRPr="00100C69" w:rsidTr="0064595F">
        <w:tc>
          <w:tcPr>
            <w:tcW w:w="2538" w:type="dxa"/>
          </w:tcPr>
          <w:p w:rsidR="0012168D" w:rsidRPr="00100C69" w:rsidRDefault="0012168D" w:rsidP="0064595F">
            <w:pPr>
              <w:jc w:val="center"/>
              <w:rPr>
                <w:rFonts w:ascii="Times New Roman" w:hAnsi="Times New Roman" w:cs="Times New Roman"/>
              </w:rPr>
            </w:pPr>
            <w:r w:rsidRPr="00100C69">
              <w:rPr>
                <w:rFonts w:ascii="Times New Roman" w:hAnsi="Times New Roman" w:cs="Times New Roman"/>
              </w:rPr>
              <w:t>α-copaene</w:t>
            </w:r>
          </w:p>
        </w:tc>
        <w:tc>
          <w:tcPr>
            <w:tcW w:w="2106" w:type="dxa"/>
            <w:shd w:val="clear" w:color="auto" w:fill="BFBFBF" w:themeFill="background1" w:themeFillShade="BF"/>
          </w:tcPr>
          <w:p w:rsidR="0012168D" w:rsidRPr="00100C69" w:rsidRDefault="0012168D" w:rsidP="00700E62">
            <w:pPr>
              <w:jc w:val="center"/>
              <w:rPr>
                <w:rFonts w:ascii="Times New Roman" w:hAnsi="Times New Roman" w:cs="Times New Roman"/>
              </w:rPr>
            </w:pPr>
          </w:p>
        </w:tc>
        <w:tc>
          <w:tcPr>
            <w:tcW w:w="2106" w:type="dxa"/>
            <w:shd w:val="clear" w:color="auto" w:fill="FFFFFF" w:themeFill="background1"/>
          </w:tcPr>
          <w:p w:rsidR="0012168D" w:rsidRPr="00100C69" w:rsidRDefault="0012168D" w:rsidP="00700E62">
            <w:pPr>
              <w:jc w:val="center"/>
              <w:rPr>
                <w:rFonts w:ascii="Times New Roman" w:hAnsi="Times New Roman" w:cs="Times New Roman"/>
              </w:rPr>
            </w:pPr>
          </w:p>
        </w:tc>
        <w:tc>
          <w:tcPr>
            <w:tcW w:w="2106" w:type="dxa"/>
          </w:tcPr>
          <w:p w:rsidR="0012168D" w:rsidRPr="00100C69" w:rsidRDefault="0012168D" w:rsidP="00700E62">
            <w:pPr>
              <w:jc w:val="center"/>
              <w:rPr>
                <w:rFonts w:ascii="Times New Roman" w:hAnsi="Times New Roman" w:cs="Times New Roman"/>
              </w:rPr>
            </w:pPr>
          </w:p>
        </w:tc>
      </w:tr>
      <w:tr w:rsidR="007B5936" w:rsidRPr="00100C69" w:rsidTr="0064595F">
        <w:tc>
          <w:tcPr>
            <w:tcW w:w="2538" w:type="dxa"/>
          </w:tcPr>
          <w:p w:rsidR="007B5936" w:rsidRPr="00100C69" w:rsidRDefault="007B5936" w:rsidP="0064595F">
            <w:pPr>
              <w:jc w:val="center"/>
              <w:rPr>
                <w:rFonts w:ascii="Times New Roman" w:hAnsi="Times New Roman" w:cs="Times New Roman"/>
                <w:b/>
              </w:rPr>
            </w:pPr>
            <w:r w:rsidRPr="00100C69">
              <w:rPr>
                <w:rFonts w:ascii="Times New Roman" w:hAnsi="Times New Roman" w:cs="Times New Roman"/>
              </w:rPr>
              <w:t>β-macrocarpene</w:t>
            </w:r>
          </w:p>
        </w:tc>
        <w:tc>
          <w:tcPr>
            <w:tcW w:w="2106" w:type="dxa"/>
            <w:shd w:val="clear" w:color="auto" w:fill="FFFFFF" w:themeFill="background1"/>
          </w:tcPr>
          <w:p w:rsidR="007B5936" w:rsidRPr="00100C69" w:rsidRDefault="007B5936" w:rsidP="00700E62">
            <w:pPr>
              <w:jc w:val="center"/>
              <w:rPr>
                <w:rFonts w:ascii="Times New Roman" w:hAnsi="Times New Roman" w:cs="Times New Roman"/>
              </w:rPr>
            </w:pPr>
            <w:r w:rsidRPr="00100C69">
              <w:rPr>
                <w:rFonts w:ascii="Times New Roman" w:hAnsi="Times New Roman" w:cs="Times New Roman"/>
              </w:rPr>
              <w:t>ZmTPS6*, 11*</w:t>
            </w:r>
          </w:p>
        </w:tc>
        <w:tc>
          <w:tcPr>
            <w:tcW w:w="2106" w:type="dxa"/>
            <w:shd w:val="clear" w:color="auto" w:fill="FFFFFF" w:themeFill="background1"/>
          </w:tcPr>
          <w:p w:rsidR="007B5936" w:rsidRPr="00100C69" w:rsidRDefault="007B5936" w:rsidP="00700E62">
            <w:pPr>
              <w:jc w:val="center"/>
              <w:rPr>
                <w:rFonts w:ascii="Times New Roman" w:hAnsi="Times New Roman" w:cs="Times New Roman"/>
              </w:rPr>
            </w:pPr>
          </w:p>
        </w:tc>
        <w:tc>
          <w:tcPr>
            <w:tcW w:w="2106" w:type="dxa"/>
          </w:tcPr>
          <w:p w:rsidR="007B5936" w:rsidRPr="00100C69" w:rsidRDefault="007B5936" w:rsidP="00700E62">
            <w:pPr>
              <w:jc w:val="center"/>
              <w:rPr>
                <w:rFonts w:ascii="Times New Roman" w:hAnsi="Times New Roman" w:cs="Times New Roman"/>
              </w:rPr>
            </w:pP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7-epi-sesquithujene</w:t>
            </w:r>
          </w:p>
        </w:tc>
        <w:tc>
          <w:tcPr>
            <w:tcW w:w="2106" w:type="dxa"/>
            <w:shd w:val="clear" w:color="auto" w:fill="BFBFBF" w:themeFill="background1" w:themeFillShade="BF"/>
          </w:tcPr>
          <w:p w:rsidR="00005336" w:rsidRPr="00100C69" w:rsidRDefault="00A13F8A" w:rsidP="00700E62">
            <w:pPr>
              <w:jc w:val="center"/>
              <w:rPr>
                <w:rFonts w:ascii="Times New Roman" w:hAnsi="Times New Roman" w:cs="Times New Roman"/>
              </w:rPr>
            </w:pPr>
            <w:r w:rsidRPr="00100C69">
              <w:rPr>
                <w:rFonts w:ascii="Times New Roman" w:hAnsi="Times New Roman" w:cs="Times New Roman"/>
              </w:rPr>
              <w:t>ZmTPS4*, 5</w:t>
            </w: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tcPr>
          <w:p w:rsidR="00005336" w:rsidRPr="00100C69" w:rsidRDefault="00033BA7" w:rsidP="00700E62">
            <w:pPr>
              <w:jc w:val="center"/>
              <w:rPr>
                <w:rFonts w:ascii="Times New Roman" w:hAnsi="Times New Roman" w:cs="Times New Roman"/>
              </w:rPr>
            </w:pPr>
            <w:r w:rsidRPr="00100C69">
              <w:rPr>
                <w:rFonts w:ascii="Times New Roman" w:hAnsi="Times New Roman" w:cs="Times New Roman"/>
              </w:rPr>
              <w:t>SbTPS1</w:t>
            </w:r>
            <w:r w:rsidR="001A0375" w:rsidRPr="00100C69">
              <w:rPr>
                <w:rFonts w:ascii="Times New Roman" w:hAnsi="Times New Roman" w:cs="Times New Roman"/>
              </w:rPr>
              <w:t>, 2, 5</w:t>
            </w: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sesquithujene</w:t>
            </w:r>
          </w:p>
        </w:tc>
        <w:tc>
          <w:tcPr>
            <w:tcW w:w="2106" w:type="dxa"/>
            <w:shd w:val="clear" w:color="auto" w:fill="BFBFBF" w:themeFill="background1" w:themeFillShade="BF"/>
          </w:tcPr>
          <w:p w:rsidR="00005336" w:rsidRPr="00100C69" w:rsidRDefault="00A13F8A" w:rsidP="00700E62">
            <w:pPr>
              <w:jc w:val="center"/>
              <w:rPr>
                <w:rFonts w:ascii="Times New Roman" w:hAnsi="Times New Roman" w:cs="Times New Roman"/>
              </w:rPr>
            </w:pPr>
            <w:r w:rsidRPr="00100C69">
              <w:rPr>
                <w:rFonts w:ascii="Times New Roman" w:hAnsi="Times New Roman" w:cs="Times New Roman"/>
              </w:rPr>
              <w:t>ZmTPS4, 5*</w:t>
            </w: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tcPr>
          <w:p w:rsidR="00005336" w:rsidRPr="00100C69" w:rsidRDefault="00005336" w:rsidP="00700E62">
            <w:pPr>
              <w:jc w:val="center"/>
              <w:rPr>
                <w:rFonts w:ascii="Times New Roman" w:hAnsi="Times New Roman" w:cs="Times New Roman"/>
              </w:rPr>
            </w:pP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β-elemene</w:t>
            </w:r>
          </w:p>
        </w:tc>
        <w:tc>
          <w:tcPr>
            <w:tcW w:w="2106" w:type="dxa"/>
          </w:tcPr>
          <w:p w:rsidR="00A654C6" w:rsidRPr="00100C69" w:rsidRDefault="00A654C6" w:rsidP="00700E62">
            <w:pPr>
              <w:jc w:val="center"/>
              <w:rPr>
                <w:rFonts w:ascii="Times New Roman" w:hAnsi="Times New Roman" w:cs="Times New Roman"/>
              </w:rPr>
            </w:pP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Os08g04500</w:t>
            </w:r>
          </w:p>
        </w:tc>
        <w:tc>
          <w:tcPr>
            <w:tcW w:w="2106" w:type="dxa"/>
            <w:shd w:val="clear" w:color="auto" w:fill="BFBFBF" w:themeFill="background1" w:themeFillShade="BF"/>
          </w:tcPr>
          <w:p w:rsidR="00A654C6" w:rsidRPr="00100C69" w:rsidRDefault="001A0375" w:rsidP="00700E62">
            <w:pPr>
              <w:jc w:val="center"/>
              <w:rPr>
                <w:rFonts w:ascii="Times New Roman" w:hAnsi="Times New Roman" w:cs="Times New Roman"/>
              </w:rPr>
            </w:pPr>
            <w:r w:rsidRPr="00100C69">
              <w:rPr>
                <w:rFonts w:ascii="Times New Roman" w:hAnsi="Times New Roman" w:cs="Times New Roman"/>
              </w:rPr>
              <w:t>SbTPS4</w:t>
            </w:r>
          </w:p>
        </w:tc>
      </w:tr>
      <w:tr w:rsidR="00DD2B00" w:rsidRPr="00100C69" w:rsidTr="0064595F">
        <w:tc>
          <w:tcPr>
            <w:tcW w:w="2538" w:type="dxa"/>
          </w:tcPr>
          <w:p w:rsidR="00DD2B00" w:rsidRPr="00100C69" w:rsidRDefault="00DD2B00" w:rsidP="0064595F">
            <w:pPr>
              <w:jc w:val="center"/>
              <w:rPr>
                <w:rFonts w:ascii="Times New Roman" w:hAnsi="Times New Roman" w:cs="Times New Roman"/>
              </w:rPr>
            </w:pPr>
            <w:r w:rsidRPr="00100C69">
              <w:rPr>
                <w:rFonts w:ascii="Times New Roman" w:hAnsi="Times New Roman" w:cs="Times New Roman"/>
              </w:rPr>
              <w:t>δ-elemene</w:t>
            </w:r>
          </w:p>
        </w:tc>
        <w:tc>
          <w:tcPr>
            <w:tcW w:w="2106" w:type="dxa"/>
          </w:tcPr>
          <w:p w:rsidR="00DD2B00" w:rsidRPr="00100C69" w:rsidRDefault="00DD2B00" w:rsidP="00700E62">
            <w:pPr>
              <w:jc w:val="center"/>
              <w:rPr>
                <w:rFonts w:ascii="Times New Roman" w:hAnsi="Times New Roman" w:cs="Times New Roman"/>
              </w:rPr>
            </w:pPr>
            <w:r w:rsidRPr="00100C69">
              <w:rPr>
                <w:rFonts w:ascii="Times New Roman" w:hAnsi="Times New Roman" w:cs="Times New Roman"/>
              </w:rPr>
              <w:t>ZmTPS23</w:t>
            </w:r>
          </w:p>
        </w:tc>
        <w:tc>
          <w:tcPr>
            <w:tcW w:w="2106" w:type="dxa"/>
            <w:shd w:val="clear" w:color="auto" w:fill="FFFFFF" w:themeFill="background1"/>
          </w:tcPr>
          <w:p w:rsidR="00DD2B00" w:rsidRPr="00100C69" w:rsidRDefault="00DD2B00" w:rsidP="00700E62">
            <w:pPr>
              <w:jc w:val="center"/>
              <w:rPr>
                <w:rFonts w:ascii="Times New Roman" w:hAnsi="Times New Roman" w:cs="Times New Roman"/>
              </w:rPr>
            </w:pPr>
          </w:p>
        </w:tc>
        <w:tc>
          <w:tcPr>
            <w:tcW w:w="2106" w:type="dxa"/>
            <w:shd w:val="clear" w:color="auto" w:fill="FFFFFF" w:themeFill="background1"/>
          </w:tcPr>
          <w:p w:rsidR="00DD2B00" w:rsidRPr="00100C69" w:rsidRDefault="00DD2B00" w:rsidP="00700E62">
            <w:pPr>
              <w:jc w:val="center"/>
              <w:rPr>
                <w:rFonts w:ascii="Times New Roman" w:hAnsi="Times New Roman" w:cs="Times New Roman"/>
              </w:rPr>
            </w:pP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β-caryophyllene</w:t>
            </w:r>
          </w:p>
        </w:tc>
        <w:tc>
          <w:tcPr>
            <w:tcW w:w="2106" w:type="dxa"/>
            <w:shd w:val="clear" w:color="auto" w:fill="BFBFBF" w:themeFill="background1" w:themeFillShade="BF"/>
          </w:tcPr>
          <w:p w:rsidR="00A654C6" w:rsidRPr="00100C69" w:rsidRDefault="00DD2B00" w:rsidP="00700E62">
            <w:pPr>
              <w:jc w:val="center"/>
              <w:rPr>
                <w:rFonts w:ascii="Times New Roman" w:hAnsi="Times New Roman" w:cs="Times New Roman"/>
              </w:rPr>
            </w:pPr>
            <w:r w:rsidRPr="00100C69">
              <w:rPr>
                <w:rFonts w:ascii="Times New Roman" w:hAnsi="Times New Roman" w:cs="Times New Roman"/>
              </w:rPr>
              <w:t>ZmTPS23*</w:t>
            </w: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Os08g04500</w:t>
            </w:r>
            <w:r w:rsidR="00393A80" w:rsidRPr="00100C69">
              <w:rPr>
                <w:rFonts w:ascii="Times New Roman" w:hAnsi="Times New Roman" w:cs="Times New Roman"/>
              </w:rPr>
              <w:t>*</w:t>
            </w:r>
          </w:p>
        </w:tc>
        <w:tc>
          <w:tcPr>
            <w:tcW w:w="2106" w:type="dxa"/>
            <w:shd w:val="clear" w:color="auto" w:fill="BFBFBF" w:themeFill="background1" w:themeFillShade="BF"/>
          </w:tcPr>
          <w:p w:rsidR="00A654C6" w:rsidRPr="00100C69" w:rsidRDefault="001A0375" w:rsidP="00700E62">
            <w:pPr>
              <w:jc w:val="center"/>
              <w:rPr>
                <w:rFonts w:ascii="Times New Roman" w:hAnsi="Times New Roman" w:cs="Times New Roman"/>
              </w:rPr>
            </w:pPr>
            <w:r w:rsidRPr="00100C69">
              <w:rPr>
                <w:rFonts w:ascii="Times New Roman" w:hAnsi="Times New Roman" w:cs="Times New Roman"/>
              </w:rPr>
              <w:t>SbTPS4*</w:t>
            </w:r>
          </w:p>
        </w:tc>
      </w:tr>
      <w:tr w:rsidR="00A654C6" w:rsidRPr="00100C69" w:rsidTr="0064595F">
        <w:tc>
          <w:tcPr>
            <w:tcW w:w="2538" w:type="dxa"/>
          </w:tcPr>
          <w:p w:rsidR="00A654C6" w:rsidRPr="00100C69" w:rsidRDefault="00005336" w:rsidP="0064595F">
            <w:pPr>
              <w:jc w:val="center"/>
              <w:rPr>
                <w:rFonts w:ascii="Times New Roman" w:hAnsi="Times New Roman" w:cs="Times New Roman"/>
              </w:rPr>
            </w:pPr>
            <w:r w:rsidRPr="00100C69">
              <w:rPr>
                <w:rFonts w:ascii="Times New Roman" w:hAnsi="Times New Roman" w:cs="Times New Roman"/>
              </w:rPr>
              <w:t>(Z)-</w:t>
            </w:r>
            <w:r w:rsidR="00A654C6" w:rsidRPr="00100C69">
              <w:rPr>
                <w:rFonts w:ascii="Times New Roman" w:hAnsi="Times New Roman" w:cs="Times New Roman"/>
              </w:rPr>
              <w:t>α-bergamotene</w:t>
            </w:r>
          </w:p>
        </w:tc>
        <w:tc>
          <w:tcPr>
            <w:tcW w:w="2106" w:type="dxa"/>
            <w:shd w:val="clear" w:color="auto" w:fill="BFBFBF" w:themeFill="background1" w:themeFillShade="BF"/>
          </w:tcPr>
          <w:p w:rsidR="00A654C6" w:rsidRPr="00100C69" w:rsidRDefault="00A13F8A" w:rsidP="00700E62">
            <w:pPr>
              <w:jc w:val="center"/>
              <w:rPr>
                <w:rFonts w:ascii="Times New Roman" w:hAnsi="Times New Roman" w:cs="Times New Roman"/>
              </w:rPr>
            </w:pPr>
            <w:r w:rsidRPr="00100C69">
              <w:rPr>
                <w:rFonts w:ascii="Times New Roman" w:hAnsi="Times New Roman" w:cs="Times New Roman"/>
              </w:rPr>
              <w:t>ZmTPS4, 5</w:t>
            </w: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shd w:val="clear" w:color="auto" w:fill="BFBFBF" w:themeFill="background1" w:themeFillShade="BF"/>
          </w:tcPr>
          <w:p w:rsidR="00A654C6" w:rsidRPr="00100C69" w:rsidRDefault="00A654C6" w:rsidP="00700E62">
            <w:pPr>
              <w:jc w:val="center"/>
              <w:rPr>
                <w:rFonts w:ascii="Times New Roman" w:hAnsi="Times New Roman" w:cs="Times New Roman"/>
              </w:rPr>
            </w:pP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(E)-α-bergamotene</w:t>
            </w:r>
          </w:p>
        </w:tc>
        <w:tc>
          <w:tcPr>
            <w:tcW w:w="2106" w:type="dxa"/>
            <w:shd w:val="clear" w:color="auto" w:fill="BFBFBF" w:themeFill="background1" w:themeFillShade="BF"/>
          </w:tcPr>
          <w:p w:rsidR="00005336" w:rsidRPr="00100C69" w:rsidRDefault="00A13F8A" w:rsidP="00700E62">
            <w:pPr>
              <w:jc w:val="center"/>
              <w:rPr>
                <w:rFonts w:ascii="Times New Roman" w:hAnsi="Times New Roman" w:cs="Times New Roman"/>
              </w:rPr>
            </w:pPr>
            <w:r w:rsidRPr="00100C69">
              <w:rPr>
                <w:rFonts w:ascii="Times New Roman" w:hAnsi="Times New Roman" w:cs="Times New Roman"/>
              </w:rPr>
              <w:t>ZmTPS4, 5</w:t>
            </w:r>
            <w:r w:rsidR="008C1A44" w:rsidRPr="00100C69">
              <w:rPr>
                <w:rFonts w:ascii="Times New Roman" w:hAnsi="Times New Roman" w:cs="Times New Roman"/>
              </w:rPr>
              <w:t>, 10*</w:t>
            </w: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tcPr>
          <w:p w:rsidR="00005336" w:rsidRPr="00100C69" w:rsidRDefault="001A0375" w:rsidP="00700E62">
            <w:pPr>
              <w:jc w:val="center"/>
              <w:rPr>
                <w:rFonts w:ascii="Times New Roman" w:hAnsi="Times New Roman" w:cs="Times New Roman"/>
              </w:rPr>
            </w:pPr>
            <w:r w:rsidRPr="00100C69">
              <w:rPr>
                <w:rFonts w:ascii="Times New Roman" w:hAnsi="Times New Roman" w:cs="Times New Roman"/>
              </w:rPr>
              <w:t>SbTPS5*</w:t>
            </w: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sesquisabinene A</w:t>
            </w:r>
          </w:p>
        </w:tc>
        <w:tc>
          <w:tcPr>
            <w:tcW w:w="2106" w:type="dxa"/>
            <w:shd w:val="clear" w:color="auto" w:fill="BFBFBF" w:themeFill="background1" w:themeFillShade="BF"/>
          </w:tcPr>
          <w:p w:rsidR="00A654C6" w:rsidRPr="00100C69" w:rsidRDefault="00A13F8A" w:rsidP="00700E62">
            <w:pPr>
              <w:jc w:val="center"/>
              <w:rPr>
                <w:rFonts w:ascii="Times New Roman" w:hAnsi="Times New Roman" w:cs="Times New Roman"/>
              </w:rPr>
            </w:pPr>
            <w:r w:rsidRPr="00100C69">
              <w:rPr>
                <w:rFonts w:ascii="Times New Roman" w:hAnsi="Times New Roman" w:cs="Times New Roman"/>
              </w:rPr>
              <w:t xml:space="preserve">ZmTPS4, 5 </w:t>
            </w:r>
            <w:r w:rsidR="008C1A44" w:rsidRPr="00100C69">
              <w:rPr>
                <w:rFonts w:ascii="Times New Roman" w:hAnsi="Times New Roman" w:cs="Times New Roman"/>
              </w:rPr>
              <w:t>, 10</w:t>
            </w: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shd w:val="clear" w:color="auto" w:fill="BFBFBF" w:themeFill="background1" w:themeFillShade="BF"/>
          </w:tcPr>
          <w:p w:rsidR="00A654C6" w:rsidRPr="00100C69" w:rsidRDefault="00033BA7" w:rsidP="00700E62">
            <w:pPr>
              <w:jc w:val="center"/>
              <w:rPr>
                <w:rFonts w:ascii="Times New Roman" w:hAnsi="Times New Roman" w:cs="Times New Roman"/>
              </w:rPr>
            </w:pPr>
            <w:r w:rsidRPr="00100C69">
              <w:rPr>
                <w:rFonts w:ascii="Times New Roman" w:hAnsi="Times New Roman" w:cs="Times New Roman"/>
              </w:rPr>
              <w:t>SbTPS1</w:t>
            </w:r>
            <w:r w:rsidR="001A0375" w:rsidRPr="00100C69">
              <w:rPr>
                <w:rFonts w:ascii="Times New Roman" w:hAnsi="Times New Roman" w:cs="Times New Roman"/>
              </w:rPr>
              <w:t>, 2, 3, 5</w:t>
            </w: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sesquisabinene B</w:t>
            </w:r>
          </w:p>
        </w:tc>
        <w:tc>
          <w:tcPr>
            <w:tcW w:w="2106" w:type="dxa"/>
            <w:shd w:val="clear" w:color="auto" w:fill="BFBFBF" w:themeFill="background1" w:themeFillShade="BF"/>
          </w:tcPr>
          <w:p w:rsidR="00005336" w:rsidRPr="00100C69" w:rsidRDefault="00005336" w:rsidP="00700E62">
            <w:pPr>
              <w:jc w:val="center"/>
              <w:rPr>
                <w:rFonts w:ascii="Times New Roman" w:hAnsi="Times New Roman" w:cs="Times New Roman"/>
              </w:rPr>
            </w:pP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tcPr>
          <w:p w:rsidR="00005336" w:rsidRPr="00100C69" w:rsidRDefault="00005336" w:rsidP="00700E62">
            <w:pPr>
              <w:jc w:val="center"/>
              <w:rPr>
                <w:rFonts w:ascii="Times New Roman" w:hAnsi="Times New Roman" w:cs="Times New Roman"/>
              </w:rPr>
            </w:pP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(E)-β-farnesene</w:t>
            </w:r>
          </w:p>
        </w:tc>
        <w:tc>
          <w:tcPr>
            <w:tcW w:w="2106" w:type="dxa"/>
            <w:shd w:val="clear" w:color="auto" w:fill="BFBFBF" w:themeFill="background1" w:themeFillShade="BF"/>
          </w:tcPr>
          <w:p w:rsidR="00A654C6" w:rsidRPr="00100C69" w:rsidRDefault="00A13F8A" w:rsidP="006801CB">
            <w:pPr>
              <w:jc w:val="center"/>
              <w:rPr>
                <w:rFonts w:ascii="Times New Roman" w:hAnsi="Times New Roman" w:cs="Times New Roman"/>
              </w:rPr>
            </w:pPr>
            <w:r w:rsidRPr="00100C69">
              <w:rPr>
                <w:rFonts w:ascii="Times New Roman" w:hAnsi="Times New Roman" w:cs="Times New Roman"/>
              </w:rPr>
              <w:t>ZmTPS</w:t>
            </w:r>
            <w:r w:rsidR="006801CB" w:rsidRPr="00100C69">
              <w:rPr>
                <w:rFonts w:ascii="Times New Roman" w:hAnsi="Times New Roman" w:cs="Times New Roman"/>
              </w:rPr>
              <w:t xml:space="preserve">1*, </w:t>
            </w:r>
            <w:r w:rsidRPr="00100C69">
              <w:rPr>
                <w:rFonts w:ascii="Times New Roman" w:hAnsi="Times New Roman" w:cs="Times New Roman"/>
              </w:rPr>
              <w:t>4, 5</w:t>
            </w:r>
            <w:r w:rsidR="008C1A44" w:rsidRPr="00100C69">
              <w:rPr>
                <w:rFonts w:ascii="Times New Roman" w:hAnsi="Times New Roman" w:cs="Times New Roman"/>
              </w:rPr>
              <w:t xml:space="preserve">, </w:t>
            </w:r>
            <w:r w:rsidR="007B5936" w:rsidRPr="00100C69">
              <w:rPr>
                <w:rFonts w:ascii="Times New Roman" w:hAnsi="Times New Roman" w:cs="Times New Roman"/>
              </w:rPr>
              <w:t xml:space="preserve">6, </w:t>
            </w:r>
            <w:r w:rsidR="008C1A44" w:rsidRPr="00100C69">
              <w:rPr>
                <w:rFonts w:ascii="Times New Roman" w:hAnsi="Times New Roman" w:cs="Times New Roman"/>
              </w:rPr>
              <w:t>10*</w:t>
            </w:r>
            <w:r w:rsidR="007B5936" w:rsidRPr="00100C69">
              <w:rPr>
                <w:rFonts w:ascii="Times New Roman" w:hAnsi="Times New Roman" w:cs="Times New Roman"/>
              </w:rPr>
              <w:t>, 11</w:t>
            </w: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shd w:val="clear" w:color="auto" w:fill="BFBFBF" w:themeFill="background1" w:themeFillShade="BF"/>
          </w:tcPr>
          <w:p w:rsidR="00A654C6" w:rsidRPr="00100C69" w:rsidRDefault="001A0375" w:rsidP="00700E62">
            <w:pPr>
              <w:jc w:val="center"/>
              <w:rPr>
                <w:rFonts w:ascii="Times New Roman" w:hAnsi="Times New Roman" w:cs="Times New Roman"/>
              </w:rPr>
            </w:pPr>
            <w:r w:rsidRPr="00100C69">
              <w:rPr>
                <w:rFonts w:ascii="Times New Roman" w:hAnsi="Times New Roman" w:cs="Times New Roman"/>
              </w:rPr>
              <w:t>SbTPS1, 2, 3, 5</w:t>
            </w:r>
          </w:p>
        </w:tc>
      </w:tr>
      <w:tr w:rsidR="00A13F8A" w:rsidRPr="00100C69" w:rsidTr="0064595F">
        <w:tc>
          <w:tcPr>
            <w:tcW w:w="2538" w:type="dxa"/>
          </w:tcPr>
          <w:p w:rsidR="00A13F8A" w:rsidRPr="00100C69" w:rsidRDefault="00A13F8A" w:rsidP="0064595F">
            <w:pPr>
              <w:jc w:val="center"/>
              <w:rPr>
                <w:rFonts w:ascii="Times New Roman" w:hAnsi="Times New Roman" w:cs="Times New Roman"/>
              </w:rPr>
            </w:pPr>
            <w:r w:rsidRPr="00100C69">
              <w:rPr>
                <w:rFonts w:ascii="Times New Roman" w:hAnsi="Times New Roman" w:cs="Times New Roman"/>
              </w:rPr>
              <w:t>α-farnesene</w:t>
            </w:r>
          </w:p>
        </w:tc>
        <w:tc>
          <w:tcPr>
            <w:tcW w:w="2106" w:type="dxa"/>
            <w:shd w:val="clear" w:color="auto" w:fill="FFFFFF" w:themeFill="background1"/>
          </w:tcPr>
          <w:p w:rsidR="00A13F8A" w:rsidRPr="00100C69" w:rsidRDefault="00A13F8A" w:rsidP="00700E62">
            <w:pPr>
              <w:jc w:val="center"/>
              <w:rPr>
                <w:rFonts w:ascii="Times New Roman" w:hAnsi="Times New Roman" w:cs="Times New Roman"/>
              </w:rPr>
            </w:pPr>
            <w:r w:rsidRPr="00100C69">
              <w:rPr>
                <w:rFonts w:ascii="Times New Roman" w:hAnsi="Times New Roman" w:cs="Times New Roman"/>
              </w:rPr>
              <w:t>ZmTPS4, 5</w:t>
            </w:r>
          </w:p>
        </w:tc>
        <w:tc>
          <w:tcPr>
            <w:tcW w:w="2106" w:type="dxa"/>
            <w:shd w:val="clear" w:color="auto" w:fill="FFFFFF" w:themeFill="background1"/>
          </w:tcPr>
          <w:p w:rsidR="00A13F8A" w:rsidRPr="00100C69" w:rsidRDefault="00A13F8A" w:rsidP="00700E62">
            <w:pPr>
              <w:jc w:val="center"/>
              <w:rPr>
                <w:rFonts w:ascii="Times New Roman" w:hAnsi="Times New Roman" w:cs="Times New Roman"/>
              </w:rPr>
            </w:pPr>
          </w:p>
        </w:tc>
        <w:tc>
          <w:tcPr>
            <w:tcW w:w="2106" w:type="dxa"/>
            <w:shd w:val="clear" w:color="auto" w:fill="FFFFFF" w:themeFill="background1"/>
          </w:tcPr>
          <w:p w:rsidR="00A13F8A" w:rsidRPr="00100C69" w:rsidRDefault="00A13F8A" w:rsidP="00700E62">
            <w:pPr>
              <w:jc w:val="center"/>
              <w:rPr>
                <w:rFonts w:ascii="Times New Roman" w:hAnsi="Times New Roman" w:cs="Times New Roman"/>
              </w:rPr>
            </w:pP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α-humulene</w:t>
            </w:r>
          </w:p>
        </w:tc>
        <w:tc>
          <w:tcPr>
            <w:tcW w:w="2106" w:type="dxa"/>
            <w:shd w:val="clear" w:color="auto" w:fill="BFBFBF" w:themeFill="background1" w:themeFillShade="BF"/>
          </w:tcPr>
          <w:p w:rsidR="00A654C6" w:rsidRPr="00100C69" w:rsidRDefault="00DD2B00" w:rsidP="00700E62">
            <w:pPr>
              <w:jc w:val="center"/>
              <w:rPr>
                <w:rFonts w:ascii="Times New Roman" w:hAnsi="Times New Roman" w:cs="Times New Roman"/>
              </w:rPr>
            </w:pPr>
            <w:r w:rsidRPr="00100C69">
              <w:rPr>
                <w:rFonts w:ascii="Times New Roman" w:hAnsi="Times New Roman" w:cs="Times New Roman"/>
              </w:rPr>
              <w:t>ZmTPS23</w:t>
            </w: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Os08g04500</w:t>
            </w:r>
          </w:p>
        </w:tc>
        <w:tc>
          <w:tcPr>
            <w:tcW w:w="2106" w:type="dxa"/>
            <w:shd w:val="clear" w:color="auto" w:fill="BFBFBF" w:themeFill="background1" w:themeFillShade="BF"/>
          </w:tcPr>
          <w:p w:rsidR="00A654C6" w:rsidRPr="00100C69" w:rsidRDefault="001A0375" w:rsidP="00700E62">
            <w:pPr>
              <w:jc w:val="center"/>
              <w:rPr>
                <w:rFonts w:ascii="Times New Roman" w:hAnsi="Times New Roman" w:cs="Times New Roman"/>
              </w:rPr>
            </w:pPr>
            <w:r w:rsidRPr="00100C69">
              <w:rPr>
                <w:rFonts w:ascii="Times New Roman" w:hAnsi="Times New Roman" w:cs="Times New Roman"/>
              </w:rPr>
              <w:t>SbTPS4*</w:t>
            </w: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γ-curcumene</w:t>
            </w:r>
          </w:p>
        </w:tc>
        <w:tc>
          <w:tcPr>
            <w:tcW w:w="2106" w:type="dxa"/>
          </w:tcPr>
          <w:p w:rsidR="00005336" w:rsidRPr="00100C69" w:rsidRDefault="00A13F8A" w:rsidP="00700E62">
            <w:pPr>
              <w:jc w:val="center"/>
              <w:rPr>
                <w:rFonts w:ascii="Times New Roman" w:hAnsi="Times New Roman" w:cs="Times New Roman"/>
              </w:rPr>
            </w:pPr>
            <w:r w:rsidRPr="00100C69">
              <w:rPr>
                <w:rFonts w:ascii="Times New Roman" w:hAnsi="Times New Roman" w:cs="Times New Roman"/>
              </w:rPr>
              <w:t xml:space="preserve">ZmTPS4, 5 </w:t>
            </w: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tcPr>
          <w:p w:rsidR="00005336" w:rsidRPr="00100C69" w:rsidRDefault="00005336" w:rsidP="00700E62">
            <w:pPr>
              <w:jc w:val="center"/>
              <w:rPr>
                <w:rFonts w:ascii="Times New Roman" w:hAnsi="Times New Roman" w:cs="Times New Roman"/>
              </w:rPr>
            </w:pP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unknown sesquiterpene</w:t>
            </w:r>
            <w:r w:rsidR="00700E62" w:rsidRPr="00100C69">
              <w:rPr>
                <w:rFonts w:ascii="Times New Roman" w:hAnsi="Times New Roman" w:cs="Times New Roman"/>
              </w:rPr>
              <w:t>**</w:t>
            </w:r>
          </w:p>
        </w:tc>
        <w:tc>
          <w:tcPr>
            <w:tcW w:w="2106" w:type="dxa"/>
            <w:shd w:val="clear" w:color="auto" w:fill="FFFFFF" w:themeFill="background1"/>
          </w:tcPr>
          <w:p w:rsidR="00005336" w:rsidRPr="00100C69" w:rsidRDefault="00005336" w:rsidP="00700E62">
            <w:pPr>
              <w:jc w:val="center"/>
              <w:rPr>
                <w:rFonts w:ascii="Times New Roman" w:hAnsi="Times New Roman" w:cs="Times New Roman"/>
              </w:rPr>
            </w:pP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Os08g07100, Os08g04500</w:t>
            </w:r>
          </w:p>
        </w:tc>
        <w:tc>
          <w:tcPr>
            <w:tcW w:w="2106" w:type="dxa"/>
          </w:tcPr>
          <w:p w:rsidR="00005336" w:rsidRPr="00100C69" w:rsidRDefault="00005336" w:rsidP="00700E62">
            <w:pPr>
              <w:jc w:val="center"/>
              <w:rPr>
                <w:rFonts w:ascii="Times New Roman" w:hAnsi="Times New Roman" w:cs="Times New Roman"/>
              </w:rPr>
            </w:pP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zingiberene</w:t>
            </w:r>
          </w:p>
        </w:tc>
        <w:tc>
          <w:tcPr>
            <w:tcW w:w="2106" w:type="dxa"/>
            <w:shd w:val="clear" w:color="auto" w:fill="BFBFBF" w:themeFill="background1" w:themeFillShade="BF"/>
          </w:tcPr>
          <w:p w:rsidR="00A654C6" w:rsidRPr="00100C69" w:rsidRDefault="00A13F8A" w:rsidP="00700E62">
            <w:pPr>
              <w:jc w:val="center"/>
              <w:rPr>
                <w:rFonts w:ascii="Times New Roman" w:hAnsi="Times New Roman" w:cs="Times New Roman"/>
              </w:rPr>
            </w:pPr>
            <w:r w:rsidRPr="00100C69">
              <w:rPr>
                <w:rFonts w:ascii="Times New Roman" w:hAnsi="Times New Roman" w:cs="Times New Roman"/>
              </w:rPr>
              <w:t>ZmTPS4, 5</w:t>
            </w:r>
            <w:r w:rsidR="008C1A44" w:rsidRPr="00100C69">
              <w:rPr>
                <w:rFonts w:ascii="Times New Roman" w:hAnsi="Times New Roman" w:cs="Times New Roman"/>
              </w:rPr>
              <w:t>, 10</w:t>
            </w: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r w:rsidR="00393A80" w:rsidRPr="00100C69">
              <w:rPr>
                <w:rFonts w:ascii="Times New Roman" w:hAnsi="Times New Roman" w:cs="Times New Roman"/>
              </w:rPr>
              <w:t>*</w:t>
            </w:r>
          </w:p>
        </w:tc>
        <w:tc>
          <w:tcPr>
            <w:tcW w:w="2106" w:type="dxa"/>
            <w:shd w:val="clear" w:color="auto" w:fill="BFBFBF" w:themeFill="background1" w:themeFillShade="BF"/>
          </w:tcPr>
          <w:p w:rsidR="00A654C6" w:rsidRPr="00100C69" w:rsidRDefault="00033BA7" w:rsidP="00700E62">
            <w:pPr>
              <w:jc w:val="center"/>
              <w:rPr>
                <w:rFonts w:ascii="Times New Roman" w:hAnsi="Times New Roman" w:cs="Times New Roman"/>
              </w:rPr>
            </w:pPr>
            <w:r w:rsidRPr="00100C69">
              <w:rPr>
                <w:rFonts w:ascii="Times New Roman" w:hAnsi="Times New Roman" w:cs="Times New Roman"/>
              </w:rPr>
              <w:t>SbTPS1</w:t>
            </w:r>
            <w:r w:rsidR="001A0375" w:rsidRPr="00100C69">
              <w:rPr>
                <w:rFonts w:ascii="Times New Roman" w:hAnsi="Times New Roman" w:cs="Times New Roman"/>
              </w:rPr>
              <w:t>*, 2</w:t>
            </w: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β-bisabolene</w:t>
            </w:r>
          </w:p>
        </w:tc>
        <w:tc>
          <w:tcPr>
            <w:tcW w:w="2106" w:type="dxa"/>
            <w:shd w:val="clear" w:color="auto" w:fill="BFBFBF" w:themeFill="background1" w:themeFillShade="BF"/>
          </w:tcPr>
          <w:p w:rsidR="00A654C6" w:rsidRPr="00100C69" w:rsidRDefault="00A13F8A" w:rsidP="00700E62">
            <w:pPr>
              <w:jc w:val="center"/>
              <w:rPr>
                <w:rFonts w:ascii="Times New Roman" w:hAnsi="Times New Roman" w:cs="Times New Roman"/>
              </w:rPr>
            </w:pPr>
            <w:r w:rsidRPr="00100C69">
              <w:rPr>
                <w:rFonts w:ascii="Times New Roman" w:hAnsi="Times New Roman" w:cs="Times New Roman"/>
              </w:rPr>
              <w:t>ZmTPS4*, 5*</w:t>
            </w:r>
            <w:r w:rsidR="008C1A44" w:rsidRPr="00100C69">
              <w:rPr>
                <w:rFonts w:ascii="Times New Roman" w:hAnsi="Times New Roman" w:cs="Times New Roman"/>
              </w:rPr>
              <w:t xml:space="preserve">, </w:t>
            </w:r>
            <w:r w:rsidR="007B5936" w:rsidRPr="00100C69">
              <w:rPr>
                <w:rFonts w:ascii="Times New Roman" w:hAnsi="Times New Roman" w:cs="Times New Roman"/>
              </w:rPr>
              <w:t xml:space="preserve">6, </w:t>
            </w:r>
            <w:r w:rsidR="008C1A44" w:rsidRPr="00100C69">
              <w:rPr>
                <w:rFonts w:ascii="Times New Roman" w:hAnsi="Times New Roman" w:cs="Times New Roman"/>
              </w:rPr>
              <w:t>10</w:t>
            </w:r>
            <w:r w:rsidR="007B5936" w:rsidRPr="00100C69">
              <w:rPr>
                <w:rFonts w:ascii="Times New Roman" w:hAnsi="Times New Roman" w:cs="Times New Roman"/>
              </w:rPr>
              <w:t xml:space="preserve">, 11 </w:t>
            </w: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shd w:val="clear" w:color="auto" w:fill="BFBFBF" w:themeFill="background1" w:themeFillShade="BF"/>
          </w:tcPr>
          <w:p w:rsidR="00A654C6" w:rsidRPr="00100C69" w:rsidRDefault="001A0375" w:rsidP="00700E62">
            <w:pPr>
              <w:jc w:val="center"/>
              <w:rPr>
                <w:rFonts w:ascii="Times New Roman" w:hAnsi="Times New Roman" w:cs="Times New Roman"/>
              </w:rPr>
            </w:pPr>
            <w:r w:rsidRPr="00100C69">
              <w:rPr>
                <w:rFonts w:ascii="Times New Roman" w:hAnsi="Times New Roman" w:cs="Times New Roman"/>
              </w:rPr>
              <w:t>SbTPS1, 2, 5</w:t>
            </w: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β-curcumene</w:t>
            </w:r>
          </w:p>
        </w:tc>
        <w:tc>
          <w:tcPr>
            <w:tcW w:w="2106" w:type="dxa"/>
          </w:tcPr>
          <w:p w:rsidR="00005336" w:rsidRPr="00100C69" w:rsidRDefault="00A13F8A" w:rsidP="00700E62">
            <w:pPr>
              <w:jc w:val="center"/>
              <w:rPr>
                <w:rFonts w:ascii="Times New Roman" w:hAnsi="Times New Roman" w:cs="Times New Roman"/>
              </w:rPr>
            </w:pPr>
            <w:r w:rsidRPr="00100C69">
              <w:rPr>
                <w:rFonts w:ascii="Times New Roman" w:hAnsi="Times New Roman" w:cs="Times New Roman"/>
              </w:rPr>
              <w:t xml:space="preserve">ZmTPS4, 5 </w:t>
            </w: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tcPr>
          <w:p w:rsidR="00005336" w:rsidRPr="00100C69" w:rsidRDefault="00005336" w:rsidP="00700E62">
            <w:pPr>
              <w:jc w:val="center"/>
              <w:rPr>
                <w:rFonts w:ascii="Times New Roman" w:hAnsi="Times New Roman" w:cs="Times New Roman"/>
              </w:rPr>
            </w:pP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germacrene A</w:t>
            </w:r>
          </w:p>
        </w:tc>
        <w:tc>
          <w:tcPr>
            <w:tcW w:w="2106" w:type="dxa"/>
          </w:tcPr>
          <w:p w:rsidR="00005336" w:rsidRPr="00100C69" w:rsidRDefault="00005336" w:rsidP="00700E62">
            <w:pPr>
              <w:jc w:val="center"/>
              <w:rPr>
                <w:rFonts w:ascii="Times New Roman" w:hAnsi="Times New Roman" w:cs="Times New Roman"/>
              </w:rPr>
            </w:pP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Os08g04500</w:t>
            </w:r>
          </w:p>
        </w:tc>
        <w:tc>
          <w:tcPr>
            <w:tcW w:w="2106" w:type="dxa"/>
          </w:tcPr>
          <w:p w:rsidR="00005336" w:rsidRPr="00100C69" w:rsidRDefault="00005336" w:rsidP="00700E62">
            <w:pPr>
              <w:jc w:val="center"/>
              <w:rPr>
                <w:rFonts w:ascii="Times New Roman" w:hAnsi="Times New Roman" w:cs="Times New Roman"/>
              </w:rPr>
            </w:pPr>
          </w:p>
        </w:tc>
      </w:tr>
      <w:tr w:rsidR="00241ABA" w:rsidRPr="00100C69" w:rsidTr="0064595F">
        <w:tc>
          <w:tcPr>
            <w:tcW w:w="2538" w:type="dxa"/>
          </w:tcPr>
          <w:p w:rsidR="00241ABA" w:rsidRPr="00100C69" w:rsidRDefault="00241ABA" w:rsidP="0064595F">
            <w:pPr>
              <w:jc w:val="center"/>
              <w:rPr>
                <w:rFonts w:ascii="Times New Roman" w:hAnsi="Times New Roman" w:cs="Times New Roman"/>
              </w:rPr>
            </w:pPr>
            <w:r w:rsidRPr="00100C69">
              <w:rPr>
                <w:rFonts w:ascii="Times New Roman" w:hAnsi="Times New Roman" w:cs="Times New Roman"/>
              </w:rPr>
              <w:t>germacrene D</w:t>
            </w:r>
          </w:p>
        </w:tc>
        <w:tc>
          <w:tcPr>
            <w:tcW w:w="2106" w:type="dxa"/>
            <w:shd w:val="clear" w:color="auto" w:fill="BFBFBF" w:themeFill="background1" w:themeFillShade="BF"/>
          </w:tcPr>
          <w:p w:rsidR="00241ABA" w:rsidRPr="00100C69" w:rsidRDefault="00241ABA" w:rsidP="00700E62">
            <w:pPr>
              <w:jc w:val="center"/>
              <w:rPr>
                <w:rFonts w:ascii="Times New Roman" w:hAnsi="Times New Roman" w:cs="Times New Roman"/>
              </w:rPr>
            </w:pPr>
          </w:p>
        </w:tc>
        <w:tc>
          <w:tcPr>
            <w:tcW w:w="2106" w:type="dxa"/>
            <w:shd w:val="clear" w:color="auto" w:fill="BFBFBF" w:themeFill="background1" w:themeFillShade="BF"/>
          </w:tcPr>
          <w:p w:rsidR="00241ABA" w:rsidRPr="00100C69" w:rsidRDefault="00241ABA" w:rsidP="00700E62">
            <w:pPr>
              <w:jc w:val="center"/>
              <w:rPr>
                <w:rFonts w:ascii="Times New Roman" w:hAnsi="Times New Roman" w:cs="Times New Roman"/>
              </w:rPr>
            </w:pPr>
          </w:p>
        </w:tc>
        <w:tc>
          <w:tcPr>
            <w:tcW w:w="2106" w:type="dxa"/>
          </w:tcPr>
          <w:p w:rsidR="00241ABA" w:rsidRPr="00100C69" w:rsidRDefault="00241ABA" w:rsidP="00700E62">
            <w:pPr>
              <w:jc w:val="center"/>
              <w:rPr>
                <w:rFonts w:ascii="Times New Roman" w:hAnsi="Times New Roman" w:cs="Times New Roman"/>
              </w:rPr>
            </w:pP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β-sesquiphellandrene</w:t>
            </w:r>
          </w:p>
        </w:tc>
        <w:tc>
          <w:tcPr>
            <w:tcW w:w="2106" w:type="dxa"/>
            <w:shd w:val="clear" w:color="auto" w:fill="BFBFBF" w:themeFill="background1" w:themeFillShade="BF"/>
          </w:tcPr>
          <w:p w:rsidR="00A654C6" w:rsidRPr="00100C69" w:rsidRDefault="00A13F8A" w:rsidP="00700E62">
            <w:pPr>
              <w:jc w:val="center"/>
              <w:rPr>
                <w:rFonts w:ascii="Times New Roman" w:hAnsi="Times New Roman" w:cs="Times New Roman"/>
              </w:rPr>
            </w:pPr>
            <w:r w:rsidRPr="00100C69">
              <w:rPr>
                <w:rFonts w:ascii="Times New Roman" w:hAnsi="Times New Roman" w:cs="Times New Roman"/>
              </w:rPr>
              <w:t>ZmTPS4, 5</w:t>
            </w:r>
            <w:r w:rsidR="008C1A44" w:rsidRPr="00100C69">
              <w:rPr>
                <w:rFonts w:ascii="Times New Roman" w:hAnsi="Times New Roman" w:cs="Times New Roman"/>
              </w:rPr>
              <w:t>, 10</w:t>
            </w:r>
          </w:p>
        </w:tc>
        <w:tc>
          <w:tcPr>
            <w:tcW w:w="2106" w:type="dxa"/>
            <w:shd w:val="clear" w:color="auto" w:fill="BFBFBF" w:themeFill="background1" w:themeFillShade="BF"/>
          </w:tcPr>
          <w:p w:rsidR="00A654C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r w:rsidR="00393A80" w:rsidRPr="00100C69">
              <w:rPr>
                <w:rFonts w:ascii="Times New Roman" w:hAnsi="Times New Roman" w:cs="Times New Roman"/>
              </w:rPr>
              <w:t>*</w:t>
            </w:r>
          </w:p>
        </w:tc>
        <w:tc>
          <w:tcPr>
            <w:tcW w:w="2106" w:type="dxa"/>
            <w:shd w:val="clear" w:color="auto" w:fill="BFBFBF" w:themeFill="background1" w:themeFillShade="BF"/>
          </w:tcPr>
          <w:p w:rsidR="00A654C6" w:rsidRPr="00100C69" w:rsidRDefault="00033BA7" w:rsidP="00700E62">
            <w:pPr>
              <w:jc w:val="center"/>
              <w:rPr>
                <w:rFonts w:ascii="Times New Roman" w:hAnsi="Times New Roman" w:cs="Times New Roman"/>
              </w:rPr>
            </w:pPr>
            <w:r w:rsidRPr="00100C69">
              <w:rPr>
                <w:rFonts w:ascii="Times New Roman" w:hAnsi="Times New Roman" w:cs="Times New Roman"/>
              </w:rPr>
              <w:t>SbTPS1</w:t>
            </w:r>
            <w:r w:rsidR="001A0375" w:rsidRPr="00100C69">
              <w:rPr>
                <w:rFonts w:ascii="Times New Roman" w:hAnsi="Times New Roman" w:cs="Times New Roman"/>
              </w:rPr>
              <w:t>*, 2*</w:t>
            </w:r>
          </w:p>
        </w:tc>
      </w:tr>
      <w:tr w:rsidR="00005336" w:rsidRPr="00100C69" w:rsidTr="0064595F">
        <w:tc>
          <w:tcPr>
            <w:tcW w:w="2538" w:type="dxa"/>
          </w:tcPr>
          <w:p w:rsidR="00005336" w:rsidRPr="00100C69" w:rsidRDefault="00005336" w:rsidP="0064595F">
            <w:pPr>
              <w:jc w:val="center"/>
              <w:rPr>
                <w:rFonts w:ascii="Times New Roman" w:hAnsi="Times New Roman" w:cs="Times New Roman"/>
              </w:rPr>
            </w:pPr>
            <w:r w:rsidRPr="00100C69">
              <w:rPr>
                <w:rFonts w:ascii="Times New Roman" w:hAnsi="Times New Roman" w:cs="Times New Roman"/>
              </w:rPr>
              <w:t>(E)-γ-bisabolene</w:t>
            </w:r>
          </w:p>
        </w:tc>
        <w:tc>
          <w:tcPr>
            <w:tcW w:w="2106" w:type="dxa"/>
            <w:shd w:val="clear" w:color="auto" w:fill="BFBFBF" w:themeFill="background1" w:themeFillShade="BF"/>
          </w:tcPr>
          <w:p w:rsidR="00005336" w:rsidRPr="00100C69" w:rsidRDefault="00A13F8A" w:rsidP="00700E62">
            <w:pPr>
              <w:jc w:val="center"/>
              <w:rPr>
                <w:rFonts w:ascii="Times New Roman" w:hAnsi="Times New Roman" w:cs="Times New Roman"/>
              </w:rPr>
            </w:pPr>
            <w:r w:rsidRPr="00100C69">
              <w:rPr>
                <w:rFonts w:ascii="Times New Roman" w:hAnsi="Times New Roman" w:cs="Times New Roman"/>
              </w:rPr>
              <w:t xml:space="preserve">ZmTPS4, 5 </w:t>
            </w:r>
          </w:p>
        </w:tc>
        <w:tc>
          <w:tcPr>
            <w:tcW w:w="2106" w:type="dxa"/>
            <w:shd w:val="clear" w:color="auto" w:fill="BFBFBF" w:themeFill="background1" w:themeFillShade="BF"/>
          </w:tcPr>
          <w:p w:rsidR="00005336" w:rsidRPr="00100C69" w:rsidRDefault="00C069AB" w:rsidP="00700E62">
            <w:pPr>
              <w:jc w:val="center"/>
              <w:rPr>
                <w:rFonts w:ascii="Times New Roman" w:hAnsi="Times New Roman" w:cs="Times New Roman"/>
              </w:rPr>
            </w:pPr>
            <w:r w:rsidRPr="00100C69">
              <w:rPr>
                <w:rFonts w:ascii="Times New Roman" w:hAnsi="Times New Roman" w:cs="Times New Roman"/>
              </w:rPr>
              <w:t>Os08g07100</w:t>
            </w:r>
          </w:p>
        </w:tc>
        <w:tc>
          <w:tcPr>
            <w:tcW w:w="2106" w:type="dxa"/>
          </w:tcPr>
          <w:p w:rsidR="00005336" w:rsidRPr="00100C69" w:rsidRDefault="001A0375" w:rsidP="00700E62">
            <w:pPr>
              <w:jc w:val="center"/>
              <w:rPr>
                <w:rFonts w:ascii="Times New Roman" w:hAnsi="Times New Roman" w:cs="Times New Roman"/>
              </w:rPr>
            </w:pPr>
            <w:r w:rsidRPr="00100C69">
              <w:rPr>
                <w:rFonts w:ascii="Times New Roman" w:hAnsi="Times New Roman" w:cs="Times New Roman"/>
              </w:rPr>
              <w:t>SbTPS5</w:t>
            </w:r>
          </w:p>
        </w:tc>
      </w:tr>
      <w:tr w:rsidR="001A0375" w:rsidRPr="00100C69" w:rsidTr="0064595F">
        <w:tc>
          <w:tcPr>
            <w:tcW w:w="2538" w:type="dxa"/>
          </w:tcPr>
          <w:p w:rsidR="001A0375" w:rsidRPr="00100C69" w:rsidRDefault="001A0375" w:rsidP="0064595F">
            <w:pPr>
              <w:jc w:val="center"/>
              <w:rPr>
                <w:rFonts w:ascii="Times New Roman" w:hAnsi="Times New Roman" w:cs="Times New Roman"/>
              </w:rPr>
            </w:pPr>
            <w:r w:rsidRPr="00100C69">
              <w:rPr>
                <w:rFonts w:ascii="Times New Roman" w:hAnsi="Times New Roman" w:cs="Times New Roman"/>
              </w:rPr>
              <w:t>(Z)-γ-bisabolene</w:t>
            </w:r>
          </w:p>
        </w:tc>
        <w:tc>
          <w:tcPr>
            <w:tcW w:w="2106" w:type="dxa"/>
            <w:shd w:val="clear" w:color="auto" w:fill="BFBFBF" w:themeFill="background1" w:themeFillShade="BF"/>
          </w:tcPr>
          <w:p w:rsidR="001A0375" w:rsidRPr="00100C69" w:rsidRDefault="00A13F8A" w:rsidP="00700E62">
            <w:pPr>
              <w:jc w:val="center"/>
              <w:rPr>
                <w:rFonts w:ascii="Times New Roman" w:hAnsi="Times New Roman" w:cs="Times New Roman"/>
              </w:rPr>
            </w:pPr>
            <w:r w:rsidRPr="00100C69">
              <w:rPr>
                <w:rFonts w:ascii="Times New Roman" w:hAnsi="Times New Roman" w:cs="Times New Roman"/>
              </w:rPr>
              <w:t>ZmTPS4, 5</w:t>
            </w:r>
          </w:p>
        </w:tc>
        <w:tc>
          <w:tcPr>
            <w:tcW w:w="2106" w:type="dxa"/>
          </w:tcPr>
          <w:p w:rsidR="001A0375" w:rsidRPr="00100C69" w:rsidRDefault="001A0375" w:rsidP="00700E62">
            <w:pPr>
              <w:jc w:val="center"/>
              <w:rPr>
                <w:rFonts w:ascii="Times New Roman" w:hAnsi="Times New Roman" w:cs="Times New Roman"/>
              </w:rPr>
            </w:pPr>
          </w:p>
        </w:tc>
        <w:tc>
          <w:tcPr>
            <w:tcW w:w="2106" w:type="dxa"/>
          </w:tcPr>
          <w:p w:rsidR="001A0375" w:rsidRPr="00100C69" w:rsidRDefault="001A0375" w:rsidP="00700E62">
            <w:pPr>
              <w:jc w:val="center"/>
              <w:rPr>
                <w:rFonts w:ascii="Times New Roman" w:hAnsi="Times New Roman" w:cs="Times New Roman"/>
              </w:rPr>
            </w:pPr>
            <w:r w:rsidRPr="00100C69">
              <w:rPr>
                <w:rFonts w:ascii="Times New Roman" w:hAnsi="Times New Roman" w:cs="Times New Roman"/>
              </w:rPr>
              <w:t>SbTPS5*</w:t>
            </w:r>
          </w:p>
        </w:tc>
      </w:tr>
      <w:tr w:rsidR="00214BAF" w:rsidRPr="00100C69" w:rsidTr="0064595F">
        <w:tc>
          <w:tcPr>
            <w:tcW w:w="2538" w:type="dxa"/>
          </w:tcPr>
          <w:p w:rsidR="00214BAF" w:rsidRPr="00100C69" w:rsidRDefault="00214BAF" w:rsidP="0064595F">
            <w:pPr>
              <w:jc w:val="center"/>
              <w:rPr>
                <w:rFonts w:ascii="Times New Roman" w:hAnsi="Times New Roman" w:cs="Times New Roman"/>
              </w:rPr>
            </w:pPr>
            <w:r w:rsidRPr="00100C69">
              <w:rPr>
                <w:rFonts w:ascii="Times New Roman" w:hAnsi="Times New Roman" w:cs="Times New Roman"/>
              </w:rPr>
              <w:t>γ-cadinene</w:t>
            </w:r>
          </w:p>
        </w:tc>
        <w:tc>
          <w:tcPr>
            <w:tcW w:w="2106" w:type="dxa"/>
            <w:shd w:val="clear" w:color="auto" w:fill="BFBFBF" w:themeFill="background1" w:themeFillShade="BF"/>
          </w:tcPr>
          <w:p w:rsidR="00214BAF" w:rsidRPr="00100C69" w:rsidRDefault="00214BAF" w:rsidP="00700E62">
            <w:pPr>
              <w:jc w:val="center"/>
              <w:rPr>
                <w:rFonts w:ascii="Times New Roman" w:hAnsi="Times New Roman" w:cs="Times New Roman"/>
              </w:rPr>
            </w:pPr>
          </w:p>
        </w:tc>
        <w:tc>
          <w:tcPr>
            <w:tcW w:w="2106" w:type="dxa"/>
          </w:tcPr>
          <w:p w:rsidR="00214BAF" w:rsidRPr="00100C69" w:rsidRDefault="00214BAF" w:rsidP="00700E62">
            <w:pPr>
              <w:jc w:val="center"/>
              <w:rPr>
                <w:rFonts w:ascii="Times New Roman" w:hAnsi="Times New Roman" w:cs="Times New Roman"/>
              </w:rPr>
            </w:pPr>
          </w:p>
        </w:tc>
        <w:tc>
          <w:tcPr>
            <w:tcW w:w="2106" w:type="dxa"/>
          </w:tcPr>
          <w:p w:rsidR="00214BAF" w:rsidRPr="00100C69" w:rsidRDefault="00214BAF" w:rsidP="00700E62">
            <w:pPr>
              <w:jc w:val="center"/>
              <w:rPr>
                <w:rFonts w:ascii="Times New Roman" w:hAnsi="Times New Roman" w:cs="Times New Roman"/>
              </w:rPr>
            </w:pPr>
          </w:p>
        </w:tc>
      </w:tr>
      <w:tr w:rsidR="00214BAF" w:rsidRPr="00100C69" w:rsidTr="0064595F">
        <w:tc>
          <w:tcPr>
            <w:tcW w:w="2538" w:type="dxa"/>
          </w:tcPr>
          <w:p w:rsidR="00214BAF" w:rsidRPr="00100C69" w:rsidRDefault="00214BAF" w:rsidP="0064595F">
            <w:pPr>
              <w:jc w:val="center"/>
              <w:rPr>
                <w:rFonts w:ascii="Times New Roman" w:hAnsi="Times New Roman" w:cs="Times New Roman"/>
              </w:rPr>
            </w:pPr>
            <w:r w:rsidRPr="00100C69">
              <w:rPr>
                <w:rFonts w:ascii="Times New Roman" w:hAnsi="Times New Roman" w:cs="Times New Roman"/>
              </w:rPr>
              <w:t>δ-cadinene</w:t>
            </w:r>
          </w:p>
        </w:tc>
        <w:tc>
          <w:tcPr>
            <w:tcW w:w="2106" w:type="dxa"/>
            <w:shd w:val="clear" w:color="auto" w:fill="BFBFBF" w:themeFill="background1" w:themeFillShade="BF"/>
          </w:tcPr>
          <w:p w:rsidR="00214BAF" w:rsidRPr="00100C69" w:rsidRDefault="00214BAF" w:rsidP="00700E62">
            <w:pPr>
              <w:jc w:val="center"/>
              <w:rPr>
                <w:rFonts w:ascii="Times New Roman" w:hAnsi="Times New Roman" w:cs="Times New Roman"/>
              </w:rPr>
            </w:pPr>
          </w:p>
        </w:tc>
        <w:tc>
          <w:tcPr>
            <w:tcW w:w="2106" w:type="dxa"/>
          </w:tcPr>
          <w:p w:rsidR="00214BAF" w:rsidRPr="00100C69" w:rsidRDefault="00214BAF" w:rsidP="00700E62">
            <w:pPr>
              <w:jc w:val="center"/>
              <w:rPr>
                <w:rFonts w:ascii="Times New Roman" w:hAnsi="Times New Roman" w:cs="Times New Roman"/>
              </w:rPr>
            </w:pPr>
          </w:p>
        </w:tc>
        <w:tc>
          <w:tcPr>
            <w:tcW w:w="2106" w:type="dxa"/>
          </w:tcPr>
          <w:p w:rsidR="00214BAF" w:rsidRPr="00100C69" w:rsidRDefault="00214BAF" w:rsidP="00700E62">
            <w:pPr>
              <w:jc w:val="center"/>
              <w:rPr>
                <w:rFonts w:ascii="Times New Roman" w:hAnsi="Times New Roman" w:cs="Times New Roman"/>
              </w:rPr>
            </w:pPr>
          </w:p>
        </w:tc>
      </w:tr>
      <w:tr w:rsidR="00214BAF" w:rsidRPr="00100C69" w:rsidTr="0064595F">
        <w:tc>
          <w:tcPr>
            <w:tcW w:w="2538" w:type="dxa"/>
          </w:tcPr>
          <w:p w:rsidR="00214BAF" w:rsidRPr="00100C69" w:rsidRDefault="00214BAF" w:rsidP="0064595F">
            <w:pPr>
              <w:jc w:val="center"/>
              <w:rPr>
                <w:rFonts w:ascii="Times New Roman" w:hAnsi="Times New Roman" w:cs="Times New Roman"/>
              </w:rPr>
            </w:pPr>
            <w:r w:rsidRPr="00100C69">
              <w:rPr>
                <w:rFonts w:ascii="Times New Roman" w:hAnsi="Times New Roman" w:cs="Times New Roman"/>
              </w:rPr>
              <w:t>α-cadinene</w:t>
            </w:r>
          </w:p>
        </w:tc>
        <w:tc>
          <w:tcPr>
            <w:tcW w:w="2106" w:type="dxa"/>
            <w:shd w:val="clear" w:color="auto" w:fill="BFBFBF" w:themeFill="background1" w:themeFillShade="BF"/>
          </w:tcPr>
          <w:p w:rsidR="00214BAF" w:rsidRPr="00100C69" w:rsidRDefault="00214BAF" w:rsidP="00700E62">
            <w:pPr>
              <w:jc w:val="center"/>
              <w:rPr>
                <w:rFonts w:ascii="Times New Roman" w:hAnsi="Times New Roman" w:cs="Times New Roman"/>
              </w:rPr>
            </w:pPr>
          </w:p>
        </w:tc>
        <w:tc>
          <w:tcPr>
            <w:tcW w:w="2106" w:type="dxa"/>
          </w:tcPr>
          <w:p w:rsidR="00214BAF" w:rsidRPr="00100C69" w:rsidRDefault="00214BAF" w:rsidP="00700E62">
            <w:pPr>
              <w:jc w:val="center"/>
              <w:rPr>
                <w:rFonts w:ascii="Times New Roman" w:hAnsi="Times New Roman" w:cs="Times New Roman"/>
              </w:rPr>
            </w:pPr>
          </w:p>
        </w:tc>
        <w:tc>
          <w:tcPr>
            <w:tcW w:w="2106" w:type="dxa"/>
          </w:tcPr>
          <w:p w:rsidR="00214BAF" w:rsidRPr="00100C69" w:rsidRDefault="00214BAF" w:rsidP="00700E62">
            <w:pPr>
              <w:jc w:val="center"/>
              <w:rPr>
                <w:rFonts w:ascii="Times New Roman" w:hAnsi="Times New Roman" w:cs="Times New Roman"/>
              </w:rPr>
            </w:pPr>
          </w:p>
        </w:tc>
      </w:tr>
      <w:tr w:rsidR="00A654C6" w:rsidRPr="00100C69" w:rsidTr="0064595F">
        <w:tc>
          <w:tcPr>
            <w:tcW w:w="2538" w:type="dxa"/>
          </w:tcPr>
          <w:p w:rsidR="00A654C6" w:rsidRPr="00100C69" w:rsidRDefault="00A654C6" w:rsidP="0064595F">
            <w:pPr>
              <w:jc w:val="center"/>
              <w:rPr>
                <w:rFonts w:ascii="Times New Roman" w:hAnsi="Times New Roman" w:cs="Times New Roman"/>
              </w:rPr>
            </w:pPr>
            <w:r w:rsidRPr="00100C69">
              <w:rPr>
                <w:rFonts w:ascii="Times New Roman" w:hAnsi="Times New Roman" w:cs="Times New Roman"/>
              </w:rPr>
              <w:t>(E)-nerolidol</w:t>
            </w:r>
          </w:p>
        </w:tc>
        <w:tc>
          <w:tcPr>
            <w:tcW w:w="2106" w:type="dxa"/>
          </w:tcPr>
          <w:p w:rsidR="00A654C6" w:rsidRPr="00100C69" w:rsidRDefault="00A13F8A" w:rsidP="00700E62">
            <w:pPr>
              <w:jc w:val="center"/>
              <w:rPr>
                <w:rFonts w:ascii="Times New Roman" w:hAnsi="Times New Roman" w:cs="Times New Roman"/>
              </w:rPr>
            </w:pPr>
            <w:r w:rsidRPr="00100C69">
              <w:rPr>
                <w:rFonts w:ascii="Times New Roman" w:hAnsi="Times New Roman" w:cs="Times New Roman"/>
              </w:rPr>
              <w:t>ZmTPS4, 5</w:t>
            </w:r>
            <w:r w:rsidR="008C1A44" w:rsidRPr="00100C69">
              <w:rPr>
                <w:rFonts w:ascii="Times New Roman" w:hAnsi="Times New Roman" w:cs="Times New Roman"/>
              </w:rPr>
              <w:t>, 1*</w:t>
            </w:r>
          </w:p>
        </w:tc>
        <w:tc>
          <w:tcPr>
            <w:tcW w:w="2106" w:type="dxa"/>
            <w:shd w:val="clear" w:color="auto" w:fill="BFBFBF" w:themeFill="background1" w:themeFillShade="BF"/>
          </w:tcPr>
          <w:p w:rsidR="00A654C6" w:rsidRPr="00100C69" w:rsidRDefault="00A654C6" w:rsidP="00700E62">
            <w:pPr>
              <w:jc w:val="center"/>
              <w:rPr>
                <w:rFonts w:ascii="Times New Roman" w:hAnsi="Times New Roman" w:cs="Times New Roman"/>
              </w:rPr>
            </w:pPr>
          </w:p>
        </w:tc>
        <w:tc>
          <w:tcPr>
            <w:tcW w:w="2106" w:type="dxa"/>
            <w:shd w:val="clear" w:color="auto" w:fill="BFBFBF" w:themeFill="background1" w:themeFillShade="BF"/>
          </w:tcPr>
          <w:p w:rsidR="00A654C6" w:rsidRPr="00100C69" w:rsidRDefault="00A654C6" w:rsidP="00700E62">
            <w:pPr>
              <w:jc w:val="center"/>
              <w:rPr>
                <w:rFonts w:ascii="Times New Roman" w:hAnsi="Times New Roman" w:cs="Times New Roman"/>
              </w:rPr>
            </w:pPr>
          </w:p>
        </w:tc>
      </w:tr>
      <w:tr w:rsidR="008C1A44" w:rsidRPr="00100C69" w:rsidTr="0064595F">
        <w:tc>
          <w:tcPr>
            <w:tcW w:w="2538" w:type="dxa"/>
          </w:tcPr>
          <w:p w:rsidR="008C1A44" w:rsidRPr="00100C69" w:rsidRDefault="008C1A44" w:rsidP="0064595F">
            <w:pPr>
              <w:jc w:val="center"/>
              <w:rPr>
                <w:rFonts w:ascii="Times New Roman" w:hAnsi="Times New Roman" w:cs="Times New Roman"/>
              </w:rPr>
            </w:pPr>
            <w:r w:rsidRPr="00100C69">
              <w:rPr>
                <w:rFonts w:ascii="Times New Roman" w:hAnsi="Times New Roman" w:cs="Times New Roman"/>
              </w:rPr>
              <w:t>(E,E)-farnesol</w:t>
            </w:r>
          </w:p>
        </w:tc>
        <w:tc>
          <w:tcPr>
            <w:tcW w:w="2106" w:type="dxa"/>
          </w:tcPr>
          <w:p w:rsidR="008C1A44" w:rsidRPr="00100C69" w:rsidRDefault="008C1A44" w:rsidP="00700E62">
            <w:pPr>
              <w:jc w:val="center"/>
              <w:rPr>
                <w:rFonts w:ascii="Times New Roman" w:hAnsi="Times New Roman" w:cs="Times New Roman"/>
              </w:rPr>
            </w:pPr>
            <w:r w:rsidRPr="00100C69">
              <w:rPr>
                <w:rFonts w:ascii="Times New Roman" w:hAnsi="Times New Roman" w:cs="Times New Roman"/>
              </w:rPr>
              <w:t>ZmTPS1</w:t>
            </w:r>
          </w:p>
        </w:tc>
        <w:tc>
          <w:tcPr>
            <w:tcW w:w="2106" w:type="dxa"/>
            <w:shd w:val="clear" w:color="auto" w:fill="FFFFFF" w:themeFill="background1"/>
          </w:tcPr>
          <w:p w:rsidR="008C1A44" w:rsidRPr="00100C69" w:rsidRDefault="008C1A44" w:rsidP="00700E62">
            <w:pPr>
              <w:jc w:val="center"/>
              <w:rPr>
                <w:rFonts w:ascii="Times New Roman" w:hAnsi="Times New Roman" w:cs="Times New Roman"/>
              </w:rPr>
            </w:pPr>
          </w:p>
        </w:tc>
        <w:tc>
          <w:tcPr>
            <w:tcW w:w="2106" w:type="dxa"/>
            <w:shd w:val="clear" w:color="auto" w:fill="FFFFFF" w:themeFill="background1"/>
          </w:tcPr>
          <w:p w:rsidR="008C1A44" w:rsidRPr="00100C69" w:rsidRDefault="008C1A44" w:rsidP="00700E62">
            <w:pPr>
              <w:jc w:val="center"/>
              <w:rPr>
                <w:rFonts w:ascii="Times New Roman" w:hAnsi="Times New Roman" w:cs="Times New Roman"/>
              </w:rPr>
            </w:pPr>
          </w:p>
        </w:tc>
      </w:tr>
    </w:tbl>
    <w:p w:rsidR="007406FF" w:rsidRPr="00100C69" w:rsidRDefault="007406FF" w:rsidP="003123DF">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p>
    <w:p w:rsidR="003123DF" w:rsidRPr="00100C69" w:rsidRDefault="003123DF" w:rsidP="00F61221">
      <w:pPr>
        <w:pStyle w:val="Heading2"/>
        <w:rPr>
          <w:rFonts w:cs="Times New Roman"/>
        </w:rPr>
      </w:pPr>
      <w:bookmarkStart w:id="7" w:name="_Toc351726957"/>
      <w:r w:rsidRPr="00100C69">
        <w:rPr>
          <w:rFonts w:cs="Times New Roman"/>
        </w:rPr>
        <w:lastRenderedPageBreak/>
        <w:t xml:space="preserve">Model organism: </w:t>
      </w:r>
      <w:r w:rsidR="001356A4" w:rsidRPr="001356A4">
        <w:rPr>
          <w:rFonts w:cs="Times New Roman"/>
          <w:i/>
        </w:rPr>
        <w:t>Brachypodium</w:t>
      </w:r>
      <w:r w:rsidRPr="00100C69">
        <w:rPr>
          <w:rFonts w:cs="Times New Roman"/>
          <w:i/>
        </w:rPr>
        <w:t xml:space="preserve"> </w:t>
      </w:r>
      <w:r w:rsidR="001356A4" w:rsidRPr="001356A4">
        <w:rPr>
          <w:rFonts w:cs="Times New Roman"/>
          <w:i/>
        </w:rPr>
        <w:t>distachyon</w:t>
      </w:r>
      <w:bookmarkEnd w:id="7"/>
    </w:p>
    <w:p w:rsidR="00F61221" w:rsidRPr="00100C69" w:rsidRDefault="00F61221" w:rsidP="00F61221">
      <w:pPr>
        <w:rPr>
          <w:rFonts w:ascii="Times New Roman" w:hAnsi="Times New Roman" w:cs="Times New Roman"/>
        </w:rPr>
      </w:pPr>
    </w:p>
    <w:p w:rsidR="00B3521E" w:rsidRPr="00100C69" w:rsidRDefault="007B66FB" w:rsidP="006249C3">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 xml:space="preserve">While the terpenes and their TPS enzymes have been relatively well studied in 3 of the 6 sequenced grasses (rice, maize, and sorghum), it </w:t>
      </w:r>
      <w:r w:rsidR="003A6EE9" w:rsidRPr="00100C69">
        <w:rPr>
          <w:rFonts w:ascii="Times New Roman" w:hAnsi="Times New Roman" w:cs="Times New Roman"/>
          <w:sz w:val="24"/>
          <w:szCs w:val="24"/>
        </w:rPr>
        <w:t>has remained</w:t>
      </w:r>
      <w:r w:rsidRPr="00100C69">
        <w:rPr>
          <w:rFonts w:ascii="Times New Roman" w:hAnsi="Times New Roman" w:cs="Times New Roman"/>
          <w:sz w:val="24"/>
          <w:szCs w:val="24"/>
        </w:rPr>
        <w:t xml:space="preserve"> unstudied in </w:t>
      </w:r>
      <w:r w:rsidR="001356A4" w:rsidRPr="001356A4">
        <w:rPr>
          <w:rFonts w:ascii="Times New Roman" w:hAnsi="Times New Roman" w:cs="Times New Roman"/>
          <w:i/>
          <w:sz w:val="24"/>
          <w:szCs w:val="24"/>
        </w:rPr>
        <w:t>Brachypodium</w:t>
      </w:r>
      <w:r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000D1E82" w:rsidRPr="00100C69">
        <w:rPr>
          <w:rFonts w:ascii="Times New Roman" w:hAnsi="Times New Roman" w:cs="Times New Roman"/>
          <w:sz w:val="24"/>
          <w:szCs w:val="24"/>
        </w:rPr>
        <w:t xml:space="preserve"> (purple false-brome</w:t>
      </w:r>
      <w:r w:rsidR="003A6EE9" w:rsidRPr="00100C69">
        <w:rPr>
          <w:rFonts w:ascii="Times New Roman" w:hAnsi="Times New Roman" w:cs="Times New Roman"/>
          <w:sz w:val="24"/>
          <w:szCs w:val="24"/>
        </w:rPr>
        <w:t xml:space="preserve">, hereafter referred to as </w:t>
      </w:r>
      <w:r w:rsidR="001356A4" w:rsidRPr="001356A4">
        <w:rPr>
          <w:rFonts w:ascii="Times New Roman" w:hAnsi="Times New Roman" w:cs="Times New Roman"/>
          <w:i/>
          <w:sz w:val="24"/>
          <w:szCs w:val="24"/>
        </w:rPr>
        <w:t>Brachypodium</w:t>
      </w:r>
      <w:r w:rsidR="000D1E82" w:rsidRPr="00100C69">
        <w:rPr>
          <w:rFonts w:ascii="Times New Roman" w:hAnsi="Times New Roman" w:cs="Times New Roman"/>
          <w:sz w:val="24"/>
          <w:szCs w:val="24"/>
        </w:rPr>
        <w:t>)</w:t>
      </w:r>
      <w:r w:rsidRPr="00100C69">
        <w:rPr>
          <w:rFonts w:ascii="Times New Roman" w:hAnsi="Times New Roman" w:cs="Times New Roman"/>
          <w:sz w:val="24"/>
          <w:szCs w:val="24"/>
        </w:rPr>
        <w:t xml:space="preserve">.  </w:t>
      </w:r>
    </w:p>
    <w:p w:rsidR="00E010E4" w:rsidRPr="00100C69" w:rsidRDefault="001356A4" w:rsidP="006249C3">
      <w:pPr>
        <w:spacing w:after="0" w:line="480" w:lineRule="auto"/>
        <w:ind w:firstLine="720"/>
        <w:rPr>
          <w:rFonts w:ascii="Times New Roman" w:hAnsi="Times New Roman" w:cs="Times New Roman"/>
          <w:sz w:val="24"/>
          <w:szCs w:val="24"/>
        </w:rPr>
      </w:pPr>
      <w:r w:rsidRPr="001356A4">
        <w:rPr>
          <w:rFonts w:ascii="Times New Roman" w:hAnsi="Times New Roman" w:cs="Times New Roman"/>
          <w:i/>
          <w:sz w:val="24"/>
          <w:szCs w:val="24"/>
        </w:rPr>
        <w:t>Brachypodium</w:t>
      </w:r>
      <w:r w:rsidR="000D1E82" w:rsidRPr="00100C69">
        <w:rPr>
          <w:rFonts w:ascii="Times New Roman" w:hAnsi="Times New Roman" w:cs="Times New Roman"/>
          <w:sz w:val="24"/>
          <w:szCs w:val="24"/>
        </w:rPr>
        <w:t xml:space="preserve"> is a small temperate grass native to the </w:t>
      </w:r>
      <w:r w:rsidR="009806E7" w:rsidRPr="00100C69">
        <w:rPr>
          <w:rFonts w:ascii="Times New Roman" w:hAnsi="Times New Roman" w:cs="Times New Roman"/>
          <w:sz w:val="24"/>
          <w:szCs w:val="24"/>
        </w:rPr>
        <w:t>Mediterranean</w:t>
      </w:r>
      <w:r w:rsidR="000D1E82" w:rsidRPr="00100C69">
        <w:rPr>
          <w:rFonts w:ascii="Times New Roman" w:hAnsi="Times New Roman" w:cs="Times New Roman"/>
          <w:sz w:val="24"/>
          <w:szCs w:val="24"/>
        </w:rPr>
        <w:t xml:space="preserve"> region.  It is closely related to </w:t>
      </w:r>
      <w:r w:rsidR="009806E7">
        <w:rPr>
          <w:rFonts w:ascii="Times New Roman" w:hAnsi="Times New Roman" w:cs="Times New Roman"/>
          <w:sz w:val="24"/>
          <w:szCs w:val="24"/>
        </w:rPr>
        <w:t>wheat</w:t>
      </w:r>
      <w:r w:rsidR="000D1E82" w:rsidRPr="00100C69">
        <w:rPr>
          <w:rFonts w:ascii="Times New Roman" w:hAnsi="Times New Roman" w:cs="Times New Roman"/>
          <w:sz w:val="24"/>
          <w:szCs w:val="24"/>
        </w:rPr>
        <w:t xml:space="preserve"> whose genome</w:t>
      </w:r>
      <w:r w:rsidR="009806E7">
        <w:rPr>
          <w:rFonts w:ascii="Times New Roman" w:hAnsi="Times New Roman" w:cs="Times New Roman"/>
          <w:sz w:val="24"/>
          <w:szCs w:val="24"/>
        </w:rPr>
        <w:t xml:space="preserve"> is</w:t>
      </w:r>
      <w:r w:rsidR="000D1E82" w:rsidRPr="00100C69">
        <w:rPr>
          <w:rFonts w:ascii="Times New Roman" w:hAnsi="Times New Roman" w:cs="Times New Roman"/>
          <w:sz w:val="24"/>
          <w:szCs w:val="24"/>
        </w:rPr>
        <w:t xml:space="preserve"> difficult to sequence and analyze due to </w:t>
      </w:r>
      <w:r w:rsidR="009806E7">
        <w:rPr>
          <w:rFonts w:ascii="Times New Roman" w:hAnsi="Times New Roman" w:cs="Times New Roman"/>
          <w:sz w:val="24"/>
          <w:szCs w:val="24"/>
        </w:rPr>
        <w:t>its</w:t>
      </w:r>
      <w:r w:rsidR="000D1E82" w:rsidRPr="00100C69">
        <w:rPr>
          <w:rFonts w:ascii="Times New Roman" w:hAnsi="Times New Roman" w:cs="Times New Roman"/>
          <w:sz w:val="24"/>
          <w:szCs w:val="24"/>
        </w:rPr>
        <w:t xml:space="preserve"> large genome size and extensive polyploidization.  </w:t>
      </w:r>
      <w:r w:rsidRPr="001356A4">
        <w:rPr>
          <w:rFonts w:ascii="Times New Roman" w:hAnsi="Times New Roman" w:cs="Times New Roman"/>
          <w:i/>
          <w:sz w:val="24"/>
          <w:szCs w:val="24"/>
        </w:rPr>
        <w:t>Brachypodium</w:t>
      </w:r>
      <w:r w:rsidR="009806E7">
        <w:rPr>
          <w:rFonts w:ascii="Times New Roman" w:hAnsi="Times New Roman" w:cs="Times New Roman"/>
          <w:sz w:val="24"/>
          <w:szCs w:val="24"/>
        </w:rPr>
        <w:t>, unlike the other sesquenced grasses</w:t>
      </w:r>
      <w:r w:rsidR="007B66FB" w:rsidRPr="00100C69">
        <w:rPr>
          <w:rFonts w:ascii="Times New Roman" w:hAnsi="Times New Roman" w:cs="Times New Roman"/>
          <w:sz w:val="24"/>
          <w:szCs w:val="24"/>
        </w:rPr>
        <w:t>, is not a food crop</w:t>
      </w:r>
      <w:r w:rsidR="000D1E82" w:rsidRPr="00100C69">
        <w:rPr>
          <w:rFonts w:ascii="Times New Roman" w:hAnsi="Times New Roman" w:cs="Times New Roman"/>
          <w:sz w:val="24"/>
          <w:szCs w:val="24"/>
        </w:rPr>
        <w:t xml:space="preserve"> or economically important for the biofuel industry like switchgrass</w:t>
      </w:r>
      <w:r w:rsidR="007B66FB" w:rsidRPr="00100C69">
        <w:rPr>
          <w:rFonts w:ascii="Times New Roman" w:hAnsi="Times New Roman" w:cs="Times New Roman"/>
          <w:sz w:val="24"/>
          <w:szCs w:val="24"/>
        </w:rPr>
        <w:t>, but it has many features that make it an attractive model organism</w:t>
      </w:r>
      <w:r w:rsidR="000D1E82" w:rsidRPr="00100C69">
        <w:rPr>
          <w:rFonts w:ascii="Times New Roman" w:hAnsi="Times New Roman" w:cs="Times New Roman"/>
          <w:sz w:val="24"/>
          <w:szCs w:val="24"/>
        </w:rPr>
        <w:t xml:space="preserve"> for genetics studies, and so it was chosen to have its genome sequenced so that it may be used </w:t>
      </w:r>
      <w:r w:rsidR="009806E7">
        <w:rPr>
          <w:rFonts w:ascii="Times New Roman" w:hAnsi="Times New Roman" w:cs="Times New Roman"/>
          <w:sz w:val="24"/>
          <w:szCs w:val="24"/>
        </w:rPr>
        <w:t xml:space="preserve">for </w:t>
      </w:r>
      <w:r w:rsidR="000D1E82" w:rsidRPr="00100C69">
        <w:rPr>
          <w:rFonts w:ascii="Times New Roman" w:hAnsi="Times New Roman" w:cs="Times New Roman"/>
          <w:sz w:val="24"/>
          <w:szCs w:val="24"/>
        </w:rPr>
        <w:t xml:space="preserve">studying monocots like an </w:t>
      </w:r>
      <w:r w:rsidRPr="001356A4">
        <w:rPr>
          <w:rFonts w:ascii="Times New Roman" w:hAnsi="Times New Roman" w:cs="Times New Roman"/>
          <w:i/>
          <w:sz w:val="24"/>
          <w:szCs w:val="24"/>
        </w:rPr>
        <w:t>Arabidopsis</w:t>
      </w:r>
      <w:r w:rsidR="000D1E82" w:rsidRPr="009806E7">
        <w:rPr>
          <w:rFonts w:ascii="Times New Roman" w:hAnsi="Times New Roman" w:cs="Times New Roman"/>
          <w:i/>
          <w:sz w:val="24"/>
          <w:szCs w:val="24"/>
        </w:rPr>
        <w:t xml:space="preserve"> thaliana</w:t>
      </w:r>
      <w:r w:rsidR="000D1E82" w:rsidRPr="00100C69">
        <w:rPr>
          <w:rFonts w:ascii="Times New Roman" w:hAnsi="Times New Roman" w:cs="Times New Roman"/>
          <w:sz w:val="24"/>
          <w:szCs w:val="24"/>
        </w:rPr>
        <w:t xml:space="preserve"> is used as a genetic model for dicots.  Like </w:t>
      </w:r>
      <w:r w:rsidRPr="001356A4">
        <w:rPr>
          <w:rFonts w:ascii="Times New Roman" w:hAnsi="Times New Roman" w:cs="Times New Roman"/>
          <w:i/>
          <w:sz w:val="24"/>
          <w:szCs w:val="24"/>
        </w:rPr>
        <w:t>Arabidopsis</w:t>
      </w:r>
      <w:r w:rsidR="000D1E82" w:rsidRPr="00100C69">
        <w:rPr>
          <w:rFonts w:ascii="Times New Roman" w:hAnsi="Times New Roman" w:cs="Times New Roman"/>
          <w:sz w:val="24"/>
          <w:szCs w:val="24"/>
        </w:rPr>
        <w:t xml:space="preserve">, </w:t>
      </w:r>
      <w:r w:rsidRPr="001356A4">
        <w:rPr>
          <w:rFonts w:ascii="Times New Roman" w:hAnsi="Times New Roman" w:cs="Times New Roman"/>
          <w:i/>
          <w:sz w:val="24"/>
          <w:szCs w:val="24"/>
        </w:rPr>
        <w:t>Brachypodium</w:t>
      </w:r>
      <w:r w:rsidR="000D1E82" w:rsidRPr="00100C69">
        <w:rPr>
          <w:rFonts w:ascii="Times New Roman" w:hAnsi="Times New Roman" w:cs="Times New Roman"/>
          <w:sz w:val="24"/>
          <w:szCs w:val="24"/>
        </w:rPr>
        <w:t xml:space="preserve"> has a small genome, easy growth requirements, a fast generation time, and the ability to self-pollinate.  Transformation protocols have also been developed for </w:t>
      </w:r>
      <w:r w:rsidRPr="001356A4">
        <w:rPr>
          <w:rFonts w:ascii="Times New Roman" w:hAnsi="Times New Roman" w:cs="Times New Roman"/>
          <w:i/>
          <w:sz w:val="24"/>
          <w:szCs w:val="24"/>
        </w:rPr>
        <w:t>Brachypodium</w:t>
      </w:r>
      <w:r w:rsidR="000D1E82" w:rsidRPr="00100C69">
        <w:rPr>
          <w:rFonts w:ascii="Times New Roman" w:hAnsi="Times New Roman" w:cs="Times New Roman"/>
          <w:sz w:val="24"/>
          <w:szCs w:val="24"/>
        </w:rPr>
        <w:t xml:space="preserve">.  In addition, there are multiple accessions of </w:t>
      </w:r>
      <w:r w:rsidRPr="001356A4">
        <w:rPr>
          <w:rFonts w:ascii="Times New Roman" w:hAnsi="Times New Roman" w:cs="Times New Roman"/>
          <w:i/>
          <w:sz w:val="24"/>
          <w:szCs w:val="24"/>
        </w:rPr>
        <w:t>Brachypodium</w:t>
      </w:r>
      <w:r w:rsidR="000D1E82" w:rsidRPr="00100C69">
        <w:rPr>
          <w:rFonts w:ascii="Times New Roman" w:hAnsi="Times New Roman" w:cs="Times New Roman"/>
          <w:sz w:val="24"/>
          <w:szCs w:val="24"/>
        </w:rPr>
        <w:t xml:space="preserve"> from different geographical regions, and some of these accessions are p</w:t>
      </w:r>
      <w:r w:rsidR="009806E7">
        <w:rPr>
          <w:rFonts w:ascii="Times New Roman" w:hAnsi="Times New Roman" w:cs="Times New Roman"/>
          <w:sz w:val="24"/>
          <w:szCs w:val="24"/>
        </w:rPr>
        <w:t>olyploid</w:t>
      </w:r>
      <w:r w:rsidR="006C062B" w:rsidRPr="00100C69">
        <w:rPr>
          <w:rFonts w:ascii="Times New Roman" w:hAnsi="Times New Roman" w:cs="Times New Roman"/>
          <w:sz w:val="24"/>
          <w:szCs w:val="24"/>
        </w:rPr>
        <w:t xml:space="preserve"> rather than diploid</w:t>
      </w:r>
      <w:r w:rsidR="003A6EE9" w:rsidRPr="00100C69">
        <w:rPr>
          <w:rFonts w:ascii="Times New Roman" w:hAnsi="Times New Roman" w:cs="Times New Roman"/>
          <w:sz w:val="24"/>
          <w:szCs w:val="24"/>
        </w:rPr>
        <w:t xml:space="preserve"> (Mur et al. 2011</w:t>
      </w:r>
      <w:r w:rsidR="00B753EF" w:rsidRPr="00100C69">
        <w:rPr>
          <w:rFonts w:ascii="Times New Roman" w:hAnsi="Times New Roman" w:cs="Times New Roman"/>
          <w:sz w:val="24"/>
          <w:szCs w:val="24"/>
        </w:rPr>
        <w:t>; Catalan et al. 2012)</w:t>
      </w:r>
      <w:r w:rsidR="006C062B" w:rsidRPr="00100C69">
        <w:rPr>
          <w:rFonts w:ascii="Times New Roman" w:hAnsi="Times New Roman" w:cs="Times New Roman"/>
          <w:sz w:val="24"/>
          <w:szCs w:val="24"/>
        </w:rPr>
        <w:t>.</w:t>
      </w:r>
    </w:p>
    <w:p w:rsidR="00E010E4" w:rsidRPr="00100C69" w:rsidRDefault="00E010E4">
      <w:pPr>
        <w:rPr>
          <w:rFonts w:ascii="Times New Roman" w:hAnsi="Times New Roman" w:cs="Times New Roman"/>
          <w:sz w:val="24"/>
          <w:szCs w:val="24"/>
        </w:rPr>
      </w:pPr>
      <w:r w:rsidRPr="00100C69">
        <w:rPr>
          <w:rFonts w:ascii="Times New Roman" w:hAnsi="Times New Roman" w:cs="Times New Roman"/>
          <w:sz w:val="24"/>
          <w:szCs w:val="24"/>
        </w:rPr>
        <w:br w:type="page"/>
      </w:r>
    </w:p>
    <w:p w:rsidR="005F4612" w:rsidRPr="00100C69" w:rsidRDefault="00E010E4" w:rsidP="006249C3">
      <w:pPr>
        <w:spacing w:after="0" w:line="480" w:lineRule="auto"/>
        <w:ind w:firstLine="720"/>
        <w:rPr>
          <w:rFonts w:ascii="Times New Roman" w:hAnsi="Times New Roman" w:cs="Times New Roman"/>
          <w:sz w:val="24"/>
          <w:szCs w:val="24"/>
        </w:rPr>
      </w:pPr>
      <w:r w:rsidRPr="00100C69">
        <w:rPr>
          <w:rFonts w:ascii="Times New Roman" w:hAnsi="Times New Roman" w:cs="Times New Roman"/>
          <w:noProof/>
          <w:sz w:val="24"/>
          <w:szCs w:val="24"/>
          <w:lang w:eastAsia="ja-JP" w:bidi="ar-SA"/>
        </w:rPr>
        <w:lastRenderedPageBreak/>
        <w:drawing>
          <wp:inline distT="0" distB="0" distL="0" distR="0">
            <wp:extent cx="4705350" cy="2047875"/>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srcRect/>
                    <a:stretch>
                      <a:fillRect/>
                    </a:stretch>
                  </pic:blipFill>
                  <pic:spPr bwMode="auto">
                    <a:xfrm>
                      <a:off x="0" y="0"/>
                      <a:ext cx="4705350" cy="2047875"/>
                    </a:xfrm>
                    <a:prstGeom prst="rect">
                      <a:avLst/>
                    </a:prstGeom>
                    <a:noFill/>
                    <a:ln w="9525">
                      <a:noFill/>
                      <a:miter lim="800000"/>
                      <a:headEnd/>
                      <a:tailEnd/>
                    </a:ln>
                  </pic:spPr>
                </pic:pic>
              </a:graphicData>
            </a:graphic>
          </wp:inline>
        </w:drawing>
      </w:r>
    </w:p>
    <w:p w:rsidR="005F4612" w:rsidRPr="00100C69" w:rsidRDefault="005F4612" w:rsidP="005F4612">
      <w:pPr>
        <w:spacing w:after="0" w:line="240" w:lineRule="auto"/>
        <w:rPr>
          <w:rFonts w:ascii="Times New Roman" w:hAnsi="Times New Roman" w:cs="Times New Roman"/>
          <w:sz w:val="24"/>
          <w:szCs w:val="24"/>
        </w:rPr>
      </w:pPr>
      <w:r w:rsidRPr="00100C69">
        <w:rPr>
          <w:rFonts w:ascii="Times New Roman" w:hAnsi="Times New Roman" w:cs="Times New Roman"/>
          <w:b/>
          <w:sz w:val="24"/>
          <w:szCs w:val="24"/>
        </w:rPr>
        <w:t xml:space="preserve">Figure 1.1 </w:t>
      </w:r>
      <w:r w:rsidRPr="00100C69">
        <w:rPr>
          <w:rFonts w:ascii="Times New Roman" w:hAnsi="Times New Roman" w:cs="Times New Roman"/>
          <w:sz w:val="24"/>
          <w:szCs w:val="24"/>
        </w:rPr>
        <w:t>Phylogeny of various grasses.  Red box, Ehrhartoideae subfamily.  Blue box, Pooideae.  Green box, Panicoideae.</w:t>
      </w:r>
    </w:p>
    <w:p w:rsidR="005F4612" w:rsidRPr="00100C69" w:rsidRDefault="005F4612" w:rsidP="005F4612">
      <w:pPr>
        <w:spacing w:after="0" w:line="240" w:lineRule="auto"/>
        <w:rPr>
          <w:rFonts w:ascii="Times New Roman" w:hAnsi="Times New Roman" w:cs="Times New Roman"/>
          <w:sz w:val="24"/>
          <w:szCs w:val="24"/>
        </w:rPr>
      </w:pPr>
    </w:p>
    <w:p w:rsidR="00B3521E" w:rsidRPr="00100C69" w:rsidRDefault="00B3521E" w:rsidP="006249C3">
      <w:pPr>
        <w:spacing w:after="0" w:line="480" w:lineRule="auto"/>
        <w:ind w:firstLine="720"/>
        <w:rPr>
          <w:rFonts w:ascii="Times New Roman" w:hAnsi="Times New Roman" w:cs="Times New Roman"/>
          <w:i/>
          <w:sz w:val="24"/>
          <w:szCs w:val="24"/>
        </w:rPr>
      </w:pPr>
    </w:p>
    <w:p w:rsidR="007B66FB" w:rsidRPr="00100C69" w:rsidRDefault="001356A4" w:rsidP="006249C3">
      <w:pPr>
        <w:spacing w:after="0" w:line="480" w:lineRule="auto"/>
        <w:ind w:firstLine="720"/>
        <w:rPr>
          <w:rFonts w:ascii="Times New Roman" w:hAnsi="Times New Roman" w:cs="Times New Roman"/>
          <w:sz w:val="24"/>
          <w:szCs w:val="24"/>
        </w:rPr>
      </w:pPr>
      <w:r w:rsidRPr="001356A4">
        <w:rPr>
          <w:rFonts w:ascii="Times New Roman" w:hAnsi="Times New Roman" w:cs="Times New Roman"/>
          <w:i/>
          <w:sz w:val="24"/>
          <w:szCs w:val="24"/>
        </w:rPr>
        <w:t>Brachypodium</w:t>
      </w:r>
      <w:r w:rsidR="00DC31C4" w:rsidRPr="00100C69">
        <w:rPr>
          <w:rFonts w:ascii="Times New Roman" w:hAnsi="Times New Roman" w:cs="Times New Roman"/>
          <w:sz w:val="24"/>
          <w:szCs w:val="24"/>
        </w:rPr>
        <w:t xml:space="preserve"> is the first member of the Pooideae subfamily of grasses to be sequenced, making it closely related to other temperate grasses which are of agricultural importance such as wheat, barley, and rye</w:t>
      </w:r>
      <w:r w:rsidR="00B753EF" w:rsidRPr="00100C69">
        <w:rPr>
          <w:rFonts w:ascii="Times New Roman" w:hAnsi="Times New Roman" w:cs="Times New Roman"/>
          <w:sz w:val="24"/>
          <w:szCs w:val="24"/>
        </w:rPr>
        <w:t xml:space="preserve"> (The International </w:t>
      </w:r>
      <w:r w:rsidRPr="001356A4">
        <w:rPr>
          <w:rFonts w:ascii="Times New Roman" w:hAnsi="Times New Roman" w:cs="Times New Roman"/>
          <w:i/>
          <w:sz w:val="24"/>
          <w:szCs w:val="24"/>
        </w:rPr>
        <w:t>Brachypodium</w:t>
      </w:r>
      <w:r w:rsidR="00B753EF" w:rsidRPr="00100C69">
        <w:rPr>
          <w:rFonts w:ascii="Times New Roman" w:hAnsi="Times New Roman" w:cs="Times New Roman"/>
          <w:sz w:val="24"/>
          <w:szCs w:val="24"/>
        </w:rPr>
        <w:t xml:space="preserve"> Initiative 2010)</w:t>
      </w:r>
      <w:r w:rsidR="007B66FB" w:rsidRPr="00100C69">
        <w:rPr>
          <w:rFonts w:ascii="Times New Roman" w:hAnsi="Times New Roman" w:cs="Times New Roman"/>
          <w:sz w:val="24"/>
          <w:szCs w:val="24"/>
        </w:rPr>
        <w:t xml:space="preserve">.  </w:t>
      </w:r>
      <w:r w:rsidR="00DC31C4" w:rsidRPr="00100C69">
        <w:rPr>
          <w:rFonts w:ascii="Times New Roman" w:hAnsi="Times New Roman" w:cs="Times New Roman"/>
          <w:sz w:val="24"/>
          <w:szCs w:val="24"/>
        </w:rPr>
        <w:t>Of the previously seque</w:t>
      </w:r>
      <w:r w:rsidR="0044561B">
        <w:rPr>
          <w:rFonts w:ascii="Times New Roman" w:hAnsi="Times New Roman" w:cs="Times New Roman"/>
          <w:sz w:val="24"/>
          <w:szCs w:val="24"/>
        </w:rPr>
        <w:t>nced grasses, rice belong</w:t>
      </w:r>
      <w:r w:rsidR="00DC31C4" w:rsidRPr="00100C69">
        <w:rPr>
          <w:rFonts w:ascii="Times New Roman" w:hAnsi="Times New Roman" w:cs="Times New Roman"/>
          <w:sz w:val="24"/>
          <w:szCs w:val="24"/>
        </w:rPr>
        <w:t xml:space="preserve">s to the Erhardtoideae subfamily while foxtail millet, </w:t>
      </w:r>
      <w:r w:rsidR="002F41F7" w:rsidRPr="00100C69">
        <w:rPr>
          <w:rFonts w:ascii="Times New Roman" w:hAnsi="Times New Roman" w:cs="Times New Roman"/>
          <w:sz w:val="24"/>
          <w:szCs w:val="24"/>
        </w:rPr>
        <w:t xml:space="preserve">switchgrass, </w:t>
      </w:r>
      <w:r w:rsidR="00DC31C4" w:rsidRPr="00100C69">
        <w:rPr>
          <w:rFonts w:ascii="Times New Roman" w:hAnsi="Times New Roman" w:cs="Times New Roman"/>
          <w:sz w:val="24"/>
          <w:szCs w:val="24"/>
        </w:rPr>
        <w:t>maize, and sorghum are members of the Panicoideae subfamily</w:t>
      </w:r>
      <w:r w:rsidR="00E010E4" w:rsidRPr="00100C69">
        <w:rPr>
          <w:rFonts w:ascii="Times New Roman" w:hAnsi="Times New Roman" w:cs="Times New Roman"/>
          <w:sz w:val="24"/>
          <w:szCs w:val="24"/>
        </w:rPr>
        <w:t xml:space="preserve"> (Figure 1.1)</w:t>
      </w:r>
      <w:r w:rsidR="00DC31C4" w:rsidRPr="00100C69">
        <w:rPr>
          <w:rFonts w:ascii="Times New Roman" w:hAnsi="Times New Roman" w:cs="Times New Roman"/>
          <w:sz w:val="24"/>
          <w:szCs w:val="24"/>
        </w:rPr>
        <w:t xml:space="preserve">.  </w:t>
      </w:r>
      <w:r w:rsidR="007B66FB" w:rsidRPr="00100C69">
        <w:rPr>
          <w:rFonts w:ascii="Times New Roman" w:hAnsi="Times New Roman" w:cs="Times New Roman"/>
          <w:sz w:val="24"/>
          <w:szCs w:val="24"/>
        </w:rPr>
        <w:t xml:space="preserve">The availability of the sequenced </w:t>
      </w:r>
      <w:r w:rsidRPr="001356A4">
        <w:rPr>
          <w:rFonts w:ascii="Times New Roman" w:hAnsi="Times New Roman" w:cs="Times New Roman"/>
          <w:i/>
          <w:sz w:val="24"/>
          <w:szCs w:val="24"/>
        </w:rPr>
        <w:t>Brachypodium</w:t>
      </w:r>
      <w:r w:rsidR="007B66FB" w:rsidRPr="00100C69">
        <w:rPr>
          <w:rFonts w:ascii="Times New Roman" w:hAnsi="Times New Roman" w:cs="Times New Roman"/>
          <w:i/>
          <w:sz w:val="24"/>
          <w:szCs w:val="24"/>
        </w:rPr>
        <w:t xml:space="preserve"> </w:t>
      </w:r>
      <w:r w:rsidR="002F41F7" w:rsidRPr="00100C69">
        <w:rPr>
          <w:rFonts w:ascii="Times New Roman" w:hAnsi="Times New Roman" w:cs="Times New Roman"/>
          <w:sz w:val="24"/>
          <w:szCs w:val="24"/>
        </w:rPr>
        <w:t>genome produces an</w:t>
      </w:r>
      <w:r w:rsidR="007B66FB" w:rsidRPr="00100C69">
        <w:rPr>
          <w:rFonts w:ascii="Times New Roman" w:hAnsi="Times New Roman" w:cs="Times New Roman"/>
          <w:sz w:val="24"/>
          <w:szCs w:val="24"/>
        </w:rPr>
        <w:t xml:space="preserve"> opportunity to </w:t>
      </w:r>
      <w:r w:rsidR="002F41F7" w:rsidRPr="00100C69">
        <w:rPr>
          <w:rFonts w:ascii="Times New Roman" w:hAnsi="Times New Roman" w:cs="Times New Roman"/>
          <w:sz w:val="24"/>
          <w:szCs w:val="24"/>
        </w:rPr>
        <w:t xml:space="preserve">further </w:t>
      </w:r>
      <w:r w:rsidR="007B66FB" w:rsidRPr="00100C69">
        <w:rPr>
          <w:rFonts w:ascii="Times New Roman" w:hAnsi="Times New Roman" w:cs="Times New Roman"/>
          <w:sz w:val="24"/>
          <w:szCs w:val="24"/>
        </w:rPr>
        <w:t>study the evolu</w:t>
      </w:r>
      <w:r w:rsidR="002F41F7" w:rsidRPr="00100C69">
        <w:rPr>
          <w:rFonts w:ascii="Times New Roman" w:hAnsi="Times New Roman" w:cs="Times New Roman"/>
          <w:sz w:val="24"/>
          <w:szCs w:val="24"/>
        </w:rPr>
        <w:t>tion of terpene synthases in</w:t>
      </w:r>
      <w:r w:rsidR="007B66FB" w:rsidRPr="00100C69">
        <w:rPr>
          <w:rFonts w:ascii="Times New Roman" w:hAnsi="Times New Roman" w:cs="Times New Roman"/>
          <w:sz w:val="24"/>
          <w:szCs w:val="24"/>
        </w:rPr>
        <w:t xml:space="preserve"> grasses </w:t>
      </w:r>
      <w:r w:rsidR="002F41F7" w:rsidRPr="00100C69">
        <w:rPr>
          <w:rFonts w:ascii="Times New Roman" w:hAnsi="Times New Roman" w:cs="Times New Roman"/>
          <w:sz w:val="24"/>
          <w:szCs w:val="24"/>
        </w:rPr>
        <w:t>in a broader phylogenetic context</w:t>
      </w:r>
      <w:r w:rsidR="007B66FB" w:rsidRPr="00100C69">
        <w:rPr>
          <w:rFonts w:ascii="Times New Roman" w:hAnsi="Times New Roman" w:cs="Times New Roman"/>
          <w:sz w:val="24"/>
          <w:szCs w:val="24"/>
        </w:rPr>
        <w:t xml:space="preserve">.  The purpose of this thesis is to lay the foundation of these comparative studies by characterizing the terpenoid volatile production of </w:t>
      </w:r>
      <w:r w:rsidRPr="001356A4">
        <w:rPr>
          <w:rFonts w:ascii="Times New Roman" w:hAnsi="Times New Roman" w:cs="Times New Roman"/>
          <w:i/>
          <w:sz w:val="24"/>
          <w:szCs w:val="24"/>
        </w:rPr>
        <w:t>Brachypodium</w:t>
      </w:r>
      <w:r w:rsidR="007B66FB" w:rsidRPr="00100C69">
        <w:rPr>
          <w:rFonts w:ascii="Times New Roman" w:hAnsi="Times New Roman" w:cs="Times New Roman"/>
          <w:sz w:val="24"/>
          <w:szCs w:val="24"/>
        </w:rPr>
        <w:t xml:space="preserve"> in response to insect damage and other stresses and studying the underlying genomic and biochemical mechanisms.  Through this, the evolution of terpene-mediated indirect defense in grasses will be better understood, and the groundwork necessary to continue the study of wheat</w:t>
      </w:r>
      <w:r w:rsidR="00F20278" w:rsidRPr="00100C69">
        <w:rPr>
          <w:rFonts w:ascii="Times New Roman" w:hAnsi="Times New Roman" w:cs="Times New Roman"/>
          <w:sz w:val="24"/>
          <w:szCs w:val="24"/>
        </w:rPr>
        <w:t>, barley, rye</w:t>
      </w:r>
      <w:r w:rsidR="007B66FB" w:rsidRPr="00100C69">
        <w:rPr>
          <w:rFonts w:ascii="Times New Roman" w:hAnsi="Times New Roman" w:cs="Times New Roman"/>
          <w:sz w:val="24"/>
          <w:szCs w:val="24"/>
        </w:rPr>
        <w:t xml:space="preserve"> and other commercially important Pooid grasses will be laid</w:t>
      </w:r>
      <w:r w:rsidR="00F20278" w:rsidRPr="00100C69">
        <w:rPr>
          <w:rFonts w:ascii="Times New Roman" w:hAnsi="Times New Roman" w:cs="Times New Roman"/>
          <w:sz w:val="24"/>
          <w:szCs w:val="24"/>
        </w:rPr>
        <w:t xml:space="preserve"> out when their genomes are finished being sequenced</w:t>
      </w:r>
      <w:r w:rsidR="007B66FB" w:rsidRPr="00100C69">
        <w:rPr>
          <w:rFonts w:ascii="Times New Roman" w:hAnsi="Times New Roman" w:cs="Times New Roman"/>
          <w:sz w:val="24"/>
          <w:szCs w:val="24"/>
        </w:rPr>
        <w:t>.</w:t>
      </w:r>
    </w:p>
    <w:p w:rsidR="003123DF" w:rsidRPr="00100C69" w:rsidRDefault="003123DF" w:rsidP="006249C3">
      <w:pPr>
        <w:spacing w:after="0" w:line="480" w:lineRule="auto"/>
        <w:ind w:firstLine="720"/>
        <w:rPr>
          <w:rFonts w:ascii="Times New Roman" w:hAnsi="Times New Roman" w:cs="Times New Roman"/>
          <w:sz w:val="24"/>
          <w:szCs w:val="24"/>
        </w:rPr>
      </w:pPr>
    </w:p>
    <w:p w:rsidR="003123DF" w:rsidRPr="00100C69" w:rsidRDefault="003123DF" w:rsidP="00F61221">
      <w:pPr>
        <w:pStyle w:val="Heading2"/>
        <w:rPr>
          <w:rFonts w:cs="Times New Roman"/>
        </w:rPr>
      </w:pPr>
      <w:bookmarkStart w:id="8" w:name="_Toc351726958"/>
      <w:r w:rsidRPr="00100C69">
        <w:rPr>
          <w:rFonts w:cs="Times New Roman"/>
        </w:rPr>
        <w:lastRenderedPageBreak/>
        <w:t>Objectives</w:t>
      </w:r>
      <w:bookmarkEnd w:id="8"/>
    </w:p>
    <w:p w:rsidR="00F61221" w:rsidRPr="00100C69" w:rsidRDefault="00F61221" w:rsidP="00F61221">
      <w:pPr>
        <w:rPr>
          <w:rFonts w:ascii="Times New Roman" w:hAnsi="Times New Roman" w:cs="Times New Roman"/>
        </w:rPr>
      </w:pPr>
    </w:p>
    <w:p w:rsidR="004C4912" w:rsidRPr="00100C69" w:rsidRDefault="00F20278" w:rsidP="006249C3">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 xml:space="preserve">The specific goals of this thesis project </w:t>
      </w:r>
      <w:r w:rsidR="009C406A" w:rsidRPr="00100C69">
        <w:rPr>
          <w:rFonts w:ascii="Times New Roman" w:hAnsi="Times New Roman" w:cs="Times New Roman"/>
          <w:sz w:val="24"/>
          <w:szCs w:val="24"/>
        </w:rPr>
        <w:t>are</w:t>
      </w:r>
      <w:r w:rsidRPr="00100C69">
        <w:rPr>
          <w:rFonts w:ascii="Times New Roman" w:hAnsi="Times New Roman" w:cs="Times New Roman"/>
          <w:sz w:val="24"/>
          <w:szCs w:val="24"/>
        </w:rPr>
        <w:t xml:space="preserve"> to (1) </w:t>
      </w:r>
      <w:r w:rsidR="006B74C9" w:rsidRPr="00100C69">
        <w:rPr>
          <w:rFonts w:ascii="Times New Roman" w:hAnsi="Times New Roman" w:cs="Times New Roman"/>
          <w:sz w:val="24"/>
          <w:szCs w:val="24"/>
        </w:rPr>
        <w:t xml:space="preserve">identify the terpenoids compounds produced in the volatile array of </w:t>
      </w:r>
      <w:r w:rsidR="001356A4" w:rsidRPr="001356A4">
        <w:rPr>
          <w:rFonts w:ascii="Times New Roman" w:hAnsi="Times New Roman" w:cs="Times New Roman"/>
          <w:i/>
          <w:sz w:val="24"/>
          <w:szCs w:val="24"/>
        </w:rPr>
        <w:t>Brachypodium</w:t>
      </w:r>
      <w:r w:rsidR="006B74C9" w:rsidRPr="00100C69">
        <w:rPr>
          <w:rFonts w:ascii="Times New Roman" w:hAnsi="Times New Roman" w:cs="Times New Roman"/>
          <w:i/>
          <w:sz w:val="24"/>
          <w:szCs w:val="24"/>
        </w:rPr>
        <w:t xml:space="preserve"> </w:t>
      </w:r>
      <w:r w:rsidR="006B74C9" w:rsidRPr="00100C69">
        <w:rPr>
          <w:rFonts w:ascii="Times New Roman" w:hAnsi="Times New Roman" w:cs="Times New Roman"/>
          <w:sz w:val="24"/>
          <w:szCs w:val="24"/>
        </w:rPr>
        <w:t xml:space="preserve">plants after being subjected to insect damage, physical wounding, and methyl jasmonate exposure </w:t>
      </w:r>
      <w:r w:rsidR="006249C3" w:rsidRPr="00100C69">
        <w:rPr>
          <w:rFonts w:ascii="Times New Roman" w:hAnsi="Times New Roman" w:cs="Times New Roman"/>
          <w:sz w:val="24"/>
          <w:szCs w:val="24"/>
        </w:rPr>
        <w:t>(</w:t>
      </w:r>
      <w:r w:rsidR="00372765" w:rsidRPr="00100C69">
        <w:rPr>
          <w:rFonts w:ascii="Times New Roman" w:hAnsi="Times New Roman" w:cs="Times New Roman"/>
          <w:sz w:val="24"/>
          <w:szCs w:val="24"/>
        </w:rPr>
        <w:t>2</w:t>
      </w:r>
      <w:r w:rsidR="006249C3" w:rsidRPr="00100C69">
        <w:rPr>
          <w:rFonts w:ascii="Times New Roman" w:hAnsi="Times New Roman" w:cs="Times New Roman"/>
          <w:sz w:val="24"/>
          <w:szCs w:val="24"/>
        </w:rPr>
        <w:t xml:space="preserve">), </w:t>
      </w:r>
      <w:r w:rsidR="006B74C9" w:rsidRPr="00100C69">
        <w:rPr>
          <w:rFonts w:ascii="Times New Roman" w:hAnsi="Times New Roman" w:cs="Times New Roman"/>
          <w:sz w:val="24"/>
          <w:szCs w:val="24"/>
        </w:rPr>
        <w:t xml:space="preserve">identify putative monoterpene and sesquiterpene synthase genes in the </w:t>
      </w:r>
      <w:r w:rsidR="001356A4" w:rsidRPr="001356A4">
        <w:rPr>
          <w:rFonts w:ascii="Times New Roman" w:hAnsi="Times New Roman" w:cs="Times New Roman"/>
          <w:i/>
          <w:sz w:val="24"/>
          <w:szCs w:val="24"/>
        </w:rPr>
        <w:t>Brachypodium</w:t>
      </w:r>
      <w:r w:rsidR="006B74C9" w:rsidRPr="00100C69">
        <w:rPr>
          <w:rFonts w:ascii="Times New Roman" w:hAnsi="Times New Roman" w:cs="Times New Roman"/>
          <w:sz w:val="24"/>
          <w:szCs w:val="24"/>
        </w:rPr>
        <w:t xml:space="preserve"> genome and comparatively analyze</w:t>
      </w:r>
      <w:r w:rsidR="006B74C9"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Brachypodium</w:t>
      </w:r>
      <w:r w:rsidR="006B74C9" w:rsidRPr="00100C69">
        <w:rPr>
          <w:rFonts w:ascii="Times New Roman" w:hAnsi="Times New Roman" w:cs="Times New Roman"/>
          <w:sz w:val="24"/>
          <w:szCs w:val="24"/>
        </w:rPr>
        <w:t xml:space="preserve"> TPS</w:t>
      </w:r>
      <w:r w:rsidR="004232D1" w:rsidRPr="00100C69">
        <w:rPr>
          <w:rFonts w:ascii="Times New Roman" w:hAnsi="Times New Roman" w:cs="Times New Roman"/>
          <w:sz w:val="24"/>
          <w:szCs w:val="24"/>
        </w:rPr>
        <w:t>s</w:t>
      </w:r>
      <w:r w:rsidR="006B74C9" w:rsidRPr="00100C69">
        <w:rPr>
          <w:rFonts w:ascii="Times New Roman" w:hAnsi="Times New Roman" w:cs="Times New Roman"/>
          <w:sz w:val="24"/>
          <w:szCs w:val="24"/>
        </w:rPr>
        <w:t xml:space="preserve"> </w:t>
      </w:r>
      <w:r w:rsidR="0044561B">
        <w:rPr>
          <w:rFonts w:ascii="Times New Roman" w:hAnsi="Times New Roman" w:cs="Times New Roman"/>
          <w:sz w:val="24"/>
          <w:szCs w:val="24"/>
        </w:rPr>
        <w:t>with</w:t>
      </w:r>
      <w:r w:rsidR="006B74C9" w:rsidRPr="00100C69">
        <w:rPr>
          <w:rFonts w:ascii="Times New Roman" w:hAnsi="Times New Roman" w:cs="Times New Roman"/>
          <w:sz w:val="24"/>
          <w:szCs w:val="24"/>
        </w:rPr>
        <w:t xml:space="preserve"> rice and sorghum TPS</w:t>
      </w:r>
      <w:r w:rsidR="004232D1" w:rsidRPr="00100C69">
        <w:rPr>
          <w:rFonts w:ascii="Times New Roman" w:hAnsi="Times New Roman" w:cs="Times New Roman"/>
          <w:sz w:val="24"/>
          <w:szCs w:val="24"/>
        </w:rPr>
        <w:t>s</w:t>
      </w:r>
      <w:r w:rsidR="006B74C9" w:rsidRPr="00100C69">
        <w:rPr>
          <w:rFonts w:ascii="Times New Roman" w:hAnsi="Times New Roman" w:cs="Times New Roman"/>
          <w:sz w:val="24"/>
          <w:szCs w:val="24"/>
        </w:rPr>
        <w:t xml:space="preserve">, and </w:t>
      </w:r>
      <w:r w:rsidR="006249C3" w:rsidRPr="00100C69">
        <w:rPr>
          <w:rFonts w:ascii="Times New Roman" w:hAnsi="Times New Roman" w:cs="Times New Roman"/>
          <w:sz w:val="24"/>
          <w:szCs w:val="24"/>
        </w:rPr>
        <w:t>(</w:t>
      </w:r>
      <w:r w:rsidR="00372765" w:rsidRPr="00100C69">
        <w:rPr>
          <w:rFonts w:ascii="Times New Roman" w:hAnsi="Times New Roman" w:cs="Times New Roman"/>
          <w:sz w:val="24"/>
          <w:szCs w:val="24"/>
        </w:rPr>
        <w:t>3</w:t>
      </w:r>
      <w:r w:rsidR="006249C3" w:rsidRPr="00100C69">
        <w:rPr>
          <w:rFonts w:ascii="Times New Roman" w:hAnsi="Times New Roman" w:cs="Times New Roman"/>
          <w:sz w:val="24"/>
          <w:szCs w:val="24"/>
        </w:rPr>
        <w:t>) select can</w:t>
      </w:r>
      <w:r w:rsidR="006B74C9" w:rsidRPr="00100C69">
        <w:rPr>
          <w:rFonts w:ascii="Times New Roman" w:hAnsi="Times New Roman" w:cs="Times New Roman"/>
          <w:sz w:val="24"/>
          <w:szCs w:val="24"/>
        </w:rPr>
        <w:t>didate TPS genes to clone and characterize</w:t>
      </w:r>
      <w:r w:rsidR="006249C3" w:rsidRPr="00100C69">
        <w:rPr>
          <w:rFonts w:ascii="Times New Roman" w:hAnsi="Times New Roman" w:cs="Times New Roman"/>
          <w:sz w:val="24"/>
          <w:szCs w:val="24"/>
        </w:rPr>
        <w:t xml:space="preserve"> to determine their individual products</w:t>
      </w:r>
      <w:r w:rsidR="006B74C9" w:rsidRPr="00100C69">
        <w:rPr>
          <w:rFonts w:ascii="Times New Roman" w:hAnsi="Times New Roman" w:cs="Times New Roman"/>
          <w:sz w:val="24"/>
          <w:szCs w:val="24"/>
        </w:rPr>
        <w:t>, and to identify which TPS genes are responsible for the terpene products produced in the live plants under the different stress conditions.</w:t>
      </w:r>
    </w:p>
    <w:p w:rsidR="004119A2" w:rsidRPr="00100C69" w:rsidRDefault="004119A2">
      <w:pPr>
        <w:rPr>
          <w:rFonts w:ascii="Times New Roman" w:hAnsi="Times New Roman" w:cs="Times New Roman"/>
          <w:sz w:val="24"/>
          <w:szCs w:val="24"/>
        </w:rPr>
      </w:pPr>
      <w:r w:rsidRPr="00100C69">
        <w:rPr>
          <w:rFonts w:ascii="Times New Roman" w:hAnsi="Times New Roman" w:cs="Times New Roman"/>
          <w:sz w:val="24"/>
          <w:szCs w:val="24"/>
        </w:rPr>
        <w:br w:type="page"/>
      </w:r>
    </w:p>
    <w:p w:rsidR="004119A2" w:rsidRPr="00100C69" w:rsidRDefault="004119A2" w:rsidP="00F61221">
      <w:pPr>
        <w:pStyle w:val="Heading1"/>
        <w:jc w:val="center"/>
        <w:rPr>
          <w:rFonts w:cs="Times New Roman"/>
        </w:rPr>
      </w:pPr>
      <w:bookmarkStart w:id="9" w:name="_Toc351726959"/>
      <w:r w:rsidRPr="00100C69">
        <w:rPr>
          <w:rFonts w:cs="Times New Roman"/>
        </w:rPr>
        <w:lastRenderedPageBreak/>
        <w:t>Chapter II</w:t>
      </w:r>
      <w:bookmarkEnd w:id="9"/>
    </w:p>
    <w:p w:rsidR="004119A2" w:rsidRPr="00100C69" w:rsidRDefault="004119A2" w:rsidP="004119A2">
      <w:pPr>
        <w:spacing w:line="240" w:lineRule="auto"/>
        <w:jc w:val="center"/>
        <w:rPr>
          <w:rFonts w:ascii="Times New Roman" w:hAnsi="Times New Roman" w:cs="Times New Roman"/>
          <w:b/>
          <w:sz w:val="28"/>
          <w:szCs w:val="28"/>
        </w:rPr>
      </w:pPr>
      <w:r w:rsidRPr="00100C69">
        <w:rPr>
          <w:rFonts w:ascii="Times New Roman" w:hAnsi="Times New Roman" w:cs="Times New Roman"/>
          <w:b/>
          <w:sz w:val="28"/>
          <w:szCs w:val="28"/>
        </w:rPr>
        <w:t xml:space="preserve">Volatile terpenes produced by </w:t>
      </w:r>
      <w:r w:rsidR="001356A4" w:rsidRPr="001356A4">
        <w:rPr>
          <w:rFonts w:ascii="Times New Roman" w:hAnsi="Times New Roman" w:cs="Times New Roman"/>
          <w:b/>
          <w:i/>
          <w:sz w:val="28"/>
          <w:szCs w:val="28"/>
        </w:rPr>
        <w:t>Brachypodium</w:t>
      </w:r>
      <w:r w:rsidRPr="00100C69">
        <w:rPr>
          <w:rFonts w:ascii="Times New Roman" w:hAnsi="Times New Roman" w:cs="Times New Roman"/>
          <w:b/>
          <w:i/>
          <w:sz w:val="28"/>
          <w:szCs w:val="28"/>
        </w:rPr>
        <w:t xml:space="preserve"> </w:t>
      </w:r>
      <w:r w:rsidR="001356A4" w:rsidRPr="001356A4">
        <w:rPr>
          <w:rFonts w:ascii="Times New Roman" w:hAnsi="Times New Roman" w:cs="Times New Roman"/>
          <w:b/>
          <w:i/>
          <w:sz w:val="28"/>
          <w:szCs w:val="28"/>
        </w:rPr>
        <w:t>distachyon</w:t>
      </w:r>
      <w:r w:rsidRPr="00100C69">
        <w:rPr>
          <w:rFonts w:ascii="Times New Roman" w:hAnsi="Times New Roman" w:cs="Times New Roman"/>
          <w:b/>
          <w:sz w:val="28"/>
          <w:szCs w:val="28"/>
        </w:rPr>
        <w:t xml:space="preserve"> during herbivory and other stresses</w:t>
      </w:r>
    </w:p>
    <w:p w:rsidR="004119A2" w:rsidRPr="00100C69" w:rsidRDefault="004119A2" w:rsidP="004119A2">
      <w:pPr>
        <w:spacing w:line="240" w:lineRule="auto"/>
        <w:jc w:val="center"/>
        <w:rPr>
          <w:rFonts w:ascii="Times New Roman" w:hAnsi="Times New Roman" w:cs="Times New Roman"/>
          <w:b/>
          <w:sz w:val="28"/>
          <w:szCs w:val="28"/>
        </w:rPr>
      </w:pPr>
    </w:p>
    <w:p w:rsidR="004119A2" w:rsidRPr="00100C69" w:rsidRDefault="004119A2" w:rsidP="00F61221">
      <w:pPr>
        <w:pStyle w:val="Heading2"/>
        <w:rPr>
          <w:rFonts w:cs="Times New Roman"/>
        </w:rPr>
      </w:pPr>
      <w:bookmarkStart w:id="10" w:name="_Toc351726960"/>
      <w:r w:rsidRPr="00100C69">
        <w:rPr>
          <w:rFonts w:cs="Times New Roman"/>
        </w:rPr>
        <w:t>Introduction</w:t>
      </w:r>
      <w:bookmarkEnd w:id="10"/>
    </w:p>
    <w:p w:rsidR="00F61221" w:rsidRPr="00100C69" w:rsidRDefault="00F61221" w:rsidP="00F61221">
      <w:pPr>
        <w:rPr>
          <w:rFonts w:ascii="Times New Roman" w:hAnsi="Times New Roman" w:cs="Times New Roman"/>
        </w:rPr>
      </w:pPr>
    </w:p>
    <w:p w:rsidR="00DA4E10" w:rsidRPr="00100C69" w:rsidRDefault="004119A2" w:rsidP="004119A2">
      <w:pPr>
        <w:spacing w:line="480" w:lineRule="auto"/>
        <w:rPr>
          <w:rFonts w:ascii="Times New Roman" w:hAnsi="Times New Roman" w:cs="Times New Roman"/>
          <w:sz w:val="24"/>
          <w:szCs w:val="24"/>
        </w:rPr>
      </w:pPr>
      <w:r w:rsidRPr="00100C69">
        <w:rPr>
          <w:rFonts w:ascii="Times New Roman" w:hAnsi="Times New Roman" w:cs="Times New Roman"/>
          <w:b/>
          <w:sz w:val="24"/>
          <w:szCs w:val="24"/>
        </w:rPr>
        <w:tab/>
      </w:r>
      <w:r w:rsidRPr="00100C69">
        <w:rPr>
          <w:rFonts w:ascii="Times New Roman" w:hAnsi="Times New Roman" w:cs="Times New Roman"/>
          <w:sz w:val="24"/>
          <w:szCs w:val="24"/>
        </w:rPr>
        <w:t>Many plants species are reported to release volatile organic compounds (VOC’s) into the air, comprising of alkanes, alkenes, alcohols, aldehydes, esters and carboxylic acids.  The amount of plant-produced VOC’s is not insignificant: for example, it is estimated that a forest that is 62,000 km</w:t>
      </w:r>
      <w:r w:rsidRPr="00100C69">
        <w:rPr>
          <w:rFonts w:ascii="Times New Roman" w:hAnsi="Times New Roman" w:cs="Times New Roman"/>
          <w:sz w:val="24"/>
          <w:szCs w:val="24"/>
          <w:vertAlign w:val="superscript"/>
        </w:rPr>
        <w:t>2</w:t>
      </w:r>
      <w:r w:rsidRPr="00100C69">
        <w:rPr>
          <w:rFonts w:ascii="Times New Roman" w:hAnsi="Times New Roman" w:cs="Times New Roman"/>
          <w:sz w:val="24"/>
          <w:szCs w:val="24"/>
        </w:rPr>
        <w:t xml:space="preserve"> in area (the size of the U.S. state of Pennsylvania) produces 3.4 million kilograms of terpenoids on a typical August day (Behr and Johnen, 2009).</w:t>
      </w:r>
      <w:r w:rsidR="005F3EDC" w:rsidRPr="00100C69">
        <w:rPr>
          <w:rFonts w:ascii="Times New Roman" w:hAnsi="Times New Roman" w:cs="Times New Roman"/>
          <w:sz w:val="24"/>
          <w:szCs w:val="24"/>
        </w:rPr>
        <w:t xml:space="preserve">  </w:t>
      </w:r>
    </w:p>
    <w:p w:rsidR="004119A2" w:rsidRPr="00100C69" w:rsidRDefault="00DA4E10" w:rsidP="008C72AC">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r w:rsidR="005F3EDC" w:rsidRPr="00100C69">
        <w:rPr>
          <w:rFonts w:ascii="Times New Roman" w:hAnsi="Times New Roman" w:cs="Times New Roman"/>
          <w:sz w:val="24"/>
          <w:szCs w:val="24"/>
        </w:rPr>
        <w:t>Several important functions have been associated with the volatiles that plants produce, including plant reproduction, the mediation of abiotic stresses</w:t>
      </w:r>
      <w:r w:rsidR="00F77BB6" w:rsidRPr="00100C69">
        <w:rPr>
          <w:rFonts w:ascii="Times New Roman" w:hAnsi="Times New Roman" w:cs="Times New Roman"/>
          <w:sz w:val="24"/>
          <w:szCs w:val="24"/>
        </w:rPr>
        <w:t>, and plant defense</w:t>
      </w:r>
      <w:r w:rsidR="0044561B">
        <w:rPr>
          <w:rFonts w:ascii="Times New Roman" w:hAnsi="Times New Roman" w:cs="Times New Roman"/>
          <w:sz w:val="24"/>
          <w:szCs w:val="24"/>
        </w:rPr>
        <w:t xml:space="preserve"> to biological attack</w:t>
      </w:r>
      <w:r w:rsidR="00F77BB6" w:rsidRPr="00100C69">
        <w:rPr>
          <w:rFonts w:ascii="Times New Roman" w:hAnsi="Times New Roman" w:cs="Times New Roman"/>
          <w:sz w:val="24"/>
          <w:szCs w:val="24"/>
        </w:rPr>
        <w:t>.  Flowers emit volatiles to attract pollinators, and fruits also emit volatiles to attract seed dispersers, and these scents are often used in conjunction with visual cues</w:t>
      </w:r>
      <w:r w:rsidR="005413C5" w:rsidRPr="00100C69">
        <w:rPr>
          <w:rFonts w:ascii="Times New Roman" w:hAnsi="Times New Roman" w:cs="Times New Roman"/>
          <w:sz w:val="24"/>
          <w:szCs w:val="24"/>
        </w:rPr>
        <w:t xml:space="preserve"> (Dudareva et al 200</w:t>
      </w:r>
      <w:r w:rsidR="001530D5" w:rsidRPr="00100C69">
        <w:rPr>
          <w:rFonts w:ascii="Times New Roman" w:hAnsi="Times New Roman" w:cs="Times New Roman"/>
          <w:sz w:val="24"/>
          <w:szCs w:val="24"/>
        </w:rPr>
        <w:t xml:space="preserve">6, Goff and Klee </w:t>
      </w:r>
      <w:r w:rsidR="00CC0B80" w:rsidRPr="00100C69">
        <w:rPr>
          <w:rFonts w:ascii="Times New Roman" w:hAnsi="Times New Roman" w:cs="Times New Roman"/>
          <w:sz w:val="24"/>
          <w:szCs w:val="24"/>
        </w:rPr>
        <w:t xml:space="preserve"> 2006</w:t>
      </w:r>
      <w:r w:rsidR="005413C5" w:rsidRPr="00100C69">
        <w:rPr>
          <w:rFonts w:ascii="Times New Roman" w:hAnsi="Times New Roman" w:cs="Times New Roman"/>
          <w:sz w:val="24"/>
          <w:szCs w:val="24"/>
        </w:rPr>
        <w:t>)</w:t>
      </w:r>
      <w:r w:rsidR="00F77BB6" w:rsidRPr="00100C69">
        <w:rPr>
          <w:rFonts w:ascii="Times New Roman" w:hAnsi="Times New Roman" w:cs="Times New Roman"/>
          <w:sz w:val="24"/>
          <w:szCs w:val="24"/>
        </w:rPr>
        <w:t>.</w:t>
      </w:r>
      <w:r w:rsidR="005413C5" w:rsidRPr="00100C69">
        <w:rPr>
          <w:rFonts w:ascii="Times New Roman" w:hAnsi="Times New Roman" w:cs="Times New Roman"/>
          <w:sz w:val="24"/>
          <w:szCs w:val="24"/>
        </w:rPr>
        <w:t xml:space="preserve">  Isoprene and some monoterpenes have been found to promote photosynthetic heat tolerance.  Trees that have had their isoprene and monoterpene production impaired by fosmidomycin, an inhibitor of the methylerythritol pathway, have decreased thermotolerance, and the fumigation of the trees with exogenous isoprene and monoterpenes restores it (Copolovici et al</w:t>
      </w:r>
      <w:r w:rsidR="001530D5" w:rsidRPr="00100C69">
        <w:rPr>
          <w:rFonts w:ascii="Times New Roman" w:hAnsi="Times New Roman" w:cs="Times New Roman"/>
          <w:sz w:val="24"/>
          <w:szCs w:val="24"/>
        </w:rPr>
        <w:t>.</w:t>
      </w:r>
      <w:r w:rsidR="005413C5" w:rsidRPr="00100C69">
        <w:rPr>
          <w:rFonts w:ascii="Times New Roman" w:hAnsi="Times New Roman" w:cs="Times New Roman"/>
          <w:sz w:val="24"/>
          <w:szCs w:val="24"/>
        </w:rPr>
        <w:t xml:space="preserve"> 2005, Sharkey et al</w:t>
      </w:r>
      <w:r w:rsidR="001530D5" w:rsidRPr="00100C69">
        <w:rPr>
          <w:rFonts w:ascii="Times New Roman" w:hAnsi="Times New Roman" w:cs="Times New Roman"/>
          <w:sz w:val="24"/>
          <w:szCs w:val="24"/>
        </w:rPr>
        <w:t>.</w:t>
      </w:r>
      <w:r w:rsidR="005413C5" w:rsidRPr="00100C69">
        <w:rPr>
          <w:rFonts w:ascii="Times New Roman" w:hAnsi="Times New Roman" w:cs="Times New Roman"/>
          <w:sz w:val="24"/>
          <w:szCs w:val="24"/>
        </w:rPr>
        <w:t xml:space="preserve"> 2001).</w:t>
      </w:r>
      <w:r w:rsidR="009A662B" w:rsidRPr="00100C69">
        <w:rPr>
          <w:rFonts w:ascii="Times New Roman" w:hAnsi="Times New Roman" w:cs="Times New Roman"/>
          <w:sz w:val="24"/>
          <w:szCs w:val="24"/>
        </w:rPr>
        <w:t xml:space="preserve">  VOC’s can </w:t>
      </w:r>
      <w:r w:rsidR="00CC0B80" w:rsidRPr="00100C69">
        <w:rPr>
          <w:rFonts w:ascii="Times New Roman" w:hAnsi="Times New Roman" w:cs="Times New Roman"/>
          <w:sz w:val="24"/>
          <w:szCs w:val="24"/>
        </w:rPr>
        <w:t>function as</w:t>
      </w:r>
      <w:r w:rsidR="009A662B" w:rsidRPr="00100C69">
        <w:rPr>
          <w:rFonts w:ascii="Times New Roman" w:hAnsi="Times New Roman" w:cs="Times New Roman"/>
          <w:sz w:val="24"/>
          <w:szCs w:val="24"/>
        </w:rPr>
        <w:t xml:space="preserve"> plant defenses in </w:t>
      </w:r>
      <w:r w:rsidR="00CC0B80" w:rsidRPr="00100C69">
        <w:rPr>
          <w:rFonts w:ascii="Times New Roman" w:hAnsi="Times New Roman" w:cs="Times New Roman"/>
          <w:sz w:val="24"/>
          <w:szCs w:val="24"/>
        </w:rPr>
        <w:t>multiple</w:t>
      </w:r>
      <w:r w:rsidR="009A662B" w:rsidRPr="00100C69">
        <w:rPr>
          <w:rFonts w:ascii="Times New Roman" w:hAnsi="Times New Roman" w:cs="Times New Roman"/>
          <w:sz w:val="24"/>
          <w:szCs w:val="24"/>
        </w:rPr>
        <w:t xml:space="preserve"> ways</w:t>
      </w:r>
      <w:r w:rsidR="00CC0B80" w:rsidRPr="00100C69">
        <w:rPr>
          <w:rFonts w:ascii="Times New Roman" w:hAnsi="Times New Roman" w:cs="Times New Roman"/>
          <w:sz w:val="24"/>
          <w:szCs w:val="24"/>
        </w:rPr>
        <w:t xml:space="preserve">.  </w:t>
      </w:r>
      <w:r w:rsidRPr="00100C69">
        <w:rPr>
          <w:rFonts w:ascii="Times New Roman" w:hAnsi="Times New Roman" w:cs="Times New Roman"/>
          <w:sz w:val="24"/>
          <w:szCs w:val="24"/>
        </w:rPr>
        <w:t>Plant defenses can be divided into two types: direct defense, involving only the plant itself and the attacking herbivore or pathogen, a</w:t>
      </w:r>
      <w:r w:rsidR="004B1995" w:rsidRPr="00100C69">
        <w:rPr>
          <w:rFonts w:ascii="Times New Roman" w:hAnsi="Times New Roman" w:cs="Times New Roman"/>
          <w:sz w:val="24"/>
          <w:szCs w:val="24"/>
        </w:rPr>
        <w:t xml:space="preserve">nd indirect defense, in which </w:t>
      </w:r>
      <w:r w:rsidRPr="00100C69">
        <w:rPr>
          <w:rFonts w:ascii="Times New Roman" w:hAnsi="Times New Roman" w:cs="Times New Roman"/>
          <w:sz w:val="24"/>
          <w:szCs w:val="24"/>
        </w:rPr>
        <w:t xml:space="preserve">the plant attracts a third party to attack the offender.  </w:t>
      </w:r>
      <w:r w:rsidR="00CC0B80" w:rsidRPr="00100C69">
        <w:rPr>
          <w:rFonts w:ascii="Times New Roman" w:hAnsi="Times New Roman" w:cs="Times New Roman"/>
          <w:sz w:val="24"/>
          <w:szCs w:val="24"/>
        </w:rPr>
        <w:t>Many volatiles</w:t>
      </w:r>
      <w:r w:rsidRPr="00100C69">
        <w:rPr>
          <w:rFonts w:ascii="Times New Roman" w:hAnsi="Times New Roman" w:cs="Times New Roman"/>
          <w:sz w:val="24"/>
          <w:szCs w:val="24"/>
        </w:rPr>
        <w:t>, especially those</w:t>
      </w:r>
      <w:r w:rsidR="00CC0B80" w:rsidRPr="00100C69">
        <w:rPr>
          <w:rFonts w:ascii="Times New Roman" w:hAnsi="Times New Roman" w:cs="Times New Roman"/>
          <w:sz w:val="24"/>
          <w:szCs w:val="24"/>
        </w:rPr>
        <w:t xml:space="preserve"> produced by floral </w:t>
      </w:r>
      <w:r w:rsidR="00CC0B80" w:rsidRPr="00100C69">
        <w:rPr>
          <w:rFonts w:ascii="Times New Roman" w:hAnsi="Times New Roman" w:cs="Times New Roman"/>
          <w:sz w:val="24"/>
          <w:szCs w:val="24"/>
        </w:rPr>
        <w:lastRenderedPageBreak/>
        <w:t>tissues</w:t>
      </w:r>
      <w:r w:rsidRPr="00100C69">
        <w:rPr>
          <w:rFonts w:ascii="Times New Roman" w:hAnsi="Times New Roman" w:cs="Times New Roman"/>
          <w:sz w:val="24"/>
          <w:szCs w:val="24"/>
        </w:rPr>
        <w:t>,</w:t>
      </w:r>
      <w:r w:rsidR="00CC0B80" w:rsidRPr="00100C69">
        <w:rPr>
          <w:rFonts w:ascii="Times New Roman" w:hAnsi="Times New Roman" w:cs="Times New Roman"/>
          <w:sz w:val="24"/>
          <w:szCs w:val="24"/>
        </w:rPr>
        <w:t xml:space="preserve"> have anti-microbial and anti-fungal activity (Friedman et al 2002, Dudareva et al 1996)</w:t>
      </w:r>
      <w:r w:rsidR="0058218F" w:rsidRPr="00100C69">
        <w:rPr>
          <w:rFonts w:ascii="Times New Roman" w:hAnsi="Times New Roman" w:cs="Times New Roman"/>
          <w:sz w:val="24"/>
          <w:szCs w:val="24"/>
        </w:rPr>
        <w:t xml:space="preserve"> while others are repellant or outright toxic to herbivores (</w:t>
      </w:r>
      <w:r w:rsidR="008C72AC" w:rsidRPr="00100C69">
        <w:rPr>
          <w:rFonts w:ascii="Times New Roman" w:hAnsi="Times New Roman" w:cs="Times New Roman"/>
          <w:sz w:val="24"/>
          <w:szCs w:val="24"/>
        </w:rPr>
        <w:t xml:space="preserve">De Moraes </w:t>
      </w:r>
      <w:r w:rsidR="008C72AC" w:rsidRPr="00100C69">
        <w:rPr>
          <w:rFonts w:ascii="Times New Roman" w:hAnsi="Times New Roman" w:cs="Times New Roman"/>
          <w:i/>
          <w:iCs/>
          <w:sz w:val="24"/>
          <w:szCs w:val="24"/>
        </w:rPr>
        <w:t>et al.</w:t>
      </w:r>
      <w:r w:rsidR="008C72AC" w:rsidRPr="00100C69">
        <w:rPr>
          <w:rFonts w:ascii="Times New Roman" w:hAnsi="Times New Roman" w:cs="Times New Roman"/>
          <w:sz w:val="24"/>
          <w:szCs w:val="24"/>
        </w:rPr>
        <w:t xml:space="preserve">, 2001; Kessler and Baldwin, 2001; </w:t>
      </w:r>
      <w:r w:rsidR="0058218F" w:rsidRPr="00100C69">
        <w:rPr>
          <w:rFonts w:ascii="Times New Roman" w:hAnsi="Times New Roman" w:cs="Times New Roman"/>
          <w:sz w:val="24"/>
          <w:szCs w:val="24"/>
        </w:rPr>
        <w:t>Howe and Jander, 2008).  These are examples of direct defenses.</w:t>
      </w:r>
      <w:r w:rsidR="00B929EC" w:rsidRPr="00100C69">
        <w:rPr>
          <w:rFonts w:ascii="Times New Roman" w:hAnsi="Times New Roman" w:cs="Times New Roman"/>
          <w:sz w:val="24"/>
          <w:szCs w:val="24"/>
        </w:rPr>
        <w:t xml:space="preserve">  </w:t>
      </w:r>
      <w:r w:rsidR="005808F3" w:rsidRPr="00100C69">
        <w:rPr>
          <w:rFonts w:ascii="Times New Roman" w:hAnsi="Times New Roman" w:cs="Times New Roman"/>
          <w:sz w:val="24"/>
          <w:szCs w:val="24"/>
        </w:rPr>
        <w:t xml:space="preserve">VOC’s can mediate indirect defense as well, attracting predators and parasitoids of the offending herbivore to the damaged plant.  </w:t>
      </w:r>
      <w:r w:rsidR="00D22274" w:rsidRPr="00100C69">
        <w:rPr>
          <w:rFonts w:ascii="Times New Roman" w:hAnsi="Times New Roman" w:cs="Times New Roman"/>
          <w:sz w:val="24"/>
          <w:szCs w:val="24"/>
        </w:rPr>
        <w:t>A review published in 2010 by Mumm and Dicke includes a table summarizing more than 100 reports of carnivore attraction to plants subjected to herbivore feeding or egg deposition, with most of the cases including chemical evidence for herbivore-induced plant volatiles.</w:t>
      </w:r>
    </w:p>
    <w:p w:rsidR="00E04CAC" w:rsidRPr="00100C69" w:rsidRDefault="00E04CAC" w:rsidP="008C72AC">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r w:rsidR="00F15BA6" w:rsidRPr="00100C69">
        <w:rPr>
          <w:rFonts w:ascii="Times New Roman" w:hAnsi="Times New Roman" w:cs="Times New Roman"/>
          <w:sz w:val="24"/>
          <w:szCs w:val="24"/>
        </w:rPr>
        <w:t>At least 1700 different VOC’s are known to be produced by plants (Dicke and Loreto, 2010), and most of these can be divided into three major chemical classes: terpenoids, fatty acid derivatives, and phenylpropanoids, with terpenoids being the largest class (Dudareva et al 2006).  Terpenoids are related by structure and by biosynthesis, being composed of chains of 5-carbon isoprene units that are cyclized</w:t>
      </w:r>
      <w:r w:rsidR="009651D2" w:rsidRPr="00100C69">
        <w:rPr>
          <w:rFonts w:ascii="Times New Roman" w:hAnsi="Times New Roman" w:cs="Times New Roman"/>
          <w:sz w:val="24"/>
          <w:szCs w:val="24"/>
        </w:rPr>
        <w:t xml:space="preserve"> or otherwise modified by terpene synthases.  Many terpenes have strong odors to humans, and in fact terpenes are the primary constituents of plant essential oils used as perfumes and flavorings</w:t>
      </w:r>
      <w:r w:rsidR="001C4547" w:rsidRPr="00100C69">
        <w:rPr>
          <w:rFonts w:ascii="Times New Roman" w:hAnsi="Times New Roman" w:cs="Times New Roman"/>
          <w:sz w:val="24"/>
          <w:szCs w:val="24"/>
        </w:rPr>
        <w:t>, as well as many other commercial uses</w:t>
      </w:r>
      <w:r w:rsidR="009651D2" w:rsidRPr="00100C69">
        <w:rPr>
          <w:rFonts w:ascii="Times New Roman" w:hAnsi="Times New Roman" w:cs="Times New Roman"/>
          <w:sz w:val="24"/>
          <w:szCs w:val="24"/>
        </w:rPr>
        <w:t xml:space="preserve"> (Tholl, 2006).</w:t>
      </w:r>
      <w:r w:rsidR="005D3A02" w:rsidRPr="00100C69">
        <w:rPr>
          <w:rFonts w:ascii="Times New Roman" w:hAnsi="Times New Roman" w:cs="Times New Roman"/>
          <w:sz w:val="24"/>
          <w:szCs w:val="24"/>
        </w:rPr>
        <w:t xml:space="preserve">  Some examples of terpenes are limonene</w:t>
      </w:r>
      <w:r w:rsidR="001C4547" w:rsidRPr="00100C69">
        <w:rPr>
          <w:rFonts w:ascii="Times New Roman" w:hAnsi="Times New Roman" w:cs="Times New Roman"/>
          <w:sz w:val="24"/>
          <w:szCs w:val="24"/>
        </w:rPr>
        <w:t xml:space="preserve"> (a cyclic monoterpene that makes up the aroma and flavor of orange fruits), farnesol (an acyclic sesquiterpene alcohol that is a floral scent and natural mitocide), and taxadiene (a diterpene from the Pacific yew tree that is the precursor to the anti-cancer drug, Taxol).  The fatty acid derivatives, such as </w:t>
      </w:r>
      <w:r w:rsidR="00EB4197" w:rsidRPr="00100C69">
        <w:rPr>
          <w:rFonts w:ascii="Times New Roman" w:hAnsi="Times New Roman" w:cs="Times New Roman"/>
          <w:sz w:val="24"/>
          <w:szCs w:val="24"/>
        </w:rPr>
        <w:t>trans-2-hexanal, are produced by damaged leaf tissue by the derivitivization of C18 unsaturated fatty acids in broken plasma membranes</w:t>
      </w:r>
      <w:r w:rsidR="00B12BC6">
        <w:rPr>
          <w:rFonts w:ascii="Times New Roman" w:hAnsi="Times New Roman" w:cs="Times New Roman"/>
          <w:sz w:val="24"/>
          <w:szCs w:val="24"/>
        </w:rPr>
        <w:t xml:space="preserve"> in leaves</w:t>
      </w:r>
      <w:r w:rsidR="00EB4197" w:rsidRPr="00100C69">
        <w:rPr>
          <w:rFonts w:ascii="Times New Roman" w:hAnsi="Times New Roman" w:cs="Times New Roman"/>
          <w:sz w:val="24"/>
          <w:szCs w:val="24"/>
        </w:rPr>
        <w:t xml:space="preserve">, like linoleic acid, and as such an alternative name for this class are “green leaf volatiles.”  This type of volatile is responsible for the smell </w:t>
      </w:r>
      <w:r w:rsidR="00EB4197" w:rsidRPr="00100C69">
        <w:rPr>
          <w:rFonts w:ascii="Times New Roman" w:hAnsi="Times New Roman" w:cs="Times New Roman"/>
          <w:sz w:val="24"/>
          <w:szCs w:val="24"/>
        </w:rPr>
        <w:lastRenderedPageBreak/>
        <w:t>of fresh-cut grass (Feussner and Wasternack, 2002).</w:t>
      </w:r>
      <w:r w:rsidR="005E5D55" w:rsidRPr="00100C69">
        <w:rPr>
          <w:rFonts w:ascii="Times New Roman" w:hAnsi="Times New Roman" w:cs="Times New Roman"/>
          <w:sz w:val="24"/>
          <w:szCs w:val="24"/>
        </w:rPr>
        <w:t xml:space="preserve">  </w:t>
      </w:r>
      <w:r w:rsidR="00D277A7" w:rsidRPr="00100C69">
        <w:rPr>
          <w:rFonts w:ascii="Times New Roman" w:hAnsi="Times New Roman" w:cs="Times New Roman"/>
          <w:sz w:val="24"/>
          <w:szCs w:val="24"/>
        </w:rPr>
        <w:t>The phen</w:t>
      </w:r>
      <w:r w:rsidR="00B12BC6">
        <w:rPr>
          <w:rFonts w:ascii="Times New Roman" w:hAnsi="Times New Roman" w:cs="Times New Roman"/>
          <w:sz w:val="24"/>
          <w:szCs w:val="24"/>
        </w:rPr>
        <w:t>y</w:t>
      </w:r>
      <w:r w:rsidR="00D277A7" w:rsidRPr="00100C69">
        <w:rPr>
          <w:rFonts w:ascii="Times New Roman" w:hAnsi="Times New Roman" w:cs="Times New Roman"/>
          <w:sz w:val="24"/>
          <w:szCs w:val="24"/>
        </w:rPr>
        <w:t>lpropanoid category of VOC’s are very diverse in structure, but all are derived from the amino acid-phenylalanine and contain at least one hydroxyl group and one aromatic hydrocarbon ring.  Some examples of phenylpropanoids are salicylate (a plant hormone and defense response regulator) and cinnamic acid (an odor component of cinnamon) (Dudareva et al 2006).</w:t>
      </w:r>
    </w:p>
    <w:p w:rsidR="00F51BF3" w:rsidRPr="00100C69" w:rsidRDefault="00CA6725" w:rsidP="008C72AC">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This thesis focuses on the </w:t>
      </w:r>
      <w:r w:rsidR="00C46676" w:rsidRPr="00100C69">
        <w:rPr>
          <w:rFonts w:ascii="Times New Roman" w:hAnsi="Times New Roman" w:cs="Times New Roman"/>
          <w:sz w:val="24"/>
          <w:szCs w:val="24"/>
        </w:rPr>
        <w:t xml:space="preserve">biosynthesis of terpenes in </w:t>
      </w:r>
      <w:r w:rsidR="001356A4" w:rsidRPr="001356A4">
        <w:rPr>
          <w:rFonts w:ascii="Times New Roman" w:hAnsi="Times New Roman" w:cs="Times New Roman"/>
          <w:i/>
          <w:sz w:val="24"/>
          <w:szCs w:val="24"/>
        </w:rPr>
        <w:t>Brachypodium</w:t>
      </w:r>
      <w:r w:rsidR="00C46676"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00C46676" w:rsidRPr="00100C69">
        <w:rPr>
          <w:rFonts w:ascii="Times New Roman" w:hAnsi="Times New Roman" w:cs="Times New Roman"/>
          <w:sz w:val="24"/>
          <w:szCs w:val="24"/>
        </w:rPr>
        <w:t xml:space="preserve"> and how the terpenes are implicated in indirect defense</w:t>
      </w:r>
      <w:r w:rsidR="00C46676" w:rsidRPr="00100C69">
        <w:rPr>
          <w:rFonts w:ascii="Times New Roman" w:hAnsi="Times New Roman" w:cs="Times New Roman"/>
          <w:i/>
          <w:sz w:val="24"/>
          <w:szCs w:val="24"/>
        </w:rPr>
        <w:t xml:space="preserve">.  </w:t>
      </w:r>
      <w:r w:rsidR="00423B09" w:rsidRPr="00100C69">
        <w:rPr>
          <w:rFonts w:ascii="Times New Roman" w:hAnsi="Times New Roman" w:cs="Times New Roman"/>
          <w:sz w:val="24"/>
          <w:szCs w:val="24"/>
        </w:rPr>
        <w:t>Most of the volatiles released by grasses during insect herbivory are made up of terpenes and fatty acid derivatives.  In the case of maize, the volatile response is much greater when the feeding herbivore is a lepidopteran larva as opposed to mechanical wounding of the leave or aphid infestation (Turlings et al</w:t>
      </w:r>
      <w:r w:rsidR="00A510ED" w:rsidRPr="00100C69">
        <w:rPr>
          <w:rFonts w:ascii="Times New Roman" w:hAnsi="Times New Roman" w:cs="Times New Roman"/>
          <w:sz w:val="24"/>
          <w:szCs w:val="24"/>
        </w:rPr>
        <w:t xml:space="preserve">., 1998).  It was found that volicitin, an elicitor found in the saliva of </w:t>
      </w:r>
      <w:r w:rsidR="00A510ED" w:rsidRPr="00100C69">
        <w:rPr>
          <w:rFonts w:ascii="Times New Roman" w:hAnsi="Times New Roman" w:cs="Times New Roman"/>
          <w:i/>
          <w:sz w:val="24"/>
          <w:szCs w:val="24"/>
        </w:rPr>
        <w:t>Spodoptera exigua</w:t>
      </w:r>
      <w:r w:rsidR="00A510ED" w:rsidRPr="00100C69">
        <w:rPr>
          <w:rFonts w:ascii="Times New Roman" w:hAnsi="Times New Roman" w:cs="Times New Roman"/>
          <w:sz w:val="24"/>
          <w:szCs w:val="24"/>
        </w:rPr>
        <w:t xml:space="preserve"> larva, strongly induces volatile terpene production in maize, and this induction is attractive to the parasitoid wasp </w:t>
      </w:r>
      <w:r w:rsidR="00A510ED" w:rsidRPr="00100C69">
        <w:rPr>
          <w:rFonts w:ascii="Times New Roman" w:hAnsi="Times New Roman" w:cs="Times New Roman"/>
          <w:i/>
          <w:sz w:val="24"/>
          <w:szCs w:val="24"/>
        </w:rPr>
        <w:t xml:space="preserve">Microplitis croceipes </w:t>
      </w:r>
      <w:r w:rsidR="00A510ED" w:rsidRPr="00100C69">
        <w:rPr>
          <w:rFonts w:ascii="Times New Roman" w:hAnsi="Times New Roman" w:cs="Times New Roman"/>
          <w:sz w:val="24"/>
          <w:szCs w:val="24"/>
        </w:rPr>
        <w:t>(Turlings et al. 1999)</w:t>
      </w:r>
      <w:r w:rsidR="00A7709E" w:rsidRPr="00100C69">
        <w:rPr>
          <w:rFonts w:ascii="Times New Roman" w:hAnsi="Times New Roman" w:cs="Times New Roman"/>
          <w:sz w:val="24"/>
          <w:szCs w:val="24"/>
        </w:rPr>
        <w:t>.  Furthermore</w:t>
      </w:r>
      <w:r w:rsidR="00B12BC6">
        <w:rPr>
          <w:rFonts w:ascii="Times New Roman" w:hAnsi="Times New Roman" w:cs="Times New Roman"/>
          <w:sz w:val="24"/>
          <w:szCs w:val="24"/>
        </w:rPr>
        <w:t>,</w:t>
      </w:r>
      <w:r w:rsidR="00A7709E" w:rsidRPr="00100C69">
        <w:rPr>
          <w:rFonts w:ascii="Times New Roman" w:hAnsi="Times New Roman" w:cs="Times New Roman"/>
          <w:sz w:val="24"/>
          <w:szCs w:val="24"/>
        </w:rPr>
        <w:t xml:space="preserve"> volicitin appears to only induce volatiles in grasses, but not dicots (Koch et al., 1999; Degenhardt, 2009).  </w:t>
      </w:r>
      <w:r w:rsidR="002C57E1" w:rsidRPr="00100C69">
        <w:rPr>
          <w:rFonts w:ascii="Times New Roman" w:hAnsi="Times New Roman" w:cs="Times New Roman"/>
          <w:sz w:val="24"/>
          <w:szCs w:val="24"/>
        </w:rPr>
        <w:t>I</w:t>
      </w:r>
      <w:r w:rsidR="00A7709E" w:rsidRPr="00100C69">
        <w:rPr>
          <w:rFonts w:ascii="Times New Roman" w:hAnsi="Times New Roman" w:cs="Times New Roman"/>
          <w:sz w:val="24"/>
          <w:szCs w:val="24"/>
        </w:rPr>
        <w:t xml:space="preserve"> chose the lepidopteran larva of the fall armyworm </w:t>
      </w:r>
      <w:r w:rsidR="00CB03DB" w:rsidRPr="00100C69">
        <w:rPr>
          <w:rFonts w:ascii="Times New Roman" w:hAnsi="Times New Roman" w:cs="Times New Roman"/>
          <w:sz w:val="24"/>
          <w:szCs w:val="24"/>
        </w:rPr>
        <w:t xml:space="preserve">(FAW) </w:t>
      </w:r>
      <w:r w:rsidR="00A7709E" w:rsidRPr="00100C69">
        <w:rPr>
          <w:rFonts w:ascii="Times New Roman" w:hAnsi="Times New Roman" w:cs="Times New Roman"/>
          <w:sz w:val="24"/>
          <w:szCs w:val="24"/>
        </w:rPr>
        <w:t>species (</w:t>
      </w:r>
      <w:r w:rsidR="00A7709E" w:rsidRPr="00100C69">
        <w:rPr>
          <w:rFonts w:ascii="Times New Roman" w:hAnsi="Times New Roman" w:cs="Times New Roman"/>
          <w:i/>
          <w:sz w:val="24"/>
          <w:szCs w:val="24"/>
        </w:rPr>
        <w:t>Spodoptera frugiperda</w:t>
      </w:r>
      <w:r w:rsidR="00A7709E" w:rsidRPr="00100C69">
        <w:rPr>
          <w:rFonts w:ascii="Times New Roman" w:hAnsi="Times New Roman" w:cs="Times New Roman"/>
          <w:sz w:val="24"/>
          <w:szCs w:val="24"/>
        </w:rPr>
        <w:t>)</w:t>
      </w:r>
      <w:r w:rsidR="002C57E1" w:rsidRPr="00100C69">
        <w:rPr>
          <w:rFonts w:ascii="Times New Roman" w:hAnsi="Times New Roman" w:cs="Times New Roman"/>
          <w:sz w:val="24"/>
          <w:szCs w:val="24"/>
        </w:rPr>
        <w:t xml:space="preserve"> as my herbivore model, since its diet is primarily grasses and it is an important pest of grain crops</w:t>
      </w:r>
      <w:r w:rsidR="00CB03DB" w:rsidRPr="00100C69">
        <w:rPr>
          <w:rFonts w:ascii="Times New Roman" w:hAnsi="Times New Roman" w:cs="Times New Roman"/>
          <w:sz w:val="24"/>
          <w:szCs w:val="24"/>
        </w:rPr>
        <w:t>, and FAW was used as the herbivore model in previous studies by our lab that investigated the herbivore-induced terpene volatiles produce by rice (Yuan et al, 2008) and sorghum (Zhuang, 2012).</w:t>
      </w:r>
    </w:p>
    <w:p w:rsidR="00A654A0" w:rsidRPr="00100C69" w:rsidRDefault="00A654A0" w:rsidP="008C72AC">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r w:rsidR="00D53B22" w:rsidRPr="00100C69">
        <w:rPr>
          <w:rFonts w:ascii="Times New Roman" w:hAnsi="Times New Roman" w:cs="Times New Roman"/>
          <w:sz w:val="24"/>
          <w:szCs w:val="24"/>
        </w:rPr>
        <w:t xml:space="preserve">Two methods are available for collecting compounds from plants to prepare for identification and quantification through gas chromatography – mass spectrometry (GC-MS).  </w:t>
      </w:r>
      <w:r w:rsidR="004216B0" w:rsidRPr="00100C69">
        <w:rPr>
          <w:rFonts w:ascii="Times New Roman" w:hAnsi="Times New Roman" w:cs="Times New Roman"/>
          <w:sz w:val="24"/>
          <w:szCs w:val="24"/>
        </w:rPr>
        <w:t xml:space="preserve">One method is to grind tissues under liquid nitrogen, then extracting compounds </w:t>
      </w:r>
      <w:r w:rsidR="004216B0" w:rsidRPr="00100C69">
        <w:rPr>
          <w:rFonts w:ascii="Times New Roman" w:hAnsi="Times New Roman" w:cs="Times New Roman"/>
          <w:sz w:val="24"/>
          <w:szCs w:val="24"/>
        </w:rPr>
        <w:lastRenderedPageBreak/>
        <w:t>with a solvent such as pentane or ethyl acetate.  The solvent can then be clarified and used for GC-MS</w:t>
      </w:r>
      <w:r w:rsidR="004B183B" w:rsidRPr="00100C69">
        <w:rPr>
          <w:rFonts w:ascii="Times New Roman" w:hAnsi="Times New Roman" w:cs="Times New Roman"/>
          <w:sz w:val="24"/>
          <w:szCs w:val="24"/>
        </w:rPr>
        <w:t xml:space="preserve"> or LC-MS</w:t>
      </w:r>
      <w:r w:rsidR="00B12BC6">
        <w:rPr>
          <w:rFonts w:ascii="Times New Roman" w:hAnsi="Times New Roman" w:cs="Times New Roman"/>
          <w:sz w:val="24"/>
          <w:szCs w:val="24"/>
        </w:rPr>
        <w:t xml:space="preserve"> analysis</w:t>
      </w:r>
      <w:r w:rsidR="004216B0" w:rsidRPr="00100C69">
        <w:rPr>
          <w:rFonts w:ascii="Times New Roman" w:hAnsi="Times New Roman" w:cs="Times New Roman"/>
          <w:sz w:val="24"/>
          <w:szCs w:val="24"/>
        </w:rPr>
        <w:t xml:space="preserve">.  This approach is ideal when the experimenter is interested in both volatiles and non-volatiles that are stored within the tissues and aren’t released into the air yet, such as those stored in the glandular trichomes of tomatoes or the oil bodies of liverworts (Schilimiller et al., 2010; </w:t>
      </w:r>
      <w:r w:rsidR="004B183B" w:rsidRPr="00100C69">
        <w:rPr>
          <w:rFonts w:ascii="Times New Roman" w:hAnsi="Times New Roman" w:cs="Times New Roman"/>
          <w:sz w:val="24"/>
          <w:szCs w:val="24"/>
        </w:rPr>
        <w:t>Asakawa, 2004).  The alternative method</w:t>
      </w:r>
      <w:r w:rsidR="004003D7" w:rsidRPr="00100C69">
        <w:rPr>
          <w:rFonts w:ascii="Times New Roman" w:hAnsi="Times New Roman" w:cs="Times New Roman"/>
          <w:sz w:val="24"/>
          <w:szCs w:val="24"/>
        </w:rPr>
        <w:t>, and the one more appropriate for this study,</w:t>
      </w:r>
      <w:r w:rsidR="004B183B" w:rsidRPr="00100C69">
        <w:rPr>
          <w:rFonts w:ascii="Times New Roman" w:hAnsi="Times New Roman" w:cs="Times New Roman"/>
          <w:sz w:val="24"/>
          <w:szCs w:val="24"/>
        </w:rPr>
        <w:t xml:space="preserve"> is to seal the plant or plant part in a container, </w:t>
      </w:r>
      <w:r w:rsidR="00D45BCA" w:rsidRPr="00100C69">
        <w:rPr>
          <w:rFonts w:ascii="Times New Roman" w:hAnsi="Times New Roman" w:cs="Times New Roman"/>
          <w:sz w:val="24"/>
          <w:szCs w:val="24"/>
        </w:rPr>
        <w:t>and then</w:t>
      </w:r>
      <w:r w:rsidR="004B183B" w:rsidRPr="00100C69">
        <w:rPr>
          <w:rFonts w:ascii="Times New Roman" w:hAnsi="Times New Roman" w:cs="Times New Roman"/>
          <w:sz w:val="24"/>
          <w:szCs w:val="24"/>
        </w:rPr>
        <w:t xml:space="preserve"> pump purified air through an inlet and collect volatiles with a filter attached to the air outlet</w:t>
      </w:r>
      <w:r w:rsidR="00D45BCA" w:rsidRPr="00100C69">
        <w:rPr>
          <w:rFonts w:ascii="Times New Roman" w:hAnsi="Times New Roman" w:cs="Times New Roman"/>
          <w:sz w:val="24"/>
          <w:szCs w:val="24"/>
        </w:rPr>
        <w:t xml:space="preserve"> of the otherwise airtight container.  The volatiles can then be eluted off of the filter with a solvent, then used for GC-MS analysis.</w:t>
      </w:r>
    </w:p>
    <w:p w:rsidR="007406FF" w:rsidRPr="00100C69" w:rsidRDefault="007406FF" w:rsidP="008C72AC">
      <w:pPr>
        <w:autoSpaceDE w:val="0"/>
        <w:autoSpaceDN w:val="0"/>
        <w:adjustRightInd w:val="0"/>
        <w:spacing w:after="0" w:line="480" w:lineRule="auto"/>
        <w:rPr>
          <w:rFonts w:ascii="Times New Roman" w:hAnsi="Times New Roman" w:cs="Times New Roman"/>
          <w:sz w:val="24"/>
          <w:szCs w:val="24"/>
        </w:rPr>
      </w:pPr>
    </w:p>
    <w:p w:rsidR="004119A2" w:rsidRPr="00100C69" w:rsidRDefault="004119A2" w:rsidP="00F61221">
      <w:pPr>
        <w:pStyle w:val="Heading2"/>
        <w:rPr>
          <w:rFonts w:cs="Times New Roman"/>
        </w:rPr>
      </w:pPr>
      <w:bookmarkStart w:id="11" w:name="_Toc351726961"/>
      <w:r w:rsidRPr="00100C69">
        <w:rPr>
          <w:rFonts w:cs="Times New Roman"/>
        </w:rPr>
        <w:t>Methods</w:t>
      </w:r>
      <w:bookmarkEnd w:id="11"/>
    </w:p>
    <w:p w:rsidR="00F61221" w:rsidRPr="00100C69" w:rsidRDefault="00F61221" w:rsidP="00F61221">
      <w:pPr>
        <w:rPr>
          <w:rFonts w:ascii="Times New Roman" w:hAnsi="Times New Roman" w:cs="Times New Roman"/>
        </w:rPr>
      </w:pPr>
    </w:p>
    <w:p w:rsidR="00B87A5B" w:rsidRPr="00100C69" w:rsidRDefault="00B87A5B" w:rsidP="00B87A5B">
      <w:pPr>
        <w:spacing w:line="480" w:lineRule="auto"/>
        <w:rPr>
          <w:rFonts w:ascii="Times New Roman" w:hAnsi="Times New Roman" w:cs="Times New Roman"/>
          <w:sz w:val="24"/>
          <w:szCs w:val="24"/>
        </w:rPr>
      </w:pPr>
      <w:r w:rsidRPr="00100C69">
        <w:rPr>
          <w:rFonts w:ascii="Times New Roman" w:hAnsi="Times New Roman" w:cs="Times New Roman"/>
          <w:sz w:val="24"/>
          <w:szCs w:val="24"/>
        </w:rPr>
        <w:t>Plant and insect materials</w:t>
      </w:r>
    </w:p>
    <w:p w:rsidR="004D01FC" w:rsidRPr="00100C69" w:rsidRDefault="005B7961" w:rsidP="00B87A5B">
      <w:pPr>
        <w:spacing w:line="480" w:lineRule="auto"/>
        <w:rPr>
          <w:rFonts w:ascii="Times New Roman" w:hAnsi="Times New Roman" w:cs="Times New Roman"/>
          <w:sz w:val="24"/>
          <w:szCs w:val="24"/>
        </w:rPr>
      </w:pPr>
      <w:r w:rsidRPr="00100C69">
        <w:rPr>
          <w:rFonts w:ascii="Times New Roman" w:hAnsi="Times New Roman" w:cs="Times New Roman"/>
          <w:b/>
          <w:sz w:val="24"/>
          <w:szCs w:val="24"/>
        </w:rPr>
        <w:tab/>
      </w:r>
      <w:r w:rsidR="0028191B" w:rsidRPr="00100C69">
        <w:rPr>
          <w:rFonts w:ascii="Times New Roman" w:hAnsi="Times New Roman" w:cs="Times New Roman"/>
          <w:sz w:val="24"/>
          <w:szCs w:val="24"/>
        </w:rPr>
        <w:t>Seeds of t</w:t>
      </w:r>
      <w:r w:rsidRPr="00100C69">
        <w:rPr>
          <w:rFonts w:ascii="Times New Roman" w:hAnsi="Times New Roman" w:cs="Times New Roman"/>
          <w:sz w:val="24"/>
          <w:szCs w:val="24"/>
        </w:rPr>
        <w:t xml:space="preserve">he inbred diploid accession Bd21.3 of </w:t>
      </w:r>
      <w:r w:rsidR="001356A4" w:rsidRPr="001356A4">
        <w:rPr>
          <w:rFonts w:ascii="Times New Roman" w:hAnsi="Times New Roman" w:cs="Times New Roman"/>
          <w:i/>
          <w:sz w:val="24"/>
          <w:szCs w:val="24"/>
        </w:rPr>
        <w:t>Brachypodium</w:t>
      </w:r>
      <w:r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00B87A5B" w:rsidRPr="00100C69">
        <w:rPr>
          <w:rFonts w:ascii="Times New Roman" w:hAnsi="Times New Roman" w:cs="Times New Roman"/>
          <w:sz w:val="24"/>
          <w:szCs w:val="24"/>
        </w:rPr>
        <w:t>, the accession used for genome sequencing</w:t>
      </w:r>
      <w:r w:rsidR="00B12BC6">
        <w:rPr>
          <w:rFonts w:ascii="Times New Roman" w:hAnsi="Times New Roman" w:cs="Times New Roman"/>
          <w:sz w:val="24"/>
          <w:szCs w:val="24"/>
        </w:rPr>
        <w:t>,</w:t>
      </w:r>
      <w:r w:rsidR="0028191B" w:rsidRPr="00100C69">
        <w:rPr>
          <w:rFonts w:ascii="Times New Roman" w:hAnsi="Times New Roman" w:cs="Times New Roman"/>
          <w:sz w:val="24"/>
          <w:szCs w:val="24"/>
        </w:rPr>
        <w:t xml:space="preserve"> were planted 16 seeds per pot filled with soil (2.5 inches in diameter, 3 inches in height with drainage holes) in a 4x4 arrangement.</w:t>
      </w:r>
      <w:r w:rsidR="00364477" w:rsidRPr="00100C69">
        <w:rPr>
          <w:rFonts w:ascii="Times New Roman" w:hAnsi="Times New Roman" w:cs="Times New Roman"/>
          <w:sz w:val="24"/>
          <w:szCs w:val="24"/>
        </w:rPr>
        <w:t xml:space="preserve">  The pots were placed in 4°C in the dark to vernalize for 2 days, then they were transferred to a growth chamber.  The plants were grown under long day conditions (16 hr light, 8 hr darkness) at 26°C for 4 weeks, when the plants </w:t>
      </w:r>
      <w:r w:rsidR="00B12BC6">
        <w:rPr>
          <w:rFonts w:ascii="Times New Roman" w:hAnsi="Times New Roman" w:cs="Times New Roman"/>
          <w:sz w:val="24"/>
          <w:szCs w:val="24"/>
        </w:rPr>
        <w:t>were</w:t>
      </w:r>
      <w:r w:rsidR="00364477" w:rsidRPr="00100C69">
        <w:rPr>
          <w:rFonts w:ascii="Times New Roman" w:hAnsi="Times New Roman" w:cs="Times New Roman"/>
          <w:sz w:val="24"/>
          <w:szCs w:val="24"/>
        </w:rPr>
        <w:t xml:space="preserve"> mature but have not yet begun to flower.  Fall armyworm eggs were obtained from Benzon Research (</w:t>
      </w:r>
      <w:hyperlink r:id="rId9" w:history="1">
        <w:r w:rsidR="00364477" w:rsidRPr="00100C69">
          <w:rPr>
            <w:rStyle w:val="Hyperlink"/>
            <w:rFonts w:ascii="Times New Roman" w:hAnsi="Times New Roman" w:cs="Times New Roman"/>
            <w:sz w:val="24"/>
            <w:szCs w:val="24"/>
          </w:rPr>
          <w:t>http://www.benzonresearch.com</w:t>
        </w:r>
      </w:hyperlink>
      <w:r w:rsidR="00364477" w:rsidRPr="00100C69">
        <w:rPr>
          <w:rFonts w:ascii="Times New Roman" w:hAnsi="Times New Roman" w:cs="Times New Roman"/>
          <w:sz w:val="24"/>
          <w:szCs w:val="24"/>
        </w:rPr>
        <w:t>).  The eggs were incubated at 30°C until they hatched, and the newly hatched larva</w:t>
      </w:r>
      <w:r w:rsidR="009A2878" w:rsidRPr="00100C69">
        <w:rPr>
          <w:rFonts w:ascii="Times New Roman" w:hAnsi="Times New Roman" w:cs="Times New Roman"/>
          <w:sz w:val="24"/>
          <w:szCs w:val="24"/>
        </w:rPr>
        <w:t>e</w:t>
      </w:r>
      <w:r w:rsidR="00364477" w:rsidRPr="00100C69">
        <w:rPr>
          <w:rFonts w:ascii="Times New Roman" w:hAnsi="Times New Roman" w:cs="Times New Roman"/>
          <w:sz w:val="24"/>
          <w:szCs w:val="24"/>
        </w:rPr>
        <w:t xml:space="preserve"> were placed in small plastic condiment cups.  The FAW were given a pinto bean-based general lepidopteran diet and kept at room temperature for </w:t>
      </w:r>
      <w:r w:rsidR="00841D60" w:rsidRPr="00100C69">
        <w:rPr>
          <w:rFonts w:ascii="Times New Roman" w:hAnsi="Times New Roman" w:cs="Times New Roman"/>
          <w:sz w:val="24"/>
          <w:szCs w:val="24"/>
        </w:rPr>
        <w:lastRenderedPageBreak/>
        <w:t xml:space="preserve">1-2 weeks.  Larva less than 1.5 cm in length were used to infest the plants.  </w:t>
      </w:r>
      <w:r w:rsidR="00E26DA5" w:rsidRPr="00100C69">
        <w:rPr>
          <w:rFonts w:ascii="Times New Roman" w:hAnsi="Times New Roman" w:cs="Times New Roman"/>
          <w:sz w:val="24"/>
          <w:szCs w:val="24"/>
        </w:rPr>
        <w:t xml:space="preserve">The plants were subjected to four different treatments.  For the FAW treatment, one insect was place on each plant.  </w:t>
      </w:r>
      <w:r w:rsidR="00E42ACA" w:rsidRPr="00100C69">
        <w:rPr>
          <w:rFonts w:ascii="Times New Roman" w:hAnsi="Times New Roman" w:cs="Times New Roman"/>
          <w:sz w:val="24"/>
          <w:szCs w:val="24"/>
        </w:rPr>
        <w:t>For t</w:t>
      </w:r>
      <w:r w:rsidR="007317D0" w:rsidRPr="00100C69">
        <w:rPr>
          <w:rFonts w:ascii="Times New Roman" w:hAnsi="Times New Roman" w:cs="Times New Roman"/>
          <w:sz w:val="24"/>
          <w:szCs w:val="24"/>
        </w:rPr>
        <w:t>he MeJA treatment, 31µL of pure MeJA</w:t>
      </w:r>
      <w:r w:rsidR="00E42ACA" w:rsidRPr="00100C69">
        <w:rPr>
          <w:rFonts w:ascii="Times New Roman" w:hAnsi="Times New Roman" w:cs="Times New Roman"/>
          <w:sz w:val="24"/>
          <w:szCs w:val="24"/>
        </w:rPr>
        <w:t xml:space="preserve"> was pre-dissolved in 500 µL</w:t>
      </w:r>
      <w:r w:rsidR="00B12BC6">
        <w:rPr>
          <w:rFonts w:ascii="Times New Roman" w:hAnsi="Times New Roman" w:cs="Times New Roman"/>
          <w:sz w:val="24"/>
          <w:szCs w:val="24"/>
        </w:rPr>
        <w:t xml:space="preserve"> of ethanol</w:t>
      </w:r>
      <w:r w:rsidR="00E42ACA" w:rsidRPr="00100C69">
        <w:rPr>
          <w:rFonts w:ascii="Times New Roman" w:hAnsi="Times New Roman" w:cs="Times New Roman"/>
          <w:sz w:val="24"/>
          <w:szCs w:val="24"/>
        </w:rPr>
        <w:t>, then diluted into 25 mL of water, whic</w:t>
      </w:r>
      <w:r w:rsidR="007317D0" w:rsidRPr="00100C69">
        <w:rPr>
          <w:rFonts w:ascii="Times New Roman" w:hAnsi="Times New Roman" w:cs="Times New Roman"/>
          <w:sz w:val="24"/>
          <w:szCs w:val="24"/>
        </w:rPr>
        <w:t>h was used to water the soil before placing the plants in the volatile collection chamber</w:t>
      </w:r>
      <w:r w:rsidR="00E42ACA" w:rsidRPr="00100C69">
        <w:rPr>
          <w:rFonts w:ascii="Times New Roman" w:hAnsi="Times New Roman" w:cs="Times New Roman"/>
          <w:sz w:val="24"/>
          <w:szCs w:val="24"/>
        </w:rPr>
        <w:t xml:space="preserve">.  For the mechanical wounding treatment, </w:t>
      </w:r>
      <w:r w:rsidR="007317D0" w:rsidRPr="00100C69">
        <w:rPr>
          <w:rFonts w:ascii="Times New Roman" w:hAnsi="Times New Roman" w:cs="Times New Roman"/>
          <w:sz w:val="24"/>
          <w:szCs w:val="24"/>
        </w:rPr>
        <w:t>every</w:t>
      </w:r>
      <w:r w:rsidR="00E42ACA" w:rsidRPr="00100C69">
        <w:rPr>
          <w:rFonts w:ascii="Times New Roman" w:hAnsi="Times New Roman" w:cs="Times New Roman"/>
          <w:sz w:val="24"/>
          <w:szCs w:val="24"/>
        </w:rPr>
        <w:t xml:space="preserve"> leaf of each plant was scored longitudinally with a razor blade.  </w:t>
      </w:r>
      <w:r w:rsidR="00A05032" w:rsidRPr="00100C69">
        <w:rPr>
          <w:rFonts w:ascii="Times New Roman" w:hAnsi="Times New Roman" w:cs="Times New Roman"/>
          <w:sz w:val="24"/>
          <w:szCs w:val="24"/>
        </w:rPr>
        <w:t>Control plants were left untreated</w:t>
      </w:r>
      <w:r w:rsidR="007317D0" w:rsidRPr="00100C69">
        <w:rPr>
          <w:rFonts w:ascii="Times New Roman" w:hAnsi="Times New Roman" w:cs="Times New Roman"/>
          <w:sz w:val="24"/>
          <w:szCs w:val="24"/>
        </w:rPr>
        <w:t>.</w:t>
      </w:r>
    </w:p>
    <w:p w:rsidR="004D01FC" w:rsidRPr="00100C69" w:rsidRDefault="004D01FC" w:rsidP="00B87A5B">
      <w:pPr>
        <w:spacing w:line="480" w:lineRule="auto"/>
        <w:rPr>
          <w:rFonts w:ascii="Times New Roman" w:hAnsi="Times New Roman" w:cs="Times New Roman"/>
          <w:sz w:val="24"/>
          <w:szCs w:val="24"/>
        </w:rPr>
      </w:pPr>
      <w:r w:rsidRPr="00100C69">
        <w:rPr>
          <w:rFonts w:ascii="Times New Roman" w:hAnsi="Times New Roman" w:cs="Times New Roman"/>
          <w:sz w:val="24"/>
          <w:szCs w:val="24"/>
        </w:rPr>
        <w:t>Plant volatile collection</w:t>
      </w:r>
    </w:p>
    <w:p w:rsidR="004119A2" w:rsidRPr="00100C69" w:rsidRDefault="00A05032" w:rsidP="00B87A5B">
      <w:pPr>
        <w:spacing w:line="480" w:lineRule="auto"/>
        <w:rPr>
          <w:rFonts w:ascii="Times New Roman" w:hAnsi="Times New Roman" w:cs="Times New Roman"/>
          <w:sz w:val="24"/>
          <w:szCs w:val="24"/>
        </w:rPr>
      </w:pPr>
      <w:r w:rsidRPr="00100C69">
        <w:rPr>
          <w:rFonts w:ascii="Times New Roman" w:hAnsi="Times New Roman" w:cs="Times New Roman"/>
          <w:sz w:val="24"/>
          <w:szCs w:val="24"/>
        </w:rPr>
        <w:t>.</w:t>
      </w:r>
      <w:r w:rsidR="002D4A76" w:rsidRPr="00100C69">
        <w:rPr>
          <w:rFonts w:ascii="Times New Roman" w:hAnsi="Times New Roman" w:cs="Times New Roman"/>
          <w:sz w:val="24"/>
          <w:szCs w:val="24"/>
        </w:rPr>
        <w:t>Volatiles emitted from treated plant were collected in an open headspace sampling system (Analytical Research Systems). After the application the treatment to ea</w:t>
      </w:r>
      <w:r w:rsidR="009508EB" w:rsidRPr="00100C69">
        <w:rPr>
          <w:rFonts w:ascii="Times New Roman" w:hAnsi="Times New Roman" w:cs="Times New Roman"/>
          <w:sz w:val="24"/>
          <w:szCs w:val="24"/>
        </w:rPr>
        <w:t>ch</w:t>
      </w:r>
      <w:r w:rsidR="002D4A76" w:rsidRPr="00100C69">
        <w:rPr>
          <w:rFonts w:ascii="Times New Roman" w:hAnsi="Times New Roman" w:cs="Times New Roman"/>
          <w:sz w:val="24"/>
          <w:szCs w:val="24"/>
        </w:rPr>
        <w:t xml:space="preserve"> pot</w:t>
      </w:r>
      <w:r w:rsidR="009508EB" w:rsidRPr="00100C69">
        <w:rPr>
          <w:rFonts w:ascii="Times New Roman" w:hAnsi="Times New Roman" w:cs="Times New Roman"/>
          <w:sz w:val="24"/>
          <w:szCs w:val="24"/>
        </w:rPr>
        <w:t>, the pots were immediately placed in glass chambers of 10 cm in diameter and 30 cm in height, with removable O-ring snap lids</w:t>
      </w:r>
      <w:r w:rsidR="000558A1" w:rsidRPr="00100C69">
        <w:rPr>
          <w:rFonts w:ascii="Times New Roman" w:hAnsi="Times New Roman" w:cs="Times New Roman"/>
          <w:sz w:val="24"/>
          <w:szCs w:val="24"/>
        </w:rPr>
        <w:t>, an inlet port piping in charcoal-purified air via a Teflon® hose, and an outlet port fitted with a removable SuperQ volatile collection trap (Analytical Research Systems).  The air was pumped through at a flow rate of 0.6 L/min</w:t>
      </w:r>
      <w:r w:rsidR="000558A1" w:rsidRPr="00100C69">
        <w:rPr>
          <w:rFonts w:ascii="Times New Roman" w:hAnsi="Times New Roman" w:cs="Times New Roman"/>
          <w:sz w:val="24"/>
          <w:szCs w:val="24"/>
          <w:vertAlign w:val="superscript"/>
        </w:rPr>
        <w:t>-1</w:t>
      </w:r>
      <w:r w:rsidR="000558A1" w:rsidRPr="00100C69">
        <w:rPr>
          <w:rFonts w:ascii="Times New Roman" w:hAnsi="Times New Roman" w:cs="Times New Roman"/>
          <w:sz w:val="24"/>
          <w:szCs w:val="24"/>
        </w:rPr>
        <w:t>.</w:t>
      </w:r>
      <w:r w:rsidR="004003D7" w:rsidRPr="00100C69">
        <w:rPr>
          <w:rFonts w:ascii="Times New Roman" w:hAnsi="Times New Roman" w:cs="Times New Roman"/>
          <w:sz w:val="24"/>
          <w:szCs w:val="24"/>
        </w:rPr>
        <w:t xml:space="preserve">  The SuperQ volatile collection traps were removed at the 4 hr and the 24 hr time</w:t>
      </w:r>
      <w:r w:rsidR="007B0B42" w:rsidRPr="00100C69">
        <w:rPr>
          <w:rFonts w:ascii="Times New Roman" w:hAnsi="Times New Roman" w:cs="Times New Roman"/>
          <w:sz w:val="24"/>
          <w:szCs w:val="24"/>
        </w:rPr>
        <w:t>-</w:t>
      </w:r>
      <w:r w:rsidR="004003D7" w:rsidRPr="00100C69">
        <w:rPr>
          <w:rFonts w:ascii="Times New Roman" w:hAnsi="Times New Roman" w:cs="Times New Roman"/>
          <w:sz w:val="24"/>
          <w:szCs w:val="24"/>
        </w:rPr>
        <w:t>point</w:t>
      </w:r>
      <w:r w:rsidR="00B12BC6">
        <w:rPr>
          <w:rFonts w:ascii="Times New Roman" w:hAnsi="Times New Roman" w:cs="Times New Roman"/>
          <w:sz w:val="24"/>
          <w:szCs w:val="24"/>
        </w:rPr>
        <w:t>s</w:t>
      </w:r>
      <w:r w:rsidR="004003D7" w:rsidRPr="00100C69">
        <w:rPr>
          <w:rFonts w:ascii="Times New Roman" w:hAnsi="Times New Roman" w:cs="Times New Roman"/>
          <w:sz w:val="24"/>
          <w:szCs w:val="24"/>
        </w:rPr>
        <w:t xml:space="preserve">, and the volatiles were eluted into GC-MS vials with 100 µL of </w:t>
      </w:r>
      <w:r w:rsidR="000C4C31" w:rsidRPr="00100C69">
        <w:rPr>
          <w:rFonts w:ascii="Times New Roman" w:hAnsi="Times New Roman" w:cs="Times New Roman"/>
          <w:sz w:val="24"/>
          <w:szCs w:val="24"/>
        </w:rPr>
        <w:t>m</w:t>
      </w:r>
      <w:r w:rsidR="004003D7" w:rsidRPr="00100C69">
        <w:rPr>
          <w:rFonts w:ascii="Times New Roman" w:hAnsi="Times New Roman" w:cs="Times New Roman"/>
          <w:sz w:val="24"/>
          <w:szCs w:val="24"/>
        </w:rPr>
        <w:t>ethylene chloride</w:t>
      </w:r>
      <w:r w:rsidR="000C4C31" w:rsidRPr="00100C69">
        <w:rPr>
          <w:rFonts w:ascii="Times New Roman" w:hAnsi="Times New Roman" w:cs="Times New Roman"/>
          <w:sz w:val="24"/>
          <w:szCs w:val="24"/>
        </w:rPr>
        <w:t xml:space="preserve"> containing nonyl acetate as an internal standard for quantification.</w:t>
      </w:r>
    </w:p>
    <w:p w:rsidR="000C4C31" w:rsidRPr="00100C69" w:rsidRDefault="000C4C31" w:rsidP="00B87A5B">
      <w:pPr>
        <w:spacing w:line="480" w:lineRule="auto"/>
        <w:rPr>
          <w:rFonts w:ascii="Times New Roman" w:hAnsi="Times New Roman" w:cs="Times New Roman"/>
          <w:sz w:val="24"/>
          <w:szCs w:val="24"/>
        </w:rPr>
      </w:pPr>
      <w:r w:rsidRPr="00100C69">
        <w:rPr>
          <w:rFonts w:ascii="Times New Roman" w:hAnsi="Times New Roman" w:cs="Times New Roman"/>
          <w:sz w:val="24"/>
          <w:szCs w:val="24"/>
        </w:rPr>
        <w:t>GC-MS analysis</w:t>
      </w:r>
    </w:p>
    <w:p w:rsidR="00E82960" w:rsidRPr="00100C69" w:rsidRDefault="00E82960" w:rsidP="00E82960">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Plant volatiles were analyzed by a Shimadzu 17A gas chromatograph coupled to a Shimadzu QP5050A quadrupole mas</w:t>
      </w:r>
      <w:r w:rsidR="00B12BC6">
        <w:rPr>
          <w:rFonts w:ascii="Times New Roman" w:hAnsi="Times New Roman" w:cs="Times New Roman"/>
          <w:sz w:val="24"/>
          <w:szCs w:val="24"/>
        </w:rPr>
        <w:t>s selective detector. Compounds</w:t>
      </w:r>
      <w:r w:rsidRPr="00100C69">
        <w:rPr>
          <w:rFonts w:ascii="Times New Roman" w:hAnsi="Times New Roman" w:cs="Times New Roman"/>
          <w:sz w:val="24"/>
          <w:szCs w:val="24"/>
        </w:rPr>
        <w:t xml:space="preserve"> separation was performed on a Restek SHR5XLB column (30 m * 0.25 mm internal diameter * 0.25 μm thickness, Shimadzu, Columbia, MD). Helium was used as the carrier gas (flow rate of 5 </w:t>
      </w:r>
      <w:r w:rsidRPr="00100C69">
        <w:rPr>
          <w:rFonts w:ascii="Times New Roman" w:hAnsi="Times New Roman" w:cs="Times New Roman"/>
          <w:sz w:val="24"/>
          <w:szCs w:val="24"/>
        </w:rPr>
        <w:lastRenderedPageBreak/>
        <w:t>ml min</w:t>
      </w:r>
      <w:r w:rsidRPr="00B12BC6">
        <w:rPr>
          <w:rFonts w:ascii="Times New Roman" w:hAnsi="Times New Roman" w:cs="Times New Roman"/>
          <w:sz w:val="24"/>
          <w:szCs w:val="24"/>
          <w:vertAlign w:val="superscript"/>
        </w:rPr>
        <w:t>-1</w:t>
      </w:r>
      <w:r w:rsidRPr="00100C69">
        <w:rPr>
          <w:rFonts w:ascii="Times New Roman" w:hAnsi="Times New Roman" w:cs="Times New Roman"/>
          <w:sz w:val="24"/>
          <w:szCs w:val="24"/>
        </w:rPr>
        <w:t>), and a splitless injection (injection temperature 250 ºC) was used. A temperature gradient of 5 ºC/min from 60 ºC (6 min hold) to 300 ºC was applied. Products were identified using the National Institute of Standards and Technology 2005 (NIST 05) mass spectral database and by comparison of retention times and mass spectra with authentic standards if available.  Representative single-ion peaks of each compound were integrated and compared with the equivalent response of the internal standard (single-ion method).</w:t>
      </w:r>
    </w:p>
    <w:p w:rsidR="00D53DF6" w:rsidRPr="00100C69" w:rsidRDefault="00D53DF6" w:rsidP="00E82960">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Each plant treatment and collection was replicated three times, </w:t>
      </w:r>
      <w:r w:rsidR="001401B9" w:rsidRPr="00100C69">
        <w:rPr>
          <w:rFonts w:ascii="Times New Roman" w:hAnsi="Times New Roman" w:cs="Times New Roman"/>
          <w:sz w:val="24"/>
          <w:szCs w:val="24"/>
        </w:rPr>
        <w:t>except the FAW-treatment was replicated six times.  T</w:t>
      </w:r>
      <w:r w:rsidRPr="00100C69">
        <w:rPr>
          <w:rFonts w:ascii="Times New Roman" w:hAnsi="Times New Roman" w:cs="Times New Roman"/>
          <w:sz w:val="24"/>
          <w:szCs w:val="24"/>
        </w:rPr>
        <w:t>wo technical replicates were performed for every GC-MS analysis.</w:t>
      </w:r>
    </w:p>
    <w:p w:rsidR="00E82960" w:rsidRPr="00100C69" w:rsidRDefault="00E82960" w:rsidP="00E82960">
      <w:pPr>
        <w:autoSpaceDE w:val="0"/>
        <w:autoSpaceDN w:val="0"/>
        <w:adjustRightInd w:val="0"/>
        <w:spacing w:after="0" w:line="240" w:lineRule="auto"/>
        <w:rPr>
          <w:rFonts w:ascii="Times New Roman" w:hAnsi="Times New Roman" w:cs="Times New Roman"/>
          <w:sz w:val="24"/>
          <w:szCs w:val="24"/>
        </w:rPr>
      </w:pPr>
    </w:p>
    <w:p w:rsidR="004839AF" w:rsidRPr="00100C69" w:rsidRDefault="004839AF" w:rsidP="00E82960">
      <w:pPr>
        <w:autoSpaceDE w:val="0"/>
        <w:autoSpaceDN w:val="0"/>
        <w:adjustRightInd w:val="0"/>
        <w:spacing w:after="0" w:line="240" w:lineRule="auto"/>
        <w:rPr>
          <w:rFonts w:ascii="Times New Roman" w:hAnsi="Times New Roman" w:cs="Times New Roman"/>
          <w:sz w:val="24"/>
          <w:szCs w:val="24"/>
        </w:rPr>
      </w:pPr>
    </w:p>
    <w:p w:rsidR="004119A2" w:rsidRPr="00100C69" w:rsidRDefault="004119A2" w:rsidP="00F61221">
      <w:pPr>
        <w:pStyle w:val="Heading2"/>
        <w:rPr>
          <w:rFonts w:cs="Times New Roman"/>
        </w:rPr>
      </w:pPr>
      <w:bookmarkStart w:id="12" w:name="_Toc351726962"/>
      <w:r w:rsidRPr="00100C69">
        <w:rPr>
          <w:rFonts w:cs="Times New Roman"/>
        </w:rPr>
        <w:t>Results</w:t>
      </w:r>
      <w:bookmarkEnd w:id="12"/>
    </w:p>
    <w:p w:rsidR="00F61221" w:rsidRPr="00100C69" w:rsidRDefault="00F61221" w:rsidP="00F61221">
      <w:pPr>
        <w:rPr>
          <w:rFonts w:ascii="Times New Roman" w:hAnsi="Times New Roman" w:cs="Times New Roman"/>
        </w:rPr>
      </w:pPr>
    </w:p>
    <w:p w:rsidR="004839AF" w:rsidRPr="00100C69" w:rsidRDefault="00A12ED3" w:rsidP="00245DE6">
      <w:pPr>
        <w:spacing w:line="480" w:lineRule="auto"/>
        <w:rPr>
          <w:rFonts w:ascii="Times New Roman" w:hAnsi="Times New Roman" w:cs="Times New Roman"/>
          <w:sz w:val="24"/>
          <w:szCs w:val="24"/>
        </w:rPr>
      </w:pPr>
      <w:r w:rsidRPr="00100C69">
        <w:rPr>
          <w:rFonts w:ascii="Times New Roman" w:hAnsi="Times New Roman" w:cs="Times New Roman"/>
          <w:b/>
          <w:sz w:val="24"/>
          <w:szCs w:val="24"/>
        </w:rPr>
        <w:tab/>
      </w:r>
      <w:r w:rsidR="00AA133A" w:rsidRPr="00100C69">
        <w:rPr>
          <w:rFonts w:ascii="Times New Roman" w:hAnsi="Times New Roman" w:cs="Times New Roman"/>
          <w:sz w:val="24"/>
          <w:szCs w:val="24"/>
        </w:rPr>
        <w:t>None of the four treatments (control, physical wounding, FAW damage, MeJA application) produced detectable terpenes at the four hour time point (data not shown).  At the 24 hour time point, c</w:t>
      </w:r>
      <w:r w:rsidRPr="00100C69">
        <w:rPr>
          <w:rFonts w:ascii="Times New Roman" w:hAnsi="Times New Roman" w:cs="Times New Roman"/>
          <w:sz w:val="24"/>
          <w:szCs w:val="24"/>
        </w:rPr>
        <w:t>ontrol plants and mechanically wounded plants produced no terpenes</w:t>
      </w:r>
      <w:r w:rsidR="001401B9" w:rsidRPr="00100C69">
        <w:rPr>
          <w:rFonts w:ascii="Times New Roman" w:hAnsi="Times New Roman" w:cs="Times New Roman"/>
          <w:sz w:val="24"/>
          <w:szCs w:val="24"/>
        </w:rPr>
        <w:t xml:space="preserve"> (Figure </w:t>
      </w:r>
      <w:r w:rsidR="00145E04" w:rsidRPr="00100C69">
        <w:rPr>
          <w:rFonts w:ascii="Times New Roman" w:hAnsi="Times New Roman" w:cs="Times New Roman"/>
          <w:sz w:val="24"/>
          <w:szCs w:val="24"/>
        </w:rPr>
        <w:t>2</w:t>
      </w:r>
      <w:r w:rsidR="001401B9" w:rsidRPr="00100C69">
        <w:rPr>
          <w:rFonts w:ascii="Times New Roman" w:hAnsi="Times New Roman" w:cs="Times New Roman"/>
          <w:sz w:val="24"/>
          <w:szCs w:val="24"/>
        </w:rPr>
        <w:t>.1a, b)</w:t>
      </w:r>
      <w:r w:rsidRPr="00100C69">
        <w:rPr>
          <w:rFonts w:ascii="Times New Roman" w:hAnsi="Times New Roman" w:cs="Times New Roman"/>
          <w:sz w:val="24"/>
          <w:szCs w:val="24"/>
        </w:rPr>
        <w:t xml:space="preserve">.  </w:t>
      </w:r>
      <w:r w:rsidR="001401B9" w:rsidRPr="00100C69">
        <w:rPr>
          <w:rFonts w:ascii="Times New Roman" w:hAnsi="Times New Roman" w:cs="Times New Roman"/>
          <w:sz w:val="24"/>
          <w:szCs w:val="24"/>
        </w:rPr>
        <w:t>FAW-damaged plants produced a very small amount of two sesquiterpenes</w:t>
      </w:r>
      <w:r w:rsidR="00AA133A" w:rsidRPr="00100C69">
        <w:rPr>
          <w:rFonts w:ascii="Times New Roman" w:hAnsi="Times New Roman" w:cs="Times New Roman"/>
          <w:sz w:val="24"/>
          <w:szCs w:val="24"/>
        </w:rPr>
        <w:t xml:space="preserve"> after 24 hours of treatment:</w:t>
      </w:r>
      <w:r w:rsidR="001401B9" w:rsidRPr="00100C69">
        <w:rPr>
          <w:rFonts w:ascii="Times New Roman" w:hAnsi="Times New Roman" w:cs="Times New Roman"/>
          <w:sz w:val="24"/>
          <w:szCs w:val="24"/>
        </w:rPr>
        <w:t xml:space="preserve"> </w:t>
      </w:r>
      <w:r w:rsidR="005B2053" w:rsidRPr="00100C69">
        <w:rPr>
          <w:rFonts w:ascii="Times New Roman" w:hAnsi="Times New Roman" w:cs="Times New Roman"/>
          <w:sz w:val="24"/>
          <w:szCs w:val="24"/>
        </w:rPr>
        <w:t xml:space="preserve">an unknown sesquiterpene </w:t>
      </w:r>
      <w:r w:rsidR="001401B9" w:rsidRPr="00100C69">
        <w:rPr>
          <w:rFonts w:ascii="Times New Roman" w:hAnsi="Times New Roman" w:cs="Times New Roman"/>
          <w:sz w:val="24"/>
          <w:szCs w:val="24"/>
        </w:rPr>
        <w:t xml:space="preserve">and caryophyllene oxide – an oxygenated derivative of caryophyllene (Figure </w:t>
      </w:r>
      <w:r w:rsidR="00145E04" w:rsidRPr="00100C69">
        <w:rPr>
          <w:rFonts w:ascii="Times New Roman" w:hAnsi="Times New Roman" w:cs="Times New Roman"/>
          <w:sz w:val="24"/>
          <w:szCs w:val="24"/>
        </w:rPr>
        <w:t>2</w:t>
      </w:r>
      <w:r w:rsidR="001401B9" w:rsidRPr="00100C69">
        <w:rPr>
          <w:rFonts w:ascii="Times New Roman" w:hAnsi="Times New Roman" w:cs="Times New Roman"/>
          <w:sz w:val="24"/>
          <w:szCs w:val="24"/>
        </w:rPr>
        <w:t xml:space="preserve">.1c).  </w:t>
      </w:r>
      <w:r w:rsidR="00AA133A" w:rsidRPr="00100C69">
        <w:rPr>
          <w:rFonts w:ascii="Times New Roman" w:hAnsi="Times New Roman" w:cs="Times New Roman"/>
          <w:sz w:val="24"/>
          <w:szCs w:val="24"/>
        </w:rPr>
        <w:t xml:space="preserve">However, the </w:t>
      </w:r>
      <w:r w:rsidR="009F4E53" w:rsidRPr="00100C69">
        <w:rPr>
          <w:rFonts w:ascii="Times New Roman" w:hAnsi="Times New Roman" w:cs="Times New Roman"/>
          <w:sz w:val="24"/>
          <w:szCs w:val="24"/>
        </w:rPr>
        <w:t>appearance of the terpenes in FAW treated plants was</w:t>
      </w:r>
      <w:r w:rsidR="00AA133A" w:rsidRPr="00100C69">
        <w:rPr>
          <w:rFonts w:ascii="Times New Roman" w:hAnsi="Times New Roman" w:cs="Times New Roman"/>
          <w:sz w:val="24"/>
          <w:szCs w:val="24"/>
        </w:rPr>
        <w:t xml:space="preserve"> not always consistent. </w:t>
      </w:r>
      <w:r w:rsidR="001401B9" w:rsidRPr="00100C69">
        <w:rPr>
          <w:rFonts w:ascii="Times New Roman" w:hAnsi="Times New Roman" w:cs="Times New Roman"/>
          <w:sz w:val="24"/>
          <w:szCs w:val="24"/>
        </w:rPr>
        <w:t xml:space="preserve"> </w:t>
      </w:r>
      <w:r w:rsidR="00AA133A" w:rsidRPr="00100C69">
        <w:rPr>
          <w:rFonts w:ascii="Times New Roman" w:hAnsi="Times New Roman" w:cs="Times New Roman"/>
          <w:sz w:val="24"/>
          <w:szCs w:val="24"/>
        </w:rPr>
        <w:t>T</w:t>
      </w:r>
      <w:r w:rsidR="005B2053" w:rsidRPr="00100C69">
        <w:rPr>
          <w:rFonts w:ascii="Times New Roman" w:hAnsi="Times New Roman" w:cs="Times New Roman"/>
          <w:sz w:val="24"/>
          <w:szCs w:val="24"/>
        </w:rPr>
        <w:t xml:space="preserve">he unknown sesquiterpene </w:t>
      </w:r>
      <w:r w:rsidR="001401B9" w:rsidRPr="00100C69">
        <w:rPr>
          <w:rFonts w:ascii="Times New Roman" w:hAnsi="Times New Roman" w:cs="Times New Roman"/>
          <w:sz w:val="24"/>
          <w:szCs w:val="24"/>
        </w:rPr>
        <w:t xml:space="preserve">was </w:t>
      </w:r>
      <w:r w:rsidR="00AA133A" w:rsidRPr="00100C69">
        <w:rPr>
          <w:rFonts w:ascii="Times New Roman" w:hAnsi="Times New Roman" w:cs="Times New Roman"/>
          <w:sz w:val="24"/>
          <w:szCs w:val="24"/>
        </w:rPr>
        <w:t>detected</w:t>
      </w:r>
      <w:r w:rsidR="005B2053" w:rsidRPr="00100C69">
        <w:rPr>
          <w:rFonts w:ascii="Times New Roman" w:hAnsi="Times New Roman" w:cs="Times New Roman"/>
          <w:sz w:val="24"/>
          <w:szCs w:val="24"/>
        </w:rPr>
        <w:t xml:space="preserve"> amongst five of the six</w:t>
      </w:r>
      <w:r w:rsidR="001401B9" w:rsidRPr="00100C69">
        <w:rPr>
          <w:rFonts w:ascii="Times New Roman" w:hAnsi="Times New Roman" w:cs="Times New Roman"/>
          <w:sz w:val="24"/>
          <w:szCs w:val="24"/>
        </w:rPr>
        <w:t xml:space="preserve"> FAW-damaged replicates, </w:t>
      </w:r>
      <w:r w:rsidR="00AA133A" w:rsidRPr="00100C69">
        <w:rPr>
          <w:rFonts w:ascii="Times New Roman" w:hAnsi="Times New Roman" w:cs="Times New Roman"/>
          <w:sz w:val="24"/>
          <w:szCs w:val="24"/>
        </w:rPr>
        <w:t>and</w:t>
      </w:r>
      <w:r w:rsidR="00492226" w:rsidRPr="00100C69">
        <w:rPr>
          <w:rFonts w:ascii="Times New Roman" w:hAnsi="Times New Roman" w:cs="Times New Roman"/>
          <w:sz w:val="24"/>
          <w:szCs w:val="24"/>
        </w:rPr>
        <w:t xml:space="preserve"> </w:t>
      </w:r>
      <w:r w:rsidR="001401B9" w:rsidRPr="00100C69">
        <w:rPr>
          <w:rFonts w:ascii="Times New Roman" w:hAnsi="Times New Roman" w:cs="Times New Roman"/>
          <w:sz w:val="24"/>
          <w:szCs w:val="24"/>
        </w:rPr>
        <w:t xml:space="preserve">caryophyllene oxide only appeared in half the replicates.  </w:t>
      </w:r>
      <w:r w:rsidR="005B2053" w:rsidRPr="00100C69">
        <w:rPr>
          <w:rFonts w:ascii="Times New Roman" w:hAnsi="Times New Roman" w:cs="Times New Roman"/>
          <w:sz w:val="24"/>
          <w:szCs w:val="24"/>
        </w:rPr>
        <w:t>The o</w:t>
      </w:r>
      <w:r w:rsidR="001401B9" w:rsidRPr="00100C69">
        <w:rPr>
          <w:rFonts w:ascii="Times New Roman" w:hAnsi="Times New Roman" w:cs="Times New Roman"/>
          <w:sz w:val="24"/>
          <w:szCs w:val="24"/>
        </w:rPr>
        <w:t xml:space="preserve">ne FAW-damaged replicate </w:t>
      </w:r>
      <w:r w:rsidR="005B2053" w:rsidRPr="00100C69">
        <w:rPr>
          <w:rFonts w:ascii="Times New Roman" w:hAnsi="Times New Roman" w:cs="Times New Roman"/>
          <w:sz w:val="24"/>
          <w:szCs w:val="24"/>
        </w:rPr>
        <w:t xml:space="preserve">that did not produce the unknown sesquiterpene </w:t>
      </w:r>
      <w:r w:rsidR="001401B9" w:rsidRPr="00100C69">
        <w:rPr>
          <w:rFonts w:ascii="Times New Roman" w:hAnsi="Times New Roman" w:cs="Times New Roman"/>
          <w:sz w:val="24"/>
          <w:szCs w:val="24"/>
        </w:rPr>
        <w:t>produced a small amount of β-</w:t>
      </w:r>
      <w:r w:rsidR="001401B9" w:rsidRPr="00100C69">
        <w:rPr>
          <w:rFonts w:ascii="Times New Roman" w:hAnsi="Times New Roman" w:cs="Times New Roman"/>
          <w:sz w:val="24"/>
          <w:szCs w:val="24"/>
        </w:rPr>
        <w:lastRenderedPageBreak/>
        <w:t>caryophyllene</w:t>
      </w:r>
      <w:r w:rsidR="005B2053" w:rsidRPr="00100C69">
        <w:rPr>
          <w:rFonts w:ascii="Times New Roman" w:hAnsi="Times New Roman" w:cs="Times New Roman"/>
          <w:sz w:val="24"/>
          <w:szCs w:val="24"/>
        </w:rPr>
        <w:t xml:space="preserve"> instead</w:t>
      </w:r>
      <w:r w:rsidR="001401B9" w:rsidRPr="00100C69">
        <w:rPr>
          <w:rFonts w:ascii="Times New Roman" w:hAnsi="Times New Roman" w:cs="Times New Roman"/>
          <w:sz w:val="24"/>
          <w:szCs w:val="24"/>
        </w:rPr>
        <w:t xml:space="preserve"> (Figure </w:t>
      </w:r>
      <w:r w:rsidR="00145E04" w:rsidRPr="00100C69">
        <w:rPr>
          <w:rFonts w:ascii="Times New Roman" w:hAnsi="Times New Roman" w:cs="Times New Roman"/>
          <w:sz w:val="24"/>
          <w:szCs w:val="24"/>
        </w:rPr>
        <w:t>2</w:t>
      </w:r>
      <w:r w:rsidR="001401B9" w:rsidRPr="00100C69">
        <w:rPr>
          <w:rFonts w:ascii="Times New Roman" w:hAnsi="Times New Roman" w:cs="Times New Roman"/>
          <w:sz w:val="24"/>
          <w:szCs w:val="24"/>
        </w:rPr>
        <w:t>.2).</w:t>
      </w:r>
      <w:r w:rsidR="005B2053" w:rsidRPr="00100C69">
        <w:rPr>
          <w:rFonts w:ascii="Times New Roman" w:hAnsi="Times New Roman" w:cs="Times New Roman"/>
          <w:sz w:val="24"/>
          <w:szCs w:val="24"/>
        </w:rPr>
        <w:t xml:space="preserve">  We did not possess a verified standard to determine the identity of the unknown sesquiterpene or the caryophyllene oxide.</w:t>
      </w:r>
    </w:p>
    <w:p w:rsidR="005B2053" w:rsidRPr="00100C69" w:rsidRDefault="005B2053" w:rsidP="00245DE6">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Upon treatment with </w:t>
      </w:r>
      <w:r w:rsidR="00AA133A" w:rsidRPr="00100C69">
        <w:rPr>
          <w:rFonts w:ascii="Times New Roman" w:hAnsi="Times New Roman" w:cs="Times New Roman"/>
          <w:sz w:val="24"/>
          <w:szCs w:val="24"/>
        </w:rPr>
        <w:t xml:space="preserve">MeJA, </w:t>
      </w:r>
      <w:r w:rsidR="00D8134A" w:rsidRPr="00100C69">
        <w:rPr>
          <w:rFonts w:ascii="Times New Roman" w:hAnsi="Times New Roman" w:cs="Times New Roman"/>
          <w:sz w:val="24"/>
          <w:szCs w:val="24"/>
        </w:rPr>
        <w:t>the</w:t>
      </w:r>
      <w:r w:rsidR="00D8134A"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Brachypodium</w:t>
      </w:r>
      <w:r w:rsidR="00D8134A" w:rsidRPr="00100C69">
        <w:rPr>
          <w:rFonts w:ascii="Times New Roman" w:hAnsi="Times New Roman" w:cs="Times New Roman"/>
          <w:sz w:val="24"/>
          <w:szCs w:val="24"/>
        </w:rPr>
        <w:t xml:space="preserve"> plants emit an array of seven sesquiterpenes.  In addition to </w:t>
      </w:r>
      <w:r w:rsidR="00492226" w:rsidRPr="00100C69">
        <w:rPr>
          <w:rFonts w:ascii="Times New Roman" w:hAnsi="Times New Roman" w:cs="Times New Roman"/>
          <w:sz w:val="24"/>
          <w:szCs w:val="24"/>
        </w:rPr>
        <w:t xml:space="preserve">the unknown sesquiterpene (1) and caryophyllene oxide (7) that was identified from FAW-damaged plants, β-caryophyllene (2), α-farnesene (4), two bisabolene species(3 and 5), and trans-farnesol (6) were produced in relative high amounts (Figure </w:t>
      </w:r>
      <w:r w:rsidR="00145E04" w:rsidRPr="00100C69">
        <w:rPr>
          <w:rFonts w:ascii="Times New Roman" w:hAnsi="Times New Roman" w:cs="Times New Roman"/>
          <w:sz w:val="24"/>
          <w:szCs w:val="24"/>
        </w:rPr>
        <w:t>2</w:t>
      </w:r>
      <w:r w:rsidR="00492226" w:rsidRPr="00100C69">
        <w:rPr>
          <w:rFonts w:ascii="Times New Roman" w:hAnsi="Times New Roman" w:cs="Times New Roman"/>
          <w:sz w:val="24"/>
          <w:szCs w:val="24"/>
        </w:rPr>
        <w:t>.1d)</w:t>
      </w:r>
    </w:p>
    <w:p w:rsidR="00A12ED3" w:rsidRPr="00100C69" w:rsidRDefault="00A12ED3">
      <w:pPr>
        <w:rPr>
          <w:rFonts w:ascii="Times New Roman" w:hAnsi="Times New Roman" w:cs="Times New Roman"/>
          <w:b/>
          <w:sz w:val="24"/>
          <w:szCs w:val="24"/>
        </w:rPr>
      </w:pPr>
      <w:r w:rsidRPr="00100C69">
        <w:rPr>
          <w:rFonts w:ascii="Times New Roman" w:hAnsi="Times New Roman" w:cs="Times New Roman"/>
          <w:b/>
          <w:sz w:val="24"/>
          <w:szCs w:val="24"/>
        </w:rPr>
        <w:br w:type="page"/>
      </w:r>
    </w:p>
    <w:p w:rsidR="004839AF" w:rsidRPr="00100C69" w:rsidRDefault="004839AF" w:rsidP="00FB7D4B">
      <w:pPr>
        <w:spacing w:after="0" w:line="240" w:lineRule="auto"/>
        <w:rPr>
          <w:rFonts w:ascii="Times New Roman" w:hAnsi="Times New Roman" w:cs="Times New Roman"/>
          <w:b/>
          <w:sz w:val="24"/>
          <w:szCs w:val="24"/>
        </w:rPr>
      </w:pPr>
      <w:r w:rsidRPr="00100C69">
        <w:rPr>
          <w:rFonts w:ascii="Times New Roman" w:hAnsi="Times New Roman" w:cs="Times New Roman"/>
          <w:b/>
          <w:sz w:val="24"/>
          <w:szCs w:val="24"/>
        </w:rPr>
        <w:lastRenderedPageBreak/>
        <w:t>(a)</w:t>
      </w:r>
    </w:p>
    <w:p w:rsidR="004119A2" w:rsidRPr="00100C69" w:rsidRDefault="005D1516" w:rsidP="00FB7D4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ja-JP" w:bidi="ar-SA"/>
        </w:rPr>
        <w:drawing>
          <wp:inline distT="0" distB="0" distL="0" distR="0">
            <wp:extent cx="331470" cy="110680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srcRect/>
                    <a:stretch>
                      <a:fillRect/>
                    </a:stretch>
                  </pic:blipFill>
                  <pic:spPr bwMode="auto">
                    <a:xfrm>
                      <a:off x="0" y="0"/>
                      <a:ext cx="331470" cy="1106805"/>
                    </a:xfrm>
                    <a:prstGeom prst="rect">
                      <a:avLst/>
                    </a:prstGeom>
                    <a:noFill/>
                    <a:ln w="9525">
                      <a:noFill/>
                      <a:miter lim="800000"/>
                      <a:headEnd/>
                      <a:tailEnd/>
                    </a:ln>
                  </pic:spPr>
                </pic:pic>
              </a:graphicData>
            </a:graphic>
          </wp:inline>
        </w:drawing>
      </w:r>
      <w:r w:rsidR="004839AF" w:rsidRPr="00100C69">
        <w:rPr>
          <w:rFonts w:ascii="Times New Roman" w:hAnsi="Times New Roman" w:cs="Times New Roman"/>
          <w:b/>
          <w:noProof/>
          <w:sz w:val="24"/>
          <w:szCs w:val="24"/>
          <w:lang w:eastAsia="ja-JP" w:bidi="ar-SA"/>
        </w:rPr>
        <w:drawing>
          <wp:inline distT="0" distB="0" distL="0" distR="0">
            <wp:extent cx="4972050" cy="1329983"/>
            <wp:effectExtent l="19050" t="0" r="0" b="0"/>
            <wp:docPr id="17" name="Picture 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1" cstate="print">
                      <a:alphaModFix/>
                      <a:lum/>
                    </a:blip>
                    <a:srcRect/>
                    <a:stretch>
                      <a:fillRect/>
                    </a:stretch>
                  </pic:blipFill>
                  <pic:spPr>
                    <a:xfrm>
                      <a:off x="0" y="0"/>
                      <a:ext cx="4972050" cy="1329983"/>
                    </a:xfrm>
                    <a:prstGeom prst="rect">
                      <a:avLst/>
                    </a:prstGeom>
                    <a:noFill/>
                    <a:ln>
                      <a:noFill/>
                    </a:ln>
                  </pic:spPr>
                </pic:pic>
              </a:graphicData>
            </a:graphic>
          </wp:inline>
        </w:drawing>
      </w:r>
    </w:p>
    <w:p w:rsidR="00C777F8" w:rsidRPr="00100C69" w:rsidRDefault="00C777F8" w:rsidP="00C777F8">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Retention time (min)</w:t>
      </w:r>
    </w:p>
    <w:p w:rsidR="004839AF" w:rsidRPr="00100C69" w:rsidRDefault="004839AF" w:rsidP="00FB7D4B">
      <w:pPr>
        <w:spacing w:after="0" w:line="240" w:lineRule="auto"/>
        <w:rPr>
          <w:rFonts w:ascii="Times New Roman" w:hAnsi="Times New Roman" w:cs="Times New Roman"/>
          <w:b/>
          <w:sz w:val="24"/>
          <w:szCs w:val="24"/>
        </w:rPr>
      </w:pPr>
      <w:r w:rsidRPr="00100C69">
        <w:rPr>
          <w:rFonts w:ascii="Times New Roman" w:hAnsi="Times New Roman" w:cs="Times New Roman"/>
          <w:b/>
          <w:sz w:val="24"/>
          <w:szCs w:val="24"/>
        </w:rPr>
        <w:t>(b)</w:t>
      </w:r>
    </w:p>
    <w:p w:rsidR="004839AF" w:rsidRPr="00100C69" w:rsidRDefault="005D1516" w:rsidP="00FB7D4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ja-JP" w:bidi="ar-SA"/>
        </w:rPr>
        <w:drawing>
          <wp:inline distT="0" distB="0" distL="0" distR="0">
            <wp:extent cx="331470" cy="1106805"/>
            <wp:effectExtent l="19050" t="0" r="0" b="0"/>
            <wp:docPr id="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srcRect/>
                    <a:stretch>
                      <a:fillRect/>
                    </a:stretch>
                  </pic:blipFill>
                  <pic:spPr bwMode="auto">
                    <a:xfrm>
                      <a:off x="0" y="0"/>
                      <a:ext cx="331470" cy="1106805"/>
                    </a:xfrm>
                    <a:prstGeom prst="rect">
                      <a:avLst/>
                    </a:prstGeom>
                    <a:noFill/>
                    <a:ln w="9525">
                      <a:noFill/>
                      <a:miter lim="800000"/>
                      <a:headEnd/>
                      <a:tailEnd/>
                    </a:ln>
                  </pic:spPr>
                </pic:pic>
              </a:graphicData>
            </a:graphic>
          </wp:inline>
        </w:drawing>
      </w:r>
      <w:r w:rsidR="00856A5D" w:rsidRPr="00100C69">
        <w:rPr>
          <w:rFonts w:ascii="Times New Roman" w:hAnsi="Times New Roman" w:cs="Times New Roman"/>
          <w:b/>
          <w:noProof/>
          <w:sz w:val="24"/>
          <w:szCs w:val="24"/>
          <w:lang w:eastAsia="ja-JP" w:bidi="ar-SA"/>
        </w:rPr>
        <w:drawing>
          <wp:inline distT="0" distB="0" distL="0" distR="0">
            <wp:extent cx="4972050" cy="1329983"/>
            <wp:effectExtent l="19050" t="0" r="0" b="0"/>
            <wp:docPr id="20" name="Picture 2"/>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alphaModFix/>
                      <a:lum/>
                    </a:blip>
                    <a:srcRect/>
                    <a:stretch>
                      <a:fillRect/>
                    </a:stretch>
                  </pic:blipFill>
                  <pic:spPr>
                    <a:xfrm>
                      <a:off x="0" y="0"/>
                      <a:ext cx="4972050" cy="1329983"/>
                    </a:xfrm>
                    <a:prstGeom prst="rect">
                      <a:avLst/>
                    </a:prstGeom>
                    <a:noFill/>
                    <a:ln>
                      <a:noFill/>
                    </a:ln>
                  </pic:spPr>
                </pic:pic>
              </a:graphicData>
            </a:graphic>
          </wp:inline>
        </w:drawing>
      </w:r>
    </w:p>
    <w:p w:rsidR="00C777F8" w:rsidRPr="00100C69" w:rsidRDefault="00C777F8" w:rsidP="00C777F8">
      <w:pPr>
        <w:spacing w:after="0" w:line="240" w:lineRule="auto"/>
        <w:jc w:val="center"/>
        <w:rPr>
          <w:rFonts w:ascii="Times New Roman" w:hAnsi="Times New Roman" w:cs="Times New Roman"/>
          <w:b/>
          <w:sz w:val="24"/>
          <w:szCs w:val="24"/>
        </w:rPr>
      </w:pPr>
      <w:r w:rsidRPr="00100C69">
        <w:rPr>
          <w:rFonts w:ascii="Times New Roman" w:hAnsi="Times New Roman" w:cs="Times New Roman"/>
          <w:sz w:val="24"/>
          <w:szCs w:val="24"/>
        </w:rPr>
        <w:t>Retention time (min)</w:t>
      </w:r>
    </w:p>
    <w:p w:rsidR="004839AF" w:rsidRPr="00100C69" w:rsidRDefault="004839AF" w:rsidP="00FB7D4B">
      <w:pPr>
        <w:spacing w:after="0" w:line="240" w:lineRule="auto"/>
        <w:rPr>
          <w:rFonts w:ascii="Times New Roman" w:hAnsi="Times New Roman" w:cs="Times New Roman"/>
          <w:b/>
          <w:sz w:val="24"/>
          <w:szCs w:val="24"/>
        </w:rPr>
      </w:pPr>
      <w:r w:rsidRPr="00100C69">
        <w:rPr>
          <w:rFonts w:ascii="Times New Roman" w:hAnsi="Times New Roman" w:cs="Times New Roman"/>
          <w:b/>
          <w:sz w:val="24"/>
          <w:szCs w:val="24"/>
        </w:rPr>
        <w:t>(c)</w:t>
      </w:r>
    </w:p>
    <w:p w:rsidR="004839AF" w:rsidRPr="00100C69" w:rsidRDefault="005D1516" w:rsidP="00FB7D4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ja-JP" w:bidi="ar-SA"/>
        </w:rPr>
        <w:drawing>
          <wp:inline distT="0" distB="0" distL="0" distR="0">
            <wp:extent cx="331470" cy="1106805"/>
            <wp:effectExtent l="19050" t="0" r="0" b="0"/>
            <wp:docPr id="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srcRect/>
                    <a:stretch>
                      <a:fillRect/>
                    </a:stretch>
                  </pic:blipFill>
                  <pic:spPr bwMode="auto">
                    <a:xfrm>
                      <a:off x="0" y="0"/>
                      <a:ext cx="331470" cy="1106805"/>
                    </a:xfrm>
                    <a:prstGeom prst="rect">
                      <a:avLst/>
                    </a:prstGeom>
                    <a:noFill/>
                    <a:ln w="9525">
                      <a:noFill/>
                      <a:miter lim="800000"/>
                      <a:headEnd/>
                      <a:tailEnd/>
                    </a:ln>
                  </pic:spPr>
                </pic:pic>
              </a:graphicData>
            </a:graphic>
          </wp:inline>
        </w:drawing>
      </w:r>
      <w:r w:rsidR="00C777F8" w:rsidRPr="00100C69">
        <w:rPr>
          <w:rFonts w:ascii="Times New Roman" w:hAnsi="Times New Roman" w:cs="Times New Roman"/>
          <w:b/>
          <w:noProof/>
          <w:sz w:val="24"/>
          <w:szCs w:val="24"/>
          <w:lang w:eastAsia="ja-JP" w:bidi="ar-SA"/>
        </w:rPr>
        <w:drawing>
          <wp:inline distT="0" distB="0" distL="0" distR="0">
            <wp:extent cx="4924425" cy="1247775"/>
            <wp:effectExtent l="19050" t="0" r="9525" b="0"/>
            <wp:docPr id="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srcRect/>
                    <a:stretch>
                      <a:fillRect/>
                    </a:stretch>
                  </pic:blipFill>
                  <pic:spPr bwMode="auto">
                    <a:xfrm>
                      <a:off x="0" y="0"/>
                      <a:ext cx="4924425" cy="1247775"/>
                    </a:xfrm>
                    <a:prstGeom prst="rect">
                      <a:avLst/>
                    </a:prstGeom>
                    <a:noFill/>
                    <a:ln w="9525">
                      <a:noFill/>
                      <a:miter lim="800000"/>
                      <a:headEnd/>
                      <a:tailEnd/>
                    </a:ln>
                  </pic:spPr>
                </pic:pic>
              </a:graphicData>
            </a:graphic>
          </wp:inline>
        </w:drawing>
      </w:r>
    </w:p>
    <w:p w:rsidR="00C777F8" w:rsidRPr="00100C69" w:rsidRDefault="00C777F8" w:rsidP="00C777F8">
      <w:pPr>
        <w:spacing w:after="0" w:line="240" w:lineRule="auto"/>
        <w:jc w:val="center"/>
        <w:rPr>
          <w:rFonts w:ascii="Times New Roman" w:hAnsi="Times New Roman" w:cs="Times New Roman"/>
          <w:b/>
          <w:sz w:val="24"/>
          <w:szCs w:val="24"/>
        </w:rPr>
      </w:pPr>
      <w:r w:rsidRPr="00100C69">
        <w:rPr>
          <w:rFonts w:ascii="Times New Roman" w:hAnsi="Times New Roman" w:cs="Times New Roman"/>
          <w:sz w:val="24"/>
          <w:szCs w:val="24"/>
        </w:rPr>
        <w:t>Retention time (min)</w:t>
      </w:r>
    </w:p>
    <w:p w:rsidR="004839AF" w:rsidRPr="00100C69" w:rsidRDefault="004839AF" w:rsidP="00FB7D4B">
      <w:pPr>
        <w:spacing w:after="0" w:line="240" w:lineRule="auto"/>
        <w:rPr>
          <w:rFonts w:ascii="Times New Roman" w:hAnsi="Times New Roman" w:cs="Times New Roman"/>
          <w:b/>
          <w:sz w:val="24"/>
          <w:szCs w:val="24"/>
        </w:rPr>
      </w:pPr>
      <w:r w:rsidRPr="00100C69">
        <w:rPr>
          <w:rFonts w:ascii="Times New Roman" w:hAnsi="Times New Roman" w:cs="Times New Roman"/>
          <w:b/>
          <w:sz w:val="24"/>
          <w:szCs w:val="24"/>
        </w:rPr>
        <w:t>(d)</w:t>
      </w:r>
    </w:p>
    <w:p w:rsidR="00856A5D" w:rsidRPr="00100C69" w:rsidRDefault="005D1516" w:rsidP="00FB7D4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ja-JP" w:bidi="ar-SA"/>
        </w:rPr>
        <w:drawing>
          <wp:inline distT="0" distB="0" distL="0" distR="0">
            <wp:extent cx="331470" cy="1106805"/>
            <wp:effectExtent l="19050" t="0" r="0" b="0"/>
            <wp:docPr id="1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srcRect/>
                    <a:stretch>
                      <a:fillRect/>
                    </a:stretch>
                  </pic:blipFill>
                  <pic:spPr bwMode="auto">
                    <a:xfrm>
                      <a:off x="0" y="0"/>
                      <a:ext cx="331470" cy="1106805"/>
                    </a:xfrm>
                    <a:prstGeom prst="rect">
                      <a:avLst/>
                    </a:prstGeom>
                    <a:noFill/>
                    <a:ln w="9525">
                      <a:noFill/>
                      <a:miter lim="800000"/>
                      <a:headEnd/>
                      <a:tailEnd/>
                    </a:ln>
                  </pic:spPr>
                </pic:pic>
              </a:graphicData>
            </a:graphic>
          </wp:inline>
        </w:drawing>
      </w:r>
      <w:r w:rsidR="00856A5D" w:rsidRPr="00100C69">
        <w:rPr>
          <w:rFonts w:ascii="Times New Roman" w:hAnsi="Times New Roman" w:cs="Times New Roman"/>
          <w:b/>
          <w:noProof/>
          <w:sz w:val="24"/>
          <w:szCs w:val="24"/>
          <w:lang w:eastAsia="ja-JP" w:bidi="ar-SA"/>
        </w:rPr>
        <w:drawing>
          <wp:inline distT="0" distB="0" distL="0" distR="0">
            <wp:extent cx="4829175" cy="1333500"/>
            <wp:effectExtent l="19050" t="0" r="0" b="0"/>
            <wp:docPr id="22"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02143" cy="1600200"/>
                      <a:chOff x="152400" y="4186106"/>
                      <a:chExt cx="6602143" cy="1600200"/>
                    </a:xfrm>
                  </a:grpSpPr>
                  <a:grpSp>
                    <a:nvGrpSpPr>
                      <a:cNvPr id="30" name="Group 29"/>
                      <a:cNvGrpSpPr/>
                    </a:nvGrpSpPr>
                    <a:grpSpPr>
                      <a:xfrm>
                        <a:off x="152400" y="4186106"/>
                        <a:ext cx="6602143" cy="1600200"/>
                        <a:chOff x="152400" y="4186106"/>
                        <a:chExt cx="6602143" cy="1600200"/>
                      </a:xfrm>
                    </a:grpSpPr>
                    <a:pic>
                      <a:nvPicPr>
                        <a:cNvPr id="6" name="Picture 5"/>
                        <a:cNvPicPr>
                          <a:picLocks noChangeAspect="1"/>
                        </a:cNvPicPr>
                      </a:nvPicPr>
                      <a:blipFill>
                        <a:blip r:embed="rId14" cstate="print">
                          <a:alphaModFix/>
                          <a:lum/>
                        </a:blip>
                        <a:srcRect/>
                        <a:stretch>
                          <a:fillRect/>
                        </a:stretch>
                      </a:blipFill>
                      <a:spPr>
                        <a:xfrm>
                          <a:off x="152400" y="4186106"/>
                          <a:ext cx="6602143" cy="1600200"/>
                        </a:xfrm>
                        <a:prstGeom prst="rect">
                          <a:avLst/>
                        </a:prstGeom>
                        <a:noFill/>
                        <a:ln>
                          <a:noFill/>
                        </a:ln>
                      </a:spPr>
                    </a:pic>
                    <a:cxnSp>
                      <a:nvCxnSpPr>
                        <a:cNvPr id="10" name="Straight Arrow Connector 9"/>
                        <a:cNvCxnSpPr/>
                      </a:nvCxnSpPr>
                      <a:spPr>
                        <a:xfrm rot="16200000" flipH="1">
                          <a:off x="1943100" y="5143500"/>
                          <a:ext cx="2286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 name="Straight Arrow Connector 11"/>
                        <a:cNvCxnSpPr/>
                      </a:nvCxnSpPr>
                      <a:spPr>
                        <a:xfrm rot="5400000">
                          <a:off x="2438400" y="5181600"/>
                          <a:ext cx="2286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 name="Straight Arrow Connector 13"/>
                        <a:cNvCxnSpPr/>
                      </a:nvCxnSpPr>
                      <a:spPr>
                        <a:xfrm rot="16200000" flipH="1">
                          <a:off x="3429000" y="4953000"/>
                          <a:ext cx="2286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rot="16200000" flipH="1">
                          <a:off x="3809999" y="4953001"/>
                          <a:ext cx="2286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nvCxnSpPr>
                      <a:spPr>
                        <a:xfrm rot="16200000" flipH="1">
                          <a:off x="4267200" y="4953001"/>
                          <a:ext cx="2286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rot="16200000" flipH="1">
                          <a:off x="5029200" y="5181600"/>
                          <a:ext cx="2286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nvCxnSpPr>
                      <a:spPr>
                        <a:xfrm>
                          <a:off x="5638800" y="4724400"/>
                          <a:ext cx="1524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9" name="TextBox 18"/>
                        <a:cNvSpPr txBox="1"/>
                      </a:nvSpPr>
                      <a:spPr>
                        <a:xfrm>
                          <a:off x="1752600" y="4724400"/>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1</a:t>
                            </a:r>
                            <a:endParaRPr lang="en-US" dirty="0"/>
                          </a:p>
                        </a:txBody>
                        <a:useSpRect/>
                      </a:txSp>
                    </a:sp>
                    <a:sp>
                      <a:nvSpPr>
                        <a:cNvPr id="20" name="TextBox 19"/>
                        <a:cNvSpPr txBox="1"/>
                      </a:nvSpPr>
                      <a:spPr>
                        <a:xfrm>
                          <a:off x="2514600" y="4812268"/>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sp>
                      <a:nvSpPr>
                        <a:cNvPr id="21" name="TextBox 20"/>
                        <a:cNvSpPr txBox="1"/>
                      </a:nvSpPr>
                      <a:spPr>
                        <a:xfrm>
                          <a:off x="3276600" y="4572000"/>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sp>
                      <a:nvSpPr>
                        <a:cNvPr id="22" name="TextBox 21"/>
                        <a:cNvSpPr txBox="1"/>
                      </a:nvSpPr>
                      <a:spPr>
                        <a:xfrm>
                          <a:off x="3733800" y="4572000"/>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sp>
                      <a:nvSpPr>
                        <a:cNvPr id="23" name="TextBox 22"/>
                        <a:cNvSpPr txBox="1"/>
                      </a:nvSpPr>
                      <a:spPr>
                        <a:xfrm>
                          <a:off x="4114800" y="4495800"/>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sp>
                      <a:nvSpPr>
                        <a:cNvPr id="24" name="TextBox 23"/>
                        <a:cNvSpPr txBox="1"/>
                      </a:nvSpPr>
                      <a:spPr>
                        <a:xfrm>
                          <a:off x="4953000" y="4724400"/>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6</a:t>
                            </a:r>
                            <a:endParaRPr lang="en-US" dirty="0"/>
                          </a:p>
                        </a:txBody>
                        <a:useSpRect/>
                      </a:txSp>
                    </a:sp>
                    <a:sp>
                      <a:nvSpPr>
                        <a:cNvPr id="25" name="TextBox 24"/>
                        <a:cNvSpPr txBox="1"/>
                      </a:nvSpPr>
                      <a:spPr>
                        <a:xfrm>
                          <a:off x="5334000" y="4507468"/>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7</a:t>
                            </a:r>
                            <a:endParaRPr lang="en-US" dirty="0"/>
                          </a:p>
                        </a:txBody>
                        <a:useSpRect/>
                      </a:txSp>
                    </a:sp>
                  </a:grpSp>
                </lc:lockedCanvas>
              </a:graphicData>
            </a:graphic>
          </wp:inline>
        </w:drawing>
      </w:r>
    </w:p>
    <w:p w:rsidR="00FB7D4B" w:rsidRPr="00100C69" w:rsidRDefault="00C777F8" w:rsidP="00C777F8">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Retention time (min)</w:t>
      </w:r>
    </w:p>
    <w:p w:rsidR="00542538" w:rsidRDefault="00542538" w:rsidP="00FB7D4B">
      <w:pPr>
        <w:spacing w:after="0" w:line="240" w:lineRule="auto"/>
        <w:rPr>
          <w:rFonts w:ascii="Times New Roman" w:hAnsi="Times New Roman" w:cs="Times New Roman"/>
          <w:b/>
          <w:sz w:val="24"/>
          <w:szCs w:val="24"/>
        </w:rPr>
      </w:pPr>
    </w:p>
    <w:p w:rsidR="004839AF" w:rsidRPr="00100C69" w:rsidRDefault="004839AF" w:rsidP="00FB7D4B">
      <w:pPr>
        <w:spacing w:after="0" w:line="240" w:lineRule="auto"/>
        <w:rPr>
          <w:rFonts w:ascii="Times New Roman" w:hAnsi="Times New Roman" w:cs="Times New Roman"/>
          <w:sz w:val="24"/>
          <w:szCs w:val="24"/>
        </w:rPr>
      </w:pPr>
      <w:r w:rsidRPr="00100C69">
        <w:rPr>
          <w:rFonts w:ascii="Times New Roman" w:hAnsi="Times New Roman" w:cs="Times New Roman"/>
          <w:b/>
          <w:sz w:val="24"/>
          <w:szCs w:val="24"/>
        </w:rPr>
        <w:t xml:space="preserve">Figure </w:t>
      </w:r>
      <w:r w:rsidR="00145E04" w:rsidRPr="00100C69">
        <w:rPr>
          <w:rFonts w:ascii="Times New Roman" w:hAnsi="Times New Roman" w:cs="Times New Roman"/>
          <w:b/>
          <w:sz w:val="24"/>
          <w:szCs w:val="24"/>
        </w:rPr>
        <w:t>2</w:t>
      </w:r>
      <w:r w:rsidRPr="00100C69">
        <w:rPr>
          <w:rFonts w:ascii="Times New Roman" w:hAnsi="Times New Roman" w:cs="Times New Roman"/>
          <w:b/>
          <w:sz w:val="24"/>
          <w:szCs w:val="24"/>
        </w:rPr>
        <w:t>.</w:t>
      </w:r>
      <w:r w:rsidR="001401B9" w:rsidRPr="00100C69">
        <w:rPr>
          <w:rFonts w:ascii="Times New Roman" w:hAnsi="Times New Roman" w:cs="Times New Roman"/>
          <w:b/>
          <w:sz w:val="24"/>
          <w:szCs w:val="24"/>
        </w:rPr>
        <w:t>1</w:t>
      </w:r>
      <w:r w:rsidRPr="00100C69">
        <w:rPr>
          <w:rFonts w:ascii="Times New Roman" w:hAnsi="Times New Roman" w:cs="Times New Roman"/>
          <w:b/>
          <w:sz w:val="24"/>
          <w:szCs w:val="24"/>
        </w:rPr>
        <w:t xml:space="preserve"> </w:t>
      </w:r>
      <w:r w:rsidR="00856A5D" w:rsidRPr="00100C69">
        <w:rPr>
          <w:rFonts w:ascii="Times New Roman" w:hAnsi="Times New Roman" w:cs="Times New Roman"/>
          <w:sz w:val="24"/>
          <w:szCs w:val="24"/>
        </w:rPr>
        <w:t xml:space="preserve">Representative chromatograms showing volatile terpenes produced by each treatment after 24 hours: control (a), mechanical wounding (b), FAW damage (c), MeJA (d).  No terpenes were detected in the control plants or the mechanically wounded plants (a and b).  The terpenes found in FAW and MeJA treated are </w:t>
      </w:r>
      <w:r w:rsidR="005B2053" w:rsidRPr="00100C69">
        <w:rPr>
          <w:rFonts w:ascii="Times New Roman" w:hAnsi="Times New Roman" w:cs="Times New Roman"/>
          <w:sz w:val="24"/>
          <w:szCs w:val="24"/>
        </w:rPr>
        <w:t>an unknown sesquiterpene</w:t>
      </w:r>
      <w:r w:rsidR="00856A5D" w:rsidRPr="00100C69">
        <w:rPr>
          <w:rFonts w:ascii="Times New Roman" w:hAnsi="Times New Roman" w:cs="Times New Roman"/>
          <w:sz w:val="24"/>
          <w:szCs w:val="24"/>
        </w:rPr>
        <w:t xml:space="preserve"> (1), β-caryophyllene (2), </w:t>
      </w:r>
      <w:r w:rsidR="00492226" w:rsidRPr="00100C69">
        <w:rPr>
          <w:rFonts w:ascii="Times New Roman" w:hAnsi="Times New Roman" w:cs="Times New Roman"/>
          <w:sz w:val="24"/>
          <w:szCs w:val="24"/>
        </w:rPr>
        <w:t xml:space="preserve">a </w:t>
      </w:r>
      <w:r w:rsidR="00856A5D" w:rsidRPr="00100C69">
        <w:rPr>
          <w:rFonts w:ascii="Times New Roman" w:hAnsi="Times New Roman" w:cs="Times New Roman"/>
          <w:sz w:val="24"/>
          <w:szCs w:val="24"/>
        </w:rPr>
        <w:t xml:space="preserve">bisabolene (3), α-farnesene (4), </w:t>
      </w:r>
      <w:r w:rsidR="00492226" w:rsidRPr="00100C69">
        <w:rPr>
          <w:rFonts w:ascii="Times New Roman" w:hAnsi="Times New Roman" w:cs="Times New Roman"/>
          <w:sz w:val="24"/>
          <w:szCs w:val="24"/>
        </w:rPr>
        <w:t xml:space="preserve">a </w:t>
      </w:r>
      <w:r w:rsidR="00FD2991" w:rsidRPr="00100C69">
        <w:rPr>
          <w:rFonts w:ascii="Times New Roman" w:hAnsi="Times New Roman" w:cs="Times New Roman"/>
          <w:sz w:val="24"/>
          <w:szCs w:val="24"/>
        </w:rPr>
        <w:t>bisabolene (5), trans-farnesol (6), and caryophyllene oxide (7).</w:t>
      </w:r>
    </w:p>
    <w:p w:rsidR="00FB7D4B" w:rsidRPr="00100C69" w:rsidRDefault="00FB7D4B">
      <w:pPr>
        <w:rPr>
          <w:rFonts w:ascii="Times New Roman" w:hAnsi="Times New Roman" w:cs="Times New Roman"/>
          <w:b/>
          <w:sz w:val="24"/>
          <w:szCs w:val="24"/>
        </w:rPr>
      </w:pPr>
      <w:r w:rsidRPr="00100C69">
        <w:rPr>
          <w:rFonts w:ascii="Times New Roman" w:hAnsi="Times New Roman" w:cs="Times New Roman"/>
          <w:b/>
          <w:sz w:val="24"/>
          <w:szCs w:val="24"/>
        </w:rPr>
        <w:br w:type="page"/>
      </w:r>
    </w:p>
    <w:p w:rsidR="005527BC" w:rsidRPr="00100C69" w:rsidRDefault="005D1516" w:rsidP="00FB7D4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ja-JP" w:bidi="ar-SA"/>
        </w:rPr>
        <w:lastRenderedPageBreak/>
        <w:drawing>
          <wp:inline distT="0" distB="0" distL="0" distR="0">
            <wp:extent cx="331470" cy="110680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srcRect/>
                    <a:stretch>
                      <a:fillRect/>
                    </a:stretch>
                  </pic:blipFill>
                  <pic:spPr bwMode="auto">
                    <a:xfrm>
                      <a:off x="0" y="0"/>
                      <a:ext cx="331470" cy="1106805"/>
                    </a:xfrm>
                    <a:prstGeom prst="rect">
                      <a:avLst/>
                    </a:prstGeom>
                    <a:noFill/>
                    <a:ln w="9525">
                      <a:noFill/>
                      <a:miter lim="800000"/>
                      <a:headEnd/>
                      <a:tailEnd/>
                    </a:ln>
                  </pic:spPr>
                </pic:pic>
              </a:graphicData>
            </a:graphic>
          </wp:inline>
        </w:drawing>
      </w:r>
      <w:r w:rsidR="005527BC" w:rsidRPr="00100C69">
        <w:rPr>
          <w:rFonts w:ascii="Times New Roman" w:hAnsi="Times New Roman" w:cs="Times New Roman"/>
          <w:b/>
          <w:noProof/>
          <w:sz w:val="24"/>
          <w:szCs w:val="24"/>
          <w:lang w:eastAsia="ja-JP" w:bidi="ar-SA"/>
        </w:rPr>
        <w:drawing>
          <wp:inline distT="0" distB="0" distL="0" distR="0">
            <wp:extent cx="4867275" cy="1333500"/>
            <wp:effectExtent l="19050" t="0" r="0" b="0"/>
            <wp:docPr id="6"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667800" cy="2343240"/>
                      <a:chOff x="241200" y="2624040"/>
                      <a:chExt cx="9667800" cy="2343240"/>
                    </a:xfrm>
                  </a:grpSpPr>
                  <a:grpSp>
                    <a:nvGrpSpPr>
                      <a:cNvPr id="12" name="Group 11"/>
                      <a:cNvGrpSpPr/>
                    </a:nvGrpSpPr>
                    <a:grpSpPr>
                      <a:xfrm>
                        <a:off x="241200" y="2624040"/>
                        <a:ext cx="9667800" cy="2343240"/>
                        <a:chOff x="241200" y="2624040"/>
                        <a:chExt cx="9667800" cy="2343240"/>
                      </a:xfrm>
                    </a:grpSpPr>
                    <a:pic>
                      <a:nvPicPr>
                        <a:cNvPr id="2" name="Picture 1"/>
                        <a:cNvPicPr>
                          <a:picLocks noChangeAspect="1"/>
                        </a:cNvPicPr>
                      </a:nvPicPr>
                      <a:blipFill>
                        <a:blip r:embed="rId15">
                          <a:alphaModFix/>
                          <a:lum/>
                        </a:blip>
                        <a:srcRect/>
                        <a:stretch>
                          <a:fillRect/>
                        </a:stretch>
                      </a:blipFill>
                      <a:spPr>
                        <a:xfrm>
                          <a:off x="241200" y="2624040"/>
                          <a:ext cx="9667800" cy="2343240"/>
                        </a:xfrm>
                        <a:prstGeom prst="rect">
                          <a:avLst/>
                        </a:prstGeom>
                        <a:noFill/>
                        <a:ln>
                          <a:noFill/>
                        </a:ln>
                      </a:spPr>
                    </a:pic>
                    <a:cxnSp>
                      <a:nvCxnSpPr>
                        <a:cNvPr id="6" name="Straight Arrow Connector 5"/>
                        <a:cNvCxnSpPr/>
                      </a:nvCxnSpPr>
                      <a:spPr>
                        <a:xfrm rot="16200000" flipH="1">
                          <a:off x="3554412" y="4046537"/>
                          <a:ext cx="4572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 name="Straight Arrow Connector 6"/>
                        <a:cNvCxnSpPr/>
                      </a:nvCxnSpPr>
                      <a:spPr>
                        <a:xfrm rot="16200000" flipH="1">
                          <a:off x="8659812" y="4046537"/>
                          <a:ext cx="457200" cy="2286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9" name="TextBox 8"/>
                        <a:cNvSpPr txBox="1"/>
                      </a:nvSpPr>
                      <a:spPr>
                        <a:xfrm>
                          <a:off x="3516312" y="3398837"/>
                          <a:ext cx="3810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2</a:t>
                            </a:r>
                            <a:endParaRPr lang="en-US" sz="2400" dirty="0"/>
                          </a:p>
                        </a:txBody>
                        <a:useSpRect/>
                      </a:txSp>
                    </a:sp>
                    <a:sp>
                      <a:nvSpPr>
                        <a:cNvPr id="11" name="TextBox 10"/>
                        <a:cNvSpPr txBox="1"/>
                      </a:nvSpPr>
                      <a:spPr>
                        <a:xfrm>
                          <a:off x="8469312" y="3551237"/>
                          <a:ext cx="3810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7</a:t>
                            </a:r>
                            <a:endParaRPr lang="en-US" sz="2400" dirty="0"/>
                          </a:p>
                        </a:txBody>
                        <a:useSpRect/>
                      </a:txSp>
                    </a:sp>
                  </a:grpSp>
                </lc:lockedCanvas>
              </a:graphicData>
            </a:graphic>
          </wp:inline>
        </w:drawing>
      </w:r>
    </w:p>
    <w:p w:rsidR="00C777F8" w:rsidRPr="00100C69" w:rsidRDefault="00C777F8" w:rsidP="00C777F8">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Retention time (min)</w:t>
      </w:r>
    </w:p>
    <w:p w:rsidR="005527BC" w:rsidRPr="00100C69" w:rsidRDefault="005527BC" w:rsidP="00FB7D4B">
      <w:pPr>
        <w:spacing w:after="0" w:line="240" w:lineRule="auto"/>
        <w:rPr>
          <w:rFonts w:ascii="Times New Roman" w:hAnsi="Times New Roman" w:cs="Times New Roman"/>
          <w:b/>
          <w:sz w:val="24"/>
          <w:szCs w:val="24"/>
        </w:rPr>
      </w:pPr>
    </w:p>
    <w:p w:rsidR="001401B9" w:rsidRPr="00100C69" w:rsidRDefault="00245DE6" w:rsidP="00FB7D4B">
      <w:pPr>
        <w:spacing w:after="0" w:line="240" w:lineRule="auto"/>
        <w:rPr>
          <w:rFonts w:ascii="Times New Roman" w:hAnsi="Times New Roman" w:cs="Times New Roman"/>
          <w:sz w:val="24"/>
          <w:szCs w:val="24"/>
        </w:rPr>
      </w:pPr>
      <w:r w:rsidRPr="00100C69">
        <w:rPr>
          <w:rFonts w:ascii="Times New Roman" w:hAnsi="Times New Roman" w:cs="Times New Roman"/>
          <w:b/>
          <w:sz w:val="24"/>
          <w:szCs w:val="24"/>
        </w:rPr>
        <w:t xml:space="preserve">Figure </w:t>
      </w:r>
      <w:r w:rsidR="00145E04" w:rsidRPr="00100C69">
        <w:rPr>
          <w:rFonts w:ascii="Times New Roman" w:hAnsi="Times New Roman" w:cs="Times New Roman"/>
          <w:b/>
          <w:sz w:val="24"/>
          <w:szCs w:val="24"/>
        </w:rPr>
        <w:t>2</w:t>
      </w:r>
      <w:r w:rsidRPr="00100C69">
        <w:rPr>
          <w:rFonts w:ascii="Times New Roman" w:hAnsi="Times New Roman" w:cs="Times New Roman"/>
          <w:b/>
          <w:sz w:val="24"/>
          <w:szCs w:val="24"/>
        </w:rPr>
        <w:t>.2</w:t>
      </w:r>
      <w:r w:rsidR="001401B9" w:rsidRPr="00100C69">
        <w:rPr>
          <w:rFonts w:ascii="Times New Roman" w:hAnsi="Times New Roman" w:cs="Times New Roman"/>
          <w:b/>
          <w:sz w:val="24"/>
          <w:szCs w:val="24"/>
        </w:rPr>
        <w:t xml:space="preserve"> </w:t>
      </w:r>
      <w:r w:rsidR="001401B9" w:rsidRPr="00100C69">
        <w:rPr>
          <w:rFonts w:ascii="Times New Roman" w:hAnsi="Times New Roman" w:cs="Times New Roman"/>
          <w:sz w:val="24"/>
          <w:szCs w:val="24"/>
        </w:rPr>
        <w:t>One of the six replicates for the FAW-damage treatment produced a small amount of β-caryophyllene (2),</w:t>
      </w:r>
      <w:r w:rsidR="005527BC" w:rsidRPr="00100C69">
        <w:rPr>
          <w:rFonts w:ascii="Times New Roman" w:hAnsi="Times New Roman" w:cs="Times New Roman"/>
          <w:sz w:val="24"/>
          <w:szCs w:val="24"/>
        </w:rPr>
        <w:t xml:space="preserve"> in addition to</w:t>
      </w:r>
      <w:r w:rsidR="00F7763A" w:rsidRPr="00100C69">
        <w:rPr>
          <w:rFonts w:ascii="Times New Roman" w:hAnsi="Times New Roman" w:cs="Times New Roman"/>
          <w:sz w:val="24"/>
          <w:szCs w:val="24"/>
        </w:rPr>
        <w:t xml:space="preserve"> caryophyllene oxide (7</w:t>
      </w:r>
      <w:r w:rsidR="001401B9" w:rsidRPr="00100C69">
        <w:rPr>
          <w:rFonts w:ascii="Times New Roman" w:hAnsi="Times New Roman" w:cs="Times New Roman"/>
          <w:sz w:val="24"/>
          <w:szCs w:val="24"/>
        </w:rPr>
        <w:t>).</w:t>
      </w:r>
    </w:p>
    <w:p w:rsidR="00F7763A" w:rsidRPr="00100C69" w:rsidRDefault="00F7763A" w:rsidP="00FB7D4B">
      <w:pPr>
        <w:spacing w:after="0" w:line="240" w:lineRule="auto"/>
        <w:rPr>
          <w:rFonts w:ascii="Times New Roman" w:hAnsi="Times New Roman" w:cs="Times New Roman"/>
          <w:b/>
          <w:sz w:val="24"/>
          <w:szCs w:val="24"/>
        </w:rPr>
      </w:pPr>
    </w:p>
    <w:p w:rsidR="007965EA" w:rsidRPr="00100C69" w:rsidRDefault="007965EA" w:rsidP="00FB7D4B">
      <w:pPr>
        <w:spacing w:after="0" w:line="240" w:lineRule="auto"/>
        <w:rPr>
          <w:rFonts w:ascii="Times New Roman" w:hAnsi="Times New Roman" w:cs="Times New Roman"/>
          <w:b/>
          <w:sz w:val="24"/>
          <w:szCs w:val="24"/>
        </w:rPr>
      </w:pPr>
    </w:p>
    <w:p w:rsidR="004119A2" w:rsidRPr="00100C69" w:rsidRDefault="004119A2" w:rsidP="00F61221">
      <w:pPr>
        <w:pStyle w:val="Heading2"/>
        <w:rPr>
          <w:rFonts w:cs="Times New Roman"/>
        </w:rPr>
      </w:pPr>
      <w:bookmarkStart w:id="13" w:name="_Toc351726963"/>
      <w:r w:rsidRPr="00100C69">
        <w:rPr>
          <w:rFonts w:cs="Times New Roman"/>
        </w:rPr>
        <w:t>Discussion</w:t>
      </w:r>
      <w:bookmarkEnd w:id="13"/>
    </w:p>
    <w:p w:rsidR="00F61221" w:rsidRPr="00100C69" w:rsidRDefault="00F61221" w:rsidP="00F61221">
      <w:pPr>
        <w:rPr>
          <w:rFonts w:ascii="Times New Roman" w:hAnsi="Times New Roman" w:cs="Times New Roman"/>
        </w:rPr>
      </w:pPr>
    </w:p>
    <w:p w:rsidR="00A266B7" w:rsidRPr="00100C69" w:rsidRDefault="007F70C0" w:rsidP="007F70C0">
      <w:pPr>
        <w:spacing w:after="0" w:line="480" w:lineRule="auto"/>
        <w:rPr>
          <w:rFonts w:ascii="Times New Roman" w:hAnsi="Times New Roman" w:cs="Times New Roman"/>
          <w:sz w:val="24"/>
          <w:szCs w:val="24"/>
        </w:rPr>
      </w:pPr>
      <w:r w:rsidRPr="00100C69">
        <w:rPr>
          <w:rFonts w:ascii="Times New Roman" w:hAnsi="Times New Roman" w:cs="Times New Roman"/>
          <w:b/>
          <w:sz w:val="24"/>
          <w:szCs w:val="24"/>
        </w:rPr>
        <w:tab/>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plants were observed to produce very few terpenes under FAW damage but produced an array of at least seven se</w:t>
      </w:r>
      <w:r w:rsidR="007613EE" w:rsidRPr="00100C69">
        <w:rPr>
          <w:rFonts w:ascii="Times New Roman" w:hAnsi="Times New Roman" w:cs="Times New Roman"/>
          <w:sz w:val="24"/>
          <w:szCs w:val="24"/>
        </w:rPr>
        <w:t>s</w:t>
      </w:r>
      <w:r w:rsidRPr="00100C69">
        <w:rPr>
          <w:rFonts w:ascii="Times New Roman" w:hAnsi="Times New Roman" w:cs="Times New Roman"/>
          <w:sz w:val="24"/>
          <w:szCs w:val="24"/>
        </w:rPr>
        <w:t>quiterpenes when treated with exogenous MeJA</w:t>
      </w:r>
      <w:r w:rsidR="00034A26" w:rsidRPr="00100C69">
        <w:rPr>
          <w:rFonts w:ascii="Times New Roman" w:hAnsi="Times New Roman" w:cs="Times New Roman"/>
          <w:sz w:val="24"/>
          <w:szCs w:val="24"/>
        </w:rPr>
        <w:t xml:space="preserve">.  Several of these compounds (namely β-caryophyllene, α-farnesene, farnesol, and </w:t>
      </w:r>
      <w:r w:rsidR="00810CFD">
        <w:rPr>
          <w:rFonts w:ascii="Times New Roman" w:hAnsi="Times New Roman" w:cs="Times New Roman"/>
          <w:sz w:val="24"/>
          <w:szCs w:val="24"/>
        </w:rPr>
        <w:t xml:space="preserve">the </w:t>
      </w:r>
      <w:r w:rsidR="00034A26" w:rsidRPr="00100C69">
        <w:rPr>
          <w:rFonts w:ascii="Times New Roman" w:hAnsi="Times New Roman" w:cs="Times New Roman"/>
          <w:sz w:val="24"/>
          <w:szCs w:val="24"/>
        </w:rPr>
        <w:t xml:space="preserve">bisabolene species) have been previously identified in other grass species or are products of terpene synthases characterized from these species (Table 1.1).  </w:t>
      </w:r>
      <w:r w:rsidR="0034696B" w:rsidRPr="00100C69">
        <w:rPr>
          <w:rFonts w:ascii="Times New Roman" w:hAnsi="Times New Roman" w:cs="Times New Roman"/>
          <w:sz w:val="24"/>
          <w:szCs w:val="24"/>
        </w:rPr>
        <w:t>As suspected, no terpenes were produced in control plants or mechanically wounded plants.</w:t>
      </w:r>
    </w:p>
    <w:p w:rsidR="004119A2" w:rsidRPr="00100C69" w:rsidRDefault="00A266B7" w:rsidP="0034696B">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r w:rsidR="00E40DB4" w:rsidRPr="00100C69">
        <w:rPr>
          <w:rFonts w:ascii="Times New Roman" w:hAnsi="Times New Roman" w:cs="Times New Roman"/>
          <w:sz w:val="24"/>
          <w:szCs w:val="24"/>
        </w:rPr>
        <w:t xml:space="preserve">It is possible that more terpenes species are produced during FAW treatments, but that their absolute quantity was too far below the detection limit of the GC-MS.  This may be because </w:t>
      </w:r>
      <w:r w:rsidR="001356A4" w:rsidRPr="001356A4">
        <w:rPr>
          <w:rFonts w:ascii="Times New Roman" w:hAnsi="Times New Roman" w:cs="Times New Roman"/>
          <w:i/>
          <w:sz w:val="24"/>
          <w:szCs w:val="24"/>
        </w:rPr>
        <w:t>Brachypodium</w:t>
      </w:r>
      <w:r w:rsidR="00E40DB4" w:rsidRPr="00100C69">
        <w:rPr>
          <w:rFonts w:ascii="Times New Roman" w:hAnsi="Times New Roman" w:cs="Times New Roman"/>
          <w:sz w:val="24"/>
          <w:szCs w:val="24"/>
        </w:rPr>
        <w:t xml:space="preserve"> plants are very small, so there is not much leaf tissue to produce terpenes compared to rice, sorghum, and maize.  </w:t>
      </w:r>
      <w:r w:rsidR="00666DB8" w:rsidRPr="00100C69">
        <w:rPr>
          <w:rFonts w:ascii="Times New Roman" w:hAnsi="Times New Roman" w:cs="Times New Roman"/>
          <w:sz w:val="24"/>
          <w:szCs w:val="24"/>
        </w:rPr>
        <w:t xml:space="preserve">In rice and sorghum models used by our lab, there would be at least several grams of tissue.  In this </w:t>
      </w:r>
      <w:r w:rsidR="001356A4" w:rsidRPr="001356A4">
        <w:rPr>
          <w:rFonts w:ascii="Times New Roman" w:hAnsi="Times New Roman" w:cs="Times New Roman"/>
          <w:i/>
          <w:sz w:val="24"/>
          <w:szCs w:val="24"/>
        </w:rPr>
        <w:t>Brachypodium</w:t>
      </w:r>
      <w:r w:rsidR="00666DB8" w:rsidRPr="00100C69">
        <w:rPr>
          <w:rFonts w:ascii="Times New Roman" w:hAnsi="Times New Roman" w:cs="Times New Roman"/>
          <w:sz w:val="24"/>
          <w:szCs w:val="24"/>
        </w:rPr>
        <w:t xml:space="preserve"> experiment, t</w:t>
      </w:r>
      <w:r w:rsidR="00E40DB4" w:rsidRPr="00100C69">
        <w:rPr>
          <w:rFonts w:ascii="Times New Roman" w:hAnsi="Times New Roman" w:cs="Times New Roman"/>
          <w:sz w:val="24"/>
          <w:szCs w:val="24"/>
        </w:rPr>
        <w:t>he total mass of all above ground plant tissue for the control pots was 360 mg per pot, on average.  The total mass of above ground parts was reduced to 244 mg</w:t>
      </w:r>
      <w:r w:rsidR="00666DB8" w:rsidRPr="00100C69">
        <w:rPr>
          <w:rFonts w:ascii="Times New Roman" w:hAnsi="Times New Roman" w:cs="Times New Roman"/>
          <w:sz w:val="24"/>
          <w:szCs w:val="24"/>
        </w:rPr>
        <w:t xml:space="preserve"> </w:t>
      </w:r>
      <w:r w:rsidR="0034696B" w:rsidRPr="00100C69">
        <w:rPr>
          <w:rFonts w:ascii="Times New Roman" w:hAnsi="Times New Roman" w:cs="Times New Roman"/>
          <w:sz w:val="24"/>
          <w:szCs w:val="24"/>
        </w:rPr>
        <w:t xml:space="preserve">per pot </w:t>
      </w:r>
      <w:r w:rsidR="00666DB8" w:rsidRPr="00100C69">
        <w:rPr>
          <w:rFonts w:ascii="Times New Roman" w:hAnsi="Times New Roman" w:cs="Times New Roman"/>
          <w:sz w:val="24"/>
          <w:szCs w:val="24"/>
        </w:rPr>
        <w:t xml:space="preserve">after 24 hours of FAW damage because the armyworms ate a portion of the tissue </w:t>
      </w:r>
      <w:r w:rsidR="00666DB8" w:rsidRPr="00100C69">
        <w:rPr>
          <w:rFonts w:ascii="Times New Roman" w:hAnsi="Times New Roman" w:cs="Times New Roman"/>
          <w:sz w:val="24"/>
          <w:szCs w:val="24"/>
        </w:rPr>
        <w:lastRenderedPageBreak/>
        <w:t>(around 33% eaten).  In preliminary studies, several plant density and arrangement options were tested to try and increase the volume of plant material to optimize volatile collection.  Planting seeds at a higher density than 16 per pot</w:t>
      </w:r>
      <w:r w:rsidRPr="00100C69">
        <w:rPr>
          <w:rFonts w:ascii="Times New Roman" w:hAnsi="Times New Roman" w:cs="Times New Roman"/>
          <w:sz w:val="24"/>
          <w:szCs w:val="24"/>
        </w:rPr>
        <w:t xml:space="preserve"> resulted in</w:t>
      </w:r>
      <w:r w:rsidR="00666DB8" w:rsidRPr="00100C69">
        <w:rPr>
          <w:rFonts w:ascii="Times New Roman" w:hAnsi="Times New Roman" w:cs="Times New Roman"/>
          <w:sz w:val="24"/>
          <w:szCs w:val="24"/>
        </w:rPr>
        <w:t xml:space="preserve"> stunted growth, bound roots, and yellowing.</w:t>
      </w:r>
      <w:r w:rsidRPr="00100C69">
        <w:rPr>
          <w:rFonts w:ascii="Times New Roman" w:hAnsi="Times New Roman" w:cs="Times New Roman"/>
          <w:sz w:val="24"/>
          <w:szCs w:val="24"/>
        </w:rPr>
        <w:t xml:space="preserve">  Therefore, while the small stature of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may help make it an ideal model for genetic studies, </w:t>
      </w:r>
      <w:r w:rsidR="00DA2D08" w:rsidRPr="00100C69">
        <w:rPr>
          <w:rFonts w:ascii="Times New Roman" w:hAnsi="Times New Roman" w:cs="Times New Roman"/>
          <w:sz w:val="24"/>
          <w:szCs w:val="24"/>
        </w:rPr>
        <w:t>it may also cause it to not be such a good model for herbivore-induced volatile studies, at least not for herbivores as voracious as armyworms.</w:t>
      </w:r>
      <w:r w:rsidR="00E914A3" w:rsidRPr="00100C69">
        <w:rPr>
          <w:rFonts w:ascii="Times New Roman" w:hAnsi="Times New Roman" w:cs="Times New Roman"/>
          <w:sz w:val="24"/>
          <w:szCs w:val="24"/>
        </w:rPr>
        <w:t xml:space="preserve">  However, </w:t>
      </w:r>
      <w:r w:rsidR="001356A4" w:rsidRPr="001356A4">
        <w:rPr>
          <w:rFonts w:ascii="Times New Roman" w:hAnsi="Times New Roman" w:cs="Times New Roman"/>
          <w:i/>
          <w:sz w:val="24"/>
          <w:szCs w:val="24"/>
        </w:rPr>
        <w:t>Brachypodium</w:t>
      </w:r>
      <w:r w:rsidR="00E914A3" w:rsidRPr="00100C69">
        <w:rPr>
          <w:rFonts w:ascii="Times New Roman" w:hAnsi="Times New Roman" w:cs="Times New Roman"/>
          <w:sz w:val="24"/>
          <w:szCs w:val="24"/>
        </w:rPr>
        <w:t xml:space="preserve"> plants still produced β-caryophyllene and an oxidized derivative</w:t>
      </w:r>
      <w:r w:rsidR="00810CFD">
        <w:rPr>
          <w:rFonts w:ascii="Times New Roman" w:hAnsi="Times New Roman" w:cs="Times New Roman"/>
          <w:sz w:val="24"/>
          <w:szCs w:val="24"/>
        </w:rPr>
        <w:t xml:space="preserve"> under FAW damage at least some</w:t>
      </w:r>
      <w:r w:rsidR="00E914A3" w:rsidRPr="00100C69">
        <w:rPr>
          <w:rFonts w:ascii="Times New Roman" w:hAnsi="Times New Roman" w:cs="Times New Roman"/>
          <w:sz w:val="24"/>
          <w:szCs w:val="24"/>
        </w:rPr>
        <w:t>times, and so β-caryophyllene may be an important terpene used in indirect defense just like the other previously reported grasses.</w:t>
      </w:r>
    </w:p>
    <w:p w:rsidR="007F70C0" w:rsidRPr="00100C69" w:rsidRDefault="0034696B" w:rsidP="0034696B">
      <w:pPr>
        <w:spacing w:line="480" w:lineRule="auto"/>
        <w:rPr>
          <w:rFonts w:ascii="Times New Roman" w:hAnsi="Times New Roman" w:cs="Times New Roman"/>
          <w:sz w:val="24"/>
          <w:szCs w:val="24"/>
        </w:rPr>
      </w:pPr>
      <w:r w:rsidRPr="00100C69">
        <w:rPr>
          <w:rFonts w:ascii="Times New Roman" w:hAnsi="Times New Roman" w:cs="Times New Roman"/>
          <w:b/>
          <w:sz w:val="24"/>
          <w:szCs w:val="24"/>
        </w:rPr>
        <w:tab/>
      </w:r>
      <w:r w:rsidRPr="00100C69">
        <w:rPr>
          <w:rFonts w:ascii="Times New Roman" w:hAnsi="Times New Roman" w:cs="Times New Roman"/>
          <w:sz w:val="24"/>
          <w:szCs w:val="24"/>
        </w:rPr>
        <w:t>The exogenous application of MeJA was used coax the plants into producing a high</w:t>
      </w:r>
      <w:r w:rsidR="00B243B6" w:rsidRPr="00100C69">
        <w:rPr>
          <w:rFonts w:ascii="Times New Roman" w:hAnsi="Times New Roman" w:cs="Times New Roman"/>
          <w:sz w:val="24"/>
          <w:szCs w:val="24"/>
        </w:rPr>
        <w:t>er</w:t>
      </w:r>
      <w:r w:rsidRPr="00100C69">
        <w:rPr>
          <w:rFonts w:ascii="Times New Roman" w:hAnsi="Times New Roman" w:cs="Times New Roman"/>
          <w:sz w:val="24"/>
          <w:szCs w:val="24"/>
        </w:rPr>
        <w:t xml:space="preserve"> quantity of terpenes.  </w:t>
      </w:r>
      <w:r w:rsidR="00423D1F" w:rsidRPr="00100C69">
        <w:rPr>
          <w:rFonts w:ascii="Times New Roman" w:hAnsi="Times New Roman" w:cs="Times New Roman"/>
          <w:sz w:val="24"/>
          <w:szCs w:val="24"/>
        </w:rPr>
        <w:t>Jasmonate is</w:t>
      </w:r>
      <w:r w:rsidRPr="00100C69">
        <w:rPr>
          <w:rFonts w:ascii="Times New Roman" w:hAnsi="Times New Roman" w:cs="Times New Roman"/>
          <w:sz w:val="24"/>
          <w:szCs w:val="24"/>
        </w:rPr>
        <w:t xml:space="preserve"> an important defense signaling molecule in plants</w:t>
      </w:r>
      <w:r w:rsidR="00423D1F" w:rsidRPr="00100C69">
        <w:rPr>
          <w:rFonts w:ascii="Times New Roman" w:hAnsi="Times New Roman" w:cs="Times New Roman"/>
          <w:sz w:val="24"/>
          <w:szCs w:val="24"/>
        </w:rPr>
        <w:t>, and it can be methylated to produce the volatile methyl jasmonate, which is involved in inter-plant priming</w:t>
      </w:r>
      <w:r w:rsidR="00C87A22" w:rsidRPr="00100C69">
        <w:rPr>
          <w:rFonts w:ascii="Times New Roman" w:hAnsi="Times New Roman" w:cs="Times New Roman"/>
          <w:sz w:val="24"/>
          <w:szCs w:val="24"/>
        </w:rPr>
        <w:t xml:space="preserve"> (</w:t>
      </w:r>
      <w:r w:rsidR="00AC03A2" w:rsidRPr="00100C69">
        <w:rPr>
          <w:rFonts w:ascii="Times New Roman" w:hAnsi="Times New Roman" w:cs="Times New Roman"/>
          <w:sz w:val="24"/>
          <w:szCs w:val="24"/>
        </w:rPr>
        <w:t>K</w:t>
      </w:r>
      <w:r w:rsidR="00C87A22" w:rsidRPr="00100C69">
        <w:rPr>
          <w:rFonts w:ascii="Times New Roman" w:hAnsi="Times New Roman" w:cs="Times New Roman"/>
          <w:sz w:val="24"/>
          <w:szCs w:val="24"/>
        </w:rPr>
        <w:t>os</w:t>
      </w:r>
      <w:r w:rsidR="00BE3E82" w:rsidRPr="00100C69">
        <w:rPr>
          <w:rFonts w:ascii="Times New Roman" w:hAnsi="Times New Roman" w:cs="Times New Roman"/>
          <w:sz w:val="24"/>
          <w:szCs w:val="24"/>
        </w:rPr>
        <w:t>t and Heil</w:t>
      </w:r>
      <w:r w:rsidR="00C87A22" w:rsidRPr="00100C69">
        <w:rPr>
          <w:rFonts w:ascii="Times New Roman" w:hAnsi="Times New Roman" w:cs="Times New Roman"/>
          <w:sz w:val="24"/>
          <w:szCs w:val="24"/>
        </w:rPr>
        <w:t xml:space="preserve"> 2006)</w:t>
      </w:r>
      <w:r w:rsidRPr="00100C69">
        <w:rPr>
          <w:rFonts w:ascii="Times New Roman" w:hAnsi="Times New Roman" w:cs="Times New Roman"/>
          <w:sz w:val="24"/>
          <w:szCs w:val="24"/>
        </w:rPr>
        <w:t xml:space="preserve">.  </w:t>
      </w:r>
      <w:r w:rsidR="00423D1F" w:rsidRPr="00100C69">
        <w:rPr>
          <w:rFonts w:ascii="Times New Roman" w:hAnsi="Times New Roman" w:cs="Times New Roman"/>
          <w:sz w:val="24"/>
          <w:szCs w:val="24"/>
        </w:rPr>
        <w:t>After wounding or infection by a pathogen, jasmonate is produced and begins a signal cascade within the cell that ultimately activates transcription factors that turn on stress response genes</w:t>
      </w:r>
      <w:r w:rsidR="0078513B" w:rsidRPr="00100C69">
        <w:rPr>
          <w:rFonts w:ascii="Times New Roman" w:hAnsi="Times New Roman" w:cs="Times New Roman"/>
          <w:sz w:val="24"/>
          <w:szCs w:val="24"/>
        </w:rPr>
        <w:t xml:space="preserve"> (Chini et al., 2007)</w:t>
      </w:r>
      <w:r w:rsidR="00423D1F" w:rsidRPr="00100C69">
        <w:rPr>
          <w:rFonts w:ascii="Times New Roman" w:hAnsi="Times New Roman" w:cs="Times New Roman"/>
          <w:sz w:val="24"/>
          <w:szCs w:val="24"/>
        </w:rPr>
        <w:t>.</w:t>
      </w:r>
      <w:r w:rsidR="00C87A22" w:rsidRPr="00100C69">
        <w:rPr>
          <w:rFonts w:ascii="Times New Roman" w:hAnsi="Times New Roman" w:cs="Times New Roman"/>
          <w:sz w:val="24"/>
          <w:szCs w:val="24"/>
        </w:rPr>
        <w:t xml:space="preserve">  The exogenous application of MeJA </w:t>
      </w:r>
      <w:r w:rsidR="00CF3DA6" w:rsidRPr="00100C69">
        <w:rPr>
          <w:rFonts w:ascii="Times New Roman" w:hAnsi="Times New Roman" w:cs="Times New Roman"/>
          <w:sz w:val="24"/>
          <w:szCs w:val="24"/>
        </w:rPr>
        <w:t xml:space="preserve">induces the expression of the primary terpene synthases in maize that are also induced by herbivory (Degenhardt 2009).  Perhaps a certain threshold of JA present in </w:t>
      </w:r>
      <w:r w:rsidR="001356A4" w:rsidRPr="001356A4">
        <w:rPr>
          <w:rFonts w:ascii="Times New Roman" w:hAnsi="Times New Roman" w:cs="Times New Roman"/>
          <w:i/>
          <w:sz w:val="24"/>
          <w:szCs w:val="24"/>
        </w:rPr>
        <w:t>Brachypodium</w:t>
      </w:r>
      <w:r w:rsidR="00CF3DA6" w:rsidRPr="00100C69">
        <w:rPr>
          <w:rFonts w:ascii="Times New Roman" w:hAnsi="Times New Roman" w:cs="Times New Roman"/>
          <w:i/>
          <w:sz w:val="24"/>
          <w:szCs w:val="24"/>
        </w:rPr>
        <w:t xml:space="preserve"> </w:t>
      </w:r>
      <w:r w:rsidR="00CF3DA6" w:rsidRPr="00100C69">
        <w:rPr>
          <w:rFonts w:ascii="Times New Roman" w:hAnsi="Times New Roman" w:cs="Times New Roman"/>
          <w:sz w:val="24"/>
          <w:szCs w:val="24"/>
        </w:rPr>
        <w:t xml:space="preserve">tissues must be reached before the </w:t>
      </w:r>
      <w:r w:rsidR="00AC03A2" w:rsidRPr="00100C69">
        <w:rPr>
          <w:rFonts w:ascii="Times New Roman" w:hAnsi="Times New Roman" w:cs="Times New Roman"/>
          <w:sz w:val="24"/>
          <w:szCs w:val="24"/>
        </w:rPr>
        <w:t>pathways leading to terpene production can be activated, and this threshold was not reached in our</w:t>
      </w:r>
      <w:r w:rsidR="00C00B7C" w:rsidRPr="00100C69">
        <w:rPr>
          <w:rFonts w:ascii="Times New Roman" w:hAnsi="Times New Roman" w:cs="Times New Roman"/>
          <w:sz w:val="24"/>
          <w:szCs w:val="24"/>
        </w:rPr>
        <w:t xml:space="preserve"> FAW experiment (Radhika et al.</w:t>
      </w:r>
      <w:r w:rsidR="00AC03A2" w:rsidRPr="00100C69">
        <w:rPr>
          <w:rFonts w:ascii="Times New Roman" w:hAnsi="Times New Roman" w:cs="Times New Roman"/>
          <w:sz w:val="24"/>
          <w:szCs w:val="24"/>
        </w:rPr>
        <w:t xml:space="preserve"> 2012).</w:t>
      </w:r>
    </w:p>
    <w:p w:rsidR="00286E95" w:rsidRPr="00100C69" w:rsidRDefault="00286E95" w:rsidP="0034696B">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MeJA-treated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plants produced an array of 7 sesquiterpenes.  Similarly to the case of the FAW-treated plants, there may be more emitted terpene </w:t>
      </w:r>
      <w:r w:rsidRPr="00100C69">
        <w:rPr>
          <w:rFonts w:ascii="Times New Roman" w:hAnsi="Times New Roman" w:cs="Times New Roman"/>
          <w:sz w:val="24"/>
          <w:szCs w:val="24"/>
        </w:rPr>
        <w:lastRenderedPageBreak/>
        <w:t>species, but the low mass of plant tissue m</w:t>
      </w:r>
      <w:r w:rsidR="00810CFD">
        <w:rPr>
          <w:rFonts w:ascii="Times New Roman" w:hAnsi="Times New Roman" w:cs="Times New Roman"/>
          <w:sz w:val="24"/>
          <w:szCs w:val="24"/>
        </w:rPr>
        <w:t>ay</w:t>
      </w:r>
      <w:r w:rsidRPr="00100C69">
        <w:rPr>
          <w:rFonts w:ascii="Times New Roman" w:hAnsi="Times New Roman" w:cs="Times New Roman"/>
          <w:sz w:val="24"/>
          <w:szCs w:val="24"/>
        </w:rPr>
        <w:t xml:space="preserve"> have caused the quantities to become below our GC-MS’s detection limit.</w:t>
      </w:r>
      <w:r w:rsidR="00954B1E" w:rsidRPr="00100C69">
        <w:rPr>
          <w:rFonts w:ascii="Times New Roman" w:hAnsi="Times New Roman" w:cs="Times New Roman"/>
          <w:sz w:val="24"/>
          <w:szCs w:val="24"/>
        </w:rPr>
        <w:t xml:space="preserve">  However, even if it is assumed that this is the complete array of terpenes produced by MeJA signaling, then this data may still fall in line with our predictions.  </w:t>
      </w:r>
      <w:r w:rsidR="001356A4" w:rsidRPr="001356A4">
        <w:rPr>
          <w:rFonts w:ascii="Times New Roman" w:hAnsi="Times New Roman" w:cs="Times New Roman"/>
          <w:i/>
          <w:sz w:val="24"/>
          <w:szCs w:val="24"/>
        </w:rPr>
        <w:t>Brachypodium</w:t>
      </w:r>
      <w:r w:rsidR="00954B1E" w:rsidRPr="00100C69">
        <w:rPr>
          <w:rFonts w:ascii="Times New Roman" w:hAnsi="Times New Roman" w:cs="Times New Roman"/>
          <w:sz w:val="24"/>
          <w:szCs w:val="24"/>
        </w:rPr>
        <w:t xml:space="preserve"> has fewer putative terpene synthases than rice, sorghum, or maiz</w:t>
      </w:r>
      <w:r w:rsidR="00F7658F" w:rsidRPr="00100C69">
        <w:rPr>
          <w:rFonts w:ascii="Times New Roman" w:hAnsi="Times New Roman" w:cs="Times New Roman"/>
          <w:sz w:val="24"/>
          <w:szCs w:val="24"/>
        </w:rPr>
        <w:t>e (</w:t>
      </w:r>
      <w:r w:rsidR="001356A4" w:rsidRPr="001356A4">
        <w:rPr>
          <w:rFonts w:ascii="Times New Roman" w:hAnsi="Times New Roman" w:cs="Times New Roman"/>
          <w:i/>
          <w:sz w:val="24"/>
          <w:szCs w:val="24"/>
        </w:rPr>
        <w:t>Brachypodium</w:t>
      </w:r>
      <w:r w:rsidR="00F7658F" w:rsidRPr="00100C69">
        <w:rPr>
          <w:rFonts w:ascii="Times New Roman" w:hAnsi="Times New Roman" w:cs="Times New Roman"/>
          <w:sz w:val="24"/>
          <w:szCs w:val="24"/>
        </w:rPr>
        <w:t xml:space="preserve"> has 18 putative terpene synthases while the other grasses have around 50 each)</w:t>
      </w:r>
      <w:r w:rsidR="00A70B9A" w:rsidRPr="00100C69">
        <w:rPr>
          <w:rFonts w:ascii="Times New Roman" w:hAnsi="Times New Roman" w:cs="Times New Roman"/>
          <w:sz w:val="24"/>
          <w:szCs w:val="24"/>
        </w:rPr>
        <w:t xml:space="preserve"> and so superficially </w:t>
      </w:r>
      <w:r w:rsidR="00F7658F" w:rsidRPr="00100C69">
        <w:rPr>
          <w:rFonts w:ascii="Times New Roman" w:hAnsi="Times New Roman" w:cs="Times New Roman"/>
          <w:sz w:val="24"/>
          <w:szCs w:val="24"/>
        </w:rPr>
        <w:t>it</w:t>
      </w:r>
      <w:r w:rsidR="00A70B9A" w:rsidRPr="00100C69">
        <w:rPr>
          <w:rFonts w:ascii="Times New Roman" w:hAnsi="Times New Roman" w:cs="Times New Roman"/>
          <w:sz w:val="24"/>
          <w:szCs w:val="24"/>
        </w:rPr>
        <w:t xml:space="preserve"> may be expected to have a smaller terpene repertoire.</w:t>
      </w:r>
    </w:p>
    <w:p w:rsidR="00006AA3" w:rsidRPr="00100C69" w:rsidRDefault="00F7658F" w:rsidP="00006AA3">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Of the terpenes produced by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probably the most important one in relation to indirect defense is β-caryophyllene.</w:t>
      </w:r>
      <w:r w:rsidR="00006AA3" w:rsidRPr="00100C69">
        <w:rPr>
          <w:rFonts w:ascii="Times New Roman" w:hAnsi="Times New Roman" w:cs="Times New Roman"/>
          <w:sz w:val="24"/>
          <w:szCs w:val="24"/>
        </w:rPr>
        <w:t xml:space="preserve">  Pure synthetic β-caryophyllene has been shown to be very attractive to parasitic wasps (</w:t>
      </w:r>
      <w:r w:rsidR="000D48B4" w:rsidRPr="00100C69">
        <w:rPr>
          <w:rFonts w:ascii="Times New Roman" w:hAnsi="Times New Roman" w:cs="Times New Roman"/>
          <w:sz w:val="24"/>
          <w:szCs w:val="24"/>
        </w:rPr>
        <w:t>Köllner</w:t>
      </w:r>
      <w:r w:rsidR="00006AA3" w:rsidRPr="00100C69">
        <w:rPr>
          <w:rFonts w:ascii="Times New Roman" w:hAnsi="Times New Roman" w:cs="Times New Roman"/>
          <w:sz w:val="24"/>
          <w:szCs w:val="24"/>
        </w:rPr>
        <w:t xml:space="preserve"> et al</w:t>
      </w:r>
      <w:r w:rsidR="00BE3E82" w:rsidRPr="00100C69">
        <w:rPr>
          <w:rFonts w:ascii="Times New Roman" w:hAnsi="Times New Roman" w:cs="Times New Roman"/>
          <w:sz w:val="24"/>
          <w:szCs w:val="24"/>
        </w:rPr>
        <w:t>.</w:t>
      </w:r>
      <w:r w:rsidR="00006AA3" w:rsidRPr="00100C69">
        <w:rPr>
          <w:rFonts w:ascii="Times New Roman" w:hAnsi="Times New Roman" w:cs="Times New Roman"/>
          <w:sz w:val="24"/>
          <w:szCs w:val="24"/>
        </w:rPr>
        <w:t xml:space="preserve"> 2008).  Several transgenic studies have shown how the introduction of a β-caryophyllene synthase increases the attractiveness to herbivore enemies.  The β-caryophyllene synthase from maize, TPS10, was transformed into </w:t>
      </w:r>
      <w:r w:rsidR="001356A4" w:rsidRPr="001356A4">
        <w:rPr>
          <w:rFonts w:ascii="Times New Roman" w:hAnsi="Times New Roman" w:cs="Times New Roman"/>
          <w:i/>
          <w:sz w:val="24"/>
          <w:szCs w:val="24"/>
        </w:rPr>
        <w:t>Arabidopsis</w:t>
      </w:r>
      <w:r w:rsidR="00006AA3" w:rsidRPr="00100C69">
        <w:rPr>
          <w:rFonts w:ascii="Times New Roman" w:hAnsi="Times New Roman" w:cs="Times New Roman"/>
          <w:sz w:val="24"/>
          <w:szCs w:val="24"/>
        </w:rPr>
        <w:t xml:space="preserve">, granting </w:t>
      </w:r>
      <w:r w:rsidR="001356A4" w:rsidRPr="001356A4">
        <w:rPr>
          <w:rFonts w:ascii="Times New Roman" w:hAnsi="Times New Roman" w:cs="Times New Roman"/>
          <w:i/>
          <w:sz w:val="24"/>
          <w:szCs w:val="24"/>
        </w:rPr>
        <w:t>Arabidopsis</w:t>
      </w:r>
      <w:r w:rsidR="00006AA3" w:rsidRPr="00100C69">
        <w:rPr>
          <w:rFonts w:ascii="Times New Roman" w:hAnsi="Times New Roman" w:cs="Times New Roman"/>
          <w:sz w:val="24"/>
          <w:szCs w:val="24"/>
        </w:rPr>
        <w:t xml:space="preserve"> the ability to attract parasitic wasps (Schnee et al. 2006).  Similarly, an oregano β-caryophyllene synthase was expressed in maize cultivars that are deficient β-caryophyllene production, increasing their attractiveness to beneficial entomopathogenic nematodes</w:t>
      </w:r>
      <w:r w:rsidR="002C3E6F" w:rsidRPr="00100C69">
        <w:rPr>
          <w:rFonts w:ascii="Times New Roman" w:hAnsi="Times New Roman" w:cs="Times New Roman"/>
          <w:sz w:val="24"/>
          <w:szCs w:val="24"/>
        </w:rPr>
        <w:t xml:space="preserve"> (Degenhardt et al., 2009)</w:t>
      </w:r>
      <w:r w:rsidR="00006AA3" w:rsidRPr="00100C69">
        <w:rPr>
          <w:rFonts w:ascii="Times New Roman" w:hAnsi="Times New Roman" w:cs="Times New Roman"/>
          <w:sz w:val="24"/>
          <w:szCs w:val="24"/>
        </w:rPr>
        <w:t>.</w:t>
      </w:r>
      <w:r w:rsidR="002C3E6F" w:rsidRPr="00100C69">
        <w:rPr>
          <w:rFonts w:ascii="Times New Roman" w:hAnsi="Times New Roman" w:cs="Times New Roman"/>
          <w:sz w:val="24"/>
          <w:szCs w:val="24"/>
        </w:rPr>
        <w:t xml:space="preserve">  It is highly likely that one of the functions of β-caryophyllene produced by </w:t>
      </w:r>
      <w:r w:rsidR="001356A4" w:rsidRPr="001356A4">
        <w:rPr>
          <w:rFonts w:ascii="Times New Roman" w:hAnsi="Times New Roman" w:cs="Times New Roman"/>
          <w:i/>
          <w:sz w:val="24"/>
          <w:szCs w:val="24"/>
        </w:rPr>
        <w:t>Brachypodium</w:t>
      </w:r>
      <w:r w:rsidR="002C3E6F" w:rsidRPr="00100C69">
        <w:rPr>
          <w:rFonts w:ascii="Times New Roman" w:hAnsi="Times New Roman" w:cs="Times New Roman"/>
          <w:sz w:val="24"/>
          <w:szCs w:val="24"/>
        </w:rPr>
        <w:t xml:space="preserve"> during herbivory is to mediate indirect defense.</w:t>
      </w:r>
    </w:p>
    <w:p w:rsidR="00006AA3" w:rsidRPr="00100C69" w:rsidRDefault="00006AA3" w:rsidP="00006AA3">
      <w:pPr>
        <w:autoSpaceDE w:val="0"/>
        <w:autoSpaceDN w:val="0"/>
        <w:adjustRightInd w:val="0"/>
        <w:spacing w:after="0" w:line="240" w:lineRule="auto"/>
        <w:rPr>
          <w:rFonts w:ascii="Times New Roman" w:hAnsi="Times New Roman" w:cs="Times New Roman"/>
          <w:sz w:val="24"/>
          <w:szCs w:val="24"/>
        </w:rPr>
      </w:pPr>
    </w:p>
    <w:p w:rsidR="0034696B" w:rsidRPr="00100C69" w:rsidRDefault="0034696B">
      <w:pPr>
        <w:rPr>
          <w:rFonts w:ascii="Times New Roman" w:hAnsi="Times New Roman" w:cs="Times New Roman"/>
          <w:b/>
          <w:sz w:val="28"/>
          <w:szCs w:val="28"/>
        </w:rPr>
      </w:pPr>
      <w:r w:rsidRPr="00100C69">
        <w:rPr>
          <w:rFonts w:ascii="Times New Roman" w:hAnsi="Times New Roman" w:cs="Times New Roman"/>
          <w:b/>
          <w:sz w:val="28"/>
          <w:szCs w:val="28"/>
        </w:rPr>
        <w:br w:type="page"/>
      </w:r>
    </w:p>
    <w:p w:rsidR="000B765B" w:rsidRPr="004663C4" w:rsidRDefault="000B765B" w:rsidP="004663C4">
      <w:pPr>
        <w:pStyle w:val="Heading1"/>
        <w:jc w:val="center"/>
        <w:rPr>
          <w:rFonts w:cs="Times New Roman"/>
        </w:rPr>
      </w:pPr>
      <w:bookmarkStart w:id="14" w:name="_Toc351726964"/>
      <w:r w:rsidRPr="00100C69">
        <w:rPr>
          <w:rFonts w:cs="Times New Roman"/>
        </w:rPr>
        <w:lastRenderedPageBreak/>
        <w:t>Chapter II</w:t>
      </w:r>
      <w:r w:rsidR="004119A2" w:rsidRPr="00100C69">
        <w:rPr>
          <w:rFonts w:cs="Times New Roman"/>
        </w:rPr>
        <w:t>I</w:t>
      </w:r>
      <w:bookmarkEnd w:id="14"/>
    </w:p>
    <w:p w:rsidR="000B765B" w:rsidRPr="00100C69" w:rsidRDefault="00372765" w:rsidP="000B765B">
      <w:pPr>
        <w:spacing w:after="0" w:line="240" w:lineRule="auto"/>
        <w:jc w:val="center"/>
        <w:rPr>
          <w:rFonts w:ascii="Times New Roman" w:hAnsi="Times New Roman" w:cs="Times New Roman"/>
          <w:b/>
          <w:i/>
          <w:sz w:val="28"/>
          <w:szCs w:val="28"/>
        </w:rPr>
      </w:pPr>
      <w:r w:rsidRPr="00100C69">
        <w:rPr>
          <w:rFonts w:ascii="Times New Roman" w:hAnsi="Times New Roman" w:cs="Times New Roman"/>
          <w:b/>
          <w:sz w:val="28"/>
          <w:szCs w:val="28"/>
        </w:rPr>
        <w:t xml:space="preserve">Identification and comparative analysis of terpene synthase genes in </w:t>
      </w:r>
      <w:r w:rsidR="001356A4" w:rsidRPr="001356A4">
        <w:rPr>
          <w:rFonts w:ascii="Times New Roman" w:hAnsi="Times New Roman" w:cs="Times New Roman"/>
          <w:b/>
          <w:i/>
          <w:sz w:val="28"/>
          <w:szCs w:val="28"/>
        </w:rPr>
        <w:t>Brachypodium</w:t>
      </w:r>
      <w:r w:rsidRPr="00100C69">
        <w:rPr>
          <w:rFonts w:ascii="Times New Roman" w:hAnsi="Times New Roman" w:cs="Times New Roman"/>
          <w:b/>
          <w:i/>
          <w:sz w:val="28"/>
          <w:szCs w:val="28"/>
        </w:rPr>
        <w:t xml:space="preserve"> </w:t>
      </w:r>
      <w:r w:rsidR="001356A4" w:rsidRPr="001356A4">
        <w:rPr>
          <w:rFonts w:ascii="Times New Roman" w:hAnsi="Times New Roman" w:cs="Times New Roman"/>
          <w:b/>
          <w:i/>
          <w:sz w:val="28"/>
          <w:szCs w:val="28"/>
        </w:rPr>
        <w:t>distachyon</w:t>
      </w:r>
    </w:p>
    <w:p w:rsidR="00BD37B5" w:rsidRPr="00100C69" w:rsidRDefault="00BD37B5" w:rsidP="00372765">
      <w:pPr>
        <w:spacing w:after="0" w:line="480" w:lineRule="auto"/>
        <w:rPr>
          <w:rFonts w:ascii="Times New Roman" w:hAnsi="Times New Roman" w:cs="Times New Roman"/>
          <w:sz w:val="24"/>
          <w:szCs w:val="24"/>
        </w:rPr>
      </w:pPr>
    </w:p>
    <w:p w:rsidR="00CC7D3D" w:rsidRPr="00100C69" w:rsidRDefault="00CC7D3D" w:rsidP="00F61221">
      <w:pPr>
        <w:pStyle w:val="Heading2"/>
        <w:rPr>
          <w:rFonts w:cs="Times New Roman"/>
        </w:rPr>
      </w:pPr>
      <w:bookmarkStart w:id="15" w:name="_Toc351726965"/>
      <w:r w:rsidRPr="00100C69">
        <w:rPr>
          <w:rFonts w:cs="Times New Roman"/>
        </w:rPr>
        <w:t>Introduction</w:t>
      </w:r>
      <w:bookmarkEnd w:id="15"/>
    </w:p>
    <w:p w:rsidR="00F61221" w:rsidRPr="00100C69" w:rsidRDefault="00F61221" w:rsidP="00F61221">
      <w:pPr>
        <w:rPr>
          <w:rFonts w:ascii="Times New Roman" w:hAnsi="Times New Roman" w:cs="Times New Roman"/>
        </w:rPr>
      </w:pPr>
    </w:p>
    <w:p w:rsidR="007A178A" w:rsidRPr="00100C69" w:rsidRDefault="00391BEE" w:rsidP="006249C3">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All terpenes, whether they are mono-, sesqui-, or diterpenes, are made by a class of enzymes called terpene synthases (TPSs).  TPS</w:t>
      </w:r>
      <w:r w:rsidR="001246AB" w:rsidRPr="00100C69">
        <w:rPr>
          <w:rFonts w:ascii="Times New Roman" w:hAnsi="Times New Roman" w:cs="Times New Roman"/>
          <w:sz w:val="24"/>
          <w:szCs w:val="24"/>
        </w:rPr>
        <w:t xml:space="preserve"> genes are homologous</w:t>
      </w:r>
      <w:r w:rsidR="000B765B" w:rsidRPr="00100C69">
        <w:rPr>
          <w:rFonts w:ascii="Times New Roman" w:hAnsi="Times New Roman" w:cs="Times New Roman"/>
          <w:sz w:val="24"/>
          <w:szCs w:val="24"/>
        </w:rPr>
        <w:t>,</w:t>
      </w:r>
      <w:r w:rsidR="001246AB" w:rsidRPr="00100C69">
        <w:rPr>
          <w:rFonts w:ascii="Times New Roman" w:hAnsi="Times New Roman" w:cs="Times New Roman"/>
          <w:sz w:val="24"/>
          <w:szCs w:val="24"/>
        </w:rPr>
        <w:t xml:space="preserve"> and </w:t>
      </w:r>
      <w:r w:rsidR="000B765B" w:rsidRPr="00100C69">
        <w:rPr>
          <w:rFonts w:ascii="Times New Roman" w:hAnsi="Times New Roman" w:cs="Times New Roman"/>
          <w:sz w:val="24"/>
          <w:szCs w:val="24"/>
        </w:rPr>
        <w:t xml:space="preserve">they </w:t>
      </w:r>
      <w:r w:rsidR="001246AB" w:rsidRPr="00100C69">
        <w:rPr>
          <w:rFonts w:ascii="Times New Roman" w:hAnsi="Times New Roman" w:cs="Times New Roman"/>
          <w:sz w:val="24"/>
          <w:szCs w:val="24"/>
        </w:rPr>
        <w:t xml:space="preserve">share conserved catalytic regions which distinguish them from other types of enzymes.  </w:t>
      </w:r>
      <w:r w:rsidRPr="00100C69">
        <w:rPr>
          <w:rFonts w:ascii="Times New Roman" w:hAnsi="Times New Roman" w:cs="Times New Roman"/>
          <w:sz w:val="24"/>
          <w:szCs w:val="24"/>
        </w:rPr>
        <w:t>T</w:t>
      </w:r>
      <w:r w:rsidR="001246AB" w:rsidRPr="00100C69">
        <w:rPr>
          <w:rFonts w:ascii="Times New Roman" w:hAnsi="Times New Roman" w:cs="Times New Roman"/>
          <w:sz w:val="24"/>
          <w:szCs w:val="24"/>
        </w:rPr>
        <w:t xml:space="preserve">he TPS gene family is very ancient, existing in bacteria as well as bryophytes (mosses, liverworts), primitive vascular plants (spikemosses), gymnosperms and angiosperms.  Even amongst plants, the sequence identity between two terpene synthases that make the exact same product can be very low.  For example, (-)-limonene synthase in grand fir, a gymnosperm, has only 31% amino acid sequence identity to (-)-limonene synthase in spearmint (Bohlmann et al 1997).  </w:t>
      </w:r>
    </w:p>
    <w:p w:rsidR="007A178A" w:rsidRPr="00100C69" w:rsidRDefault="007A178A" w:rsidP="007A178A">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Recent phylogenetic analyses</w:t>
      </w:r>
      <w:r w:rsidR="00052055" w:rsidRPr="00100C69">
        <w:rPr>
          <w:rFonts w:ascii="Times New Roman" w:hAnsi="Times New Roman" w:cs="Times New Roman"/>
          <w:sz w:val="24"/>
          <w:szCs w:val="24"/>
        </w:rPr>
        <w:t xml:space="preserve"> (Chen et al., 2011</w:t>
      </w:r>
      <w:r w:rsidR="00000EFF" w:rsidRPr="00100C69">
        <w:rPr>
          <w:rFonts w:ascii="Times New Roman" w:hAnsi="Times New Roman" w:cs="Times New Roman"/>
          <w:sz w:val="24"/>
          <w:szCs w:val="24"/>
        </w:rPr>
        <w:t>)</w:t>
      </w:r>
      <w:r w:rsidR="001246AB" w:rsidRPr="00100C69">
        <w:rPr>
          <w:rFonts w:ascii="Times New Roman" w:hAnsi="Times New Roman" w:cs="Times New Roman"/>
          <w:sz w:val="24"/>
          <w:szCs w:val="24"/>
        </w:rPr>
        <w:t xml:space="preserve"> have shown that</w:t>
      </w:r>
      <w:r w:rsidRPr="00100C69">
        <w:rPr>
          <w:rFonts w:ascii="Times New Roman" w:hAnsi="Times New Roman" w:cs="Times New Roman"/>
          <w:sz w:val="24"/>
          <w:szCs w:val="24"/>
        </w:rPr>
        <w:t xml:space="preserve"> among plants,</w:t>
      </w:r>
      <w:r w:rsidR="001246AB" w:rsidRPr="00100C69">
        <w:rPr>
          <w:rFonts w:ascii="Times New Roman" w:hAnsi="Times New Roman" w:cs="Times New Roman"/>
          <w:sz w:val="24"/>
          <w:szCs w:val="24"/>
        </w:rPr>
        <w:t xml:space="preserve"> the TPS gene family </w:t>
      </w:r>
      <w:r w:rsidRPr="00100C69">
        <w:rPr>
          <w:rFonts w:ascii="Times New Roman" w:hAnsi="Times New Roman" w:cs="Times New Roman"/>
          <w:sz w:val="24"/>
          <w:szCs w:val="24"/>
        </w:rPr>
        <w:t xml:space="preserve">is very diverse, and it </w:t>
      </w:r>
      <w:r w:rsidR="001246AB" w:rsidRPr="00100C69">
        <w:rPr>
          <w:rFonts w:ascii="Times New Roman" w:hAnsi="Times New Roman" w:cs="Times New Roman"/>
          <w:sz w:val="24"/>
          <w:szCs w:val="24"/>
        </w:rPr>
        <w:t xml:space="preserve">can </w:t>
      </w:r>
      <w:r w:rsidRPr="00100C69">
        <w:rPr>
          <w:rFonts w:ascii="Times New Roman" w:hAnsi="Times New Roman" w:cs="Times New Roman"/>
          <w:sz w:val="24"/>
          <w:szCs w:val="24"/>
        </w:rPr>
        <w:t>also be divided in seven</w:t>
      </w:r>
      <w:r w:rsidR="001246AB" w:rsidRPr="00100C69">
        <w:rPr>
          <w:rFonts w:ascii="Times New Roman" w:hAnsi="Times New Roman" w:cs="Times New Roman"/>
          <w:sz w:val="24"/>
          <w:szCs w:val="24"/>
        </w:rPr>
        <w:t xml:space="preserve"> sub-families base</w:t>
      </w:r>
      <w:r w:rsidRPr="00100C69">
        <w:rPr>
          <w:rFonts w:ascii="Times New Roman" w:hAnsi="Times New Roman" w:cs="Times New Roman"/>
          <w:sz w:val="24"/>
          <w:szCs w:val="24"/>
        </w:rPr>
        <w:t xml:space="preserve"> on </w:t>
      </w:r>
      <w:r w:rsidR="001246AB" w:rsidRPr="00100C69">
        <w:rPr>
          <w:rFonts w:ascii="Times New Roman" w:hAnsi="Times New Roman" w:cs="Times New Roman"/>
          <w:sz w:val="24"/>
          <w:szCs w:val="24"/>
        </w:rPr>
        <w:t>based on sequence identity</w:t>
      </w:r>
      <w:r w:rsidR="00000EFF" w:rsidRPr="00100C69">
        <w:rPr>
          <w:rFonts w:ascii="Times New Roman" w:hAnsi="Times New Roman" w:cs="Times New Roman"/>
          <w:sz w:val="24"/>
          <w:szCs w:val="24"/>
        </w:rPr>
        <w:t xml:space="preserve"> (</w:t>
      </w:r>
      <w:r w:rsidR="004119A2" w:rsidRPr="00100C69">
        <w:rPr>
          <w:rFonts w:ascii="Times New Roman" w:hAnsi="Times New Roman" w:cs="Times New Roman"/>
          <w:sz w:val="24"/>
          <w:szCs w:val="24"/>
        </w:rPr>
        <w:t>Figure 3</w:t>
      </w:r>
      <w:r w:rsidR="00000EFF" w:rsidRPr="00100C69">
        <w:rPr>
          <w:rFonts w:ascii="Times New Roman" w:hAnsi="Times New Roman" w:cs="Times New Roman"/>
          <w:sz w:val="24"/>
          <w:szCs w:val="24"/>
        </w:rPr>
        <w:t>.1)</w:t>
      </w:r>
      <w:r w:rsidR="001246AB" w:rsidRPr="00100C69">
        <w:rPr>
          <w:rFonts w:ascii="Times New Roman" w:hAnsi="Times New Roman" w:cs="Times New Roman"/>
          <w:sz w:val="24"/>
          <w:szCs w:val="24"/>
        </w:rPr>
        <w:t>.</w:t>
      </w:r>
      <w:r w:rsidRPr="00100C69">
        <w:rPr>
          <w:rFonts w:ascii="Times New Roman" w:hAnsi="Times New Roman" w:cs="Times New Roman"/>
          <w:sz w:val="24"/>
          <w:szCs w:val="24"/>
        </w:rPr>
        <w:t xml:space="preserve">  Each subfamily also happens to possess specific features, such as being comprised of mostly one type of TPS (for example, sesquiterpene synthases) or all members in the sub-family come from one particular branch of the plant kingdom (for example, gymnosperms).</w:t>
      </w:r>
    </w:p>
    <w:p w:rsidR="00000EFF" w:rsidRPr="00100C69" w:rsidRDefault="00000EFF" w:rsidP="00000EFF">
      <w:pPr>
        <w:spacing w:after="0" w:line="480" w:lineRule="auto"/>
        <w:rPr>
          <w:rFonts w:ascii="Times New Roman" w:hAnsi="Times New Roman" w:cs="Times New Roman"/>
          <w:sz w:val="24"/>
          <w:szCs w:val="24"/>
        </w:rPr>
      </w:pPr>
    </w:p>
    <w:p w:rsidR="00000EFF" w:rsidRPr="00100C69" w:rsidRDefault="00000EFF">
      <w:pPr>
        <w:rPr>
          <w:rFonts w:ascii="Times New Roman" w:hAnsi="Times New Roman" w:cs="Times New Roman"/>
          <w:sz w:val="24"/>
          <w:szCs w:val="24"/>
        </w:rPr>
      </w:pPr>
      <w:r w:rsidRPr="00100C69">
        <w:rPr>
          <w:rFonts w:ascii="Times New Roman" w:hAnsi="Times New Roman" w:cs="Times New Roman"/>
          <w:sz w:val="24"/>
          <w:szCs w:val="24"/>
        </w:rPr>
        <w:br w:type="page"/>
      </w:r>
    </w:p>
    <w:p w:rsidR="00000EFF" w:rsidRPr="00100C69" w:rsidRDefault="00000EFF" w:rsidP="00000EFF">
      <w:pPr>
        <w:spacing w:after="0" w:line="480" w:lineRule="auto"/>
        <w:rPr>
          <w:rFonts w:ascii="Times New Roman" w:hAnsi="Times New Roman" w:cs="Times New Roman"/>
          <w:sz w:val="24"/>
          <w:szCs w:val="24"/>
        </w:rPr>
      </w:pPr>
      <w:r w:rsidRPr="00100C69">
        <w:rPr>
          <w:rFonts w:ascii="Times New Roman" w:hAnsi="Times New Roman" w:cs="Times New Roman"/>
          <w:noProof/>
          <w:sz w:val="24"/>
          <w:szCs w:val="24"/>
          <w:lang w:eastAsia="ja-JP" w:bidi="ar-SA"/>
        </w:rPr>
        <w:lastRenderedPageBreak/>
        <w:drawing>
          <wp:inline distT="0" distB="0" distL="0" distR="0">
            <wp:extent cx="5248275" cy="3867150"/>
            <wp:effectExtent l="19050" t="0" r="9525" b="0"/>
            <wp:docPr id="2" name="Picture 1"/>
            <wp:cNvGraphicFramePr/>
            <a:graphic xmlns:a="http://schemas.openxmlformats.org/drawingml/2006/main">
              <a:graphicData uri="http://schemas.openxmlformats.org/drawingml/2006/picture">
                <pic:pic xmlns:pic="http://schemas.openxmlformats.org/drawingml/2006/picture">
                  <pic:nvPicPr>
                    <pic:cNvPr id="37890" name="Picture 2"/>
                    <pic:cNvPicPr>
                      <a:picLocks noChangeAspect="1" noChangeArrowheads="1"/>
                    </pic:cNvPicPr>
                  </pic:nvPicPr>
                  <pic:blipFill>
                    <a:blip r:embed="rId16" cstate="print"/>
                    <a:srcRect/>
                    <a:stretch>
                      <a:fillRect/>
                    </a:stretch>
                  </pic:blipFill>
                  <pic:spPr bwMode="auto">
                    <a:xfrm>
                      <a:off x="0" y="0"/>
                      <a:ext cx="5251337" cy="3869406"/>
                    </a:xfrm>
                    <a:prstGeom prst="rect">
                      <a:avLst/>
                    </a:prstGeom>
                    <a:noFill/>
                    <a:ln w="9525">
                      <a:noFill/>
                      <a:miter lim="800000"/>
                      <a:headEnd/>
                      <a:tailEnd/>
                    </a:ln>
                    <a:effectLst/>
                  </pic:spPr>
                </pic:pic>
              </a:graphicData>
            </a:graphic>
          </wp:inline>
        </w:drawing>
      </w:r>
    </w:p>
    <w:p w:rsidR="007F2B59" w:rsidRPr="00100C69" w:rsidRDefault="004119A2" w:rsidP="007F2B59">
      <w:pPr>
        <w:spacing w:after="0" w:line="240" w:lineRule="auto"/>
        <w:rPr>
          <w:rFonts w:ascii="Times New Roman" w:hAnsi="Times New Roman" w:cs="Times New Roman"/>
          <w:sz w:val="24"/>
          <w:szCs w:val="24"/>
        </w:rPr>
      </w:pPr>
      <w:r w:rsidRPr="00100C69">
        <w:rPr>
          <w:rFonts w:ascii="Times New Roman" w:hAnsi="Times New Roman" w:cs="Times New Roman"/>
          <w:b/>
          <w:sz w:val="24"/>
          <w:szCs w:val="24"/>
        </w:rPr>
        <w:t>Figure 3</w:t>
      </w:r>
      <w:r w:rsidR="007F2B59" w:rsidRPr="00100C69">
        <w:rPr>
          <w:rFonts w:ascii="Times New Roman" w:hAnsi="Times New Roman" w:cs="Times New Roman"/>
          <w:b/>
          <w:sz w:val="24"/>
          <w:szCs w:val="24"/>
        </w:rPr>
        <w:t xml:space="preserve">.1 </w:t>
      </w:r>
      <w:r w:rsidR="007F2B59" w:rsidRPr="00100C69">
        <w:rPr>
          <w:rFonts w:ascii="Times New Roman" w:hAnsi="Times New Roman" w:cs="Times New Roman"/>
          <w:sz w:val="24"/>
          <w:szCs w:val="24"/>
        </w:rPr>
        <w:t>Phylogeny of putative full-length TPSs from seven sequenced plant genomes and representative characterized TPSs from gymnosperms (from Chen et al, 2011).  Seven TPS subfamilies can be inferred from the phylogeny and functions of the known TPSs in this tree. TPS-a contains mostly sesquiterpene synthases, and can be divided into a monocot specific branch (a-2) and a dicot specific branch (a-1).  The TPS-g and TPS-b subfamilies contain angiosperm-specific monoterpene synthases.  The TPS-d clade contains gymnosperm-specific terpene synthases of all types: mono-, sesqui-, and diterpene synthases.  The TPS-c and TPS-e/f clades contain many diterpene synthases.  The TPS-h is spikemoss-specific.</w:t>
      </w:r>
    </w:p>
    <w:p w:rsidR="007F2B59" w:rsidRPr="00100C69" w:rsidRDefault="007F2B59" w:rsidP="007A178A">
      <w:pPr>
        <w:spacing w:after="0" w:line="480" w:lineRule="auto"/>
        <w:ind w:firstLine="720"/>
        <w:rPr>
          <w:rFonts w:ascii="Times New Roman" w:hAnsi="Times New Roman" w:cs="Times New Roman"/>
          <w:sz w:val="24"/>
          <w:szCs w:val="24"/>
        </w:rPr>
      </w:pPr>
    </w:p>
    <w:p w:rsidR="00775869" w:rsidRPr="00100C69" w:rsidRDefault="00775869" w:rsidP="007A178A">
      <w:pPr>
        <w:spacing w:after="0" w:line="480" w:lineRule="auto"/>
        <w:ind w:firstLine="720"/>
        <w:rPr>
          <w:rFonts w:ascii="Times New Roman" w:hAnsi="Times New Roman" w:cs="Times New Roman"/>
          <w:sz w:val="24"/>
          <w:szCs w:val="24"/>
        </w:rPr>
      </w:pPr>
      <w:r w:rsidRPr="00100C69">
        <w:rPr>
          <w:rFonts w:ascii="Times New Roman" w:hAnsi="Times New Roman" w:cs="Times New Roman"/>
          <w:sz w:val="24"/>
          <w:szCs w:val="24"/>
        </w:rPr>
        <w:t xml:space="preserve">The </w:t>
      </w:r>
      <w:r w:rsidRPr="00100C69">
        <w:rPr>
          <w:rFonts w:ascii="Times New Roman" w:hAnsi="Times New Roman" w:cs="Times New Roman"/>
          <w:b/>
          <w:sz w:val="24"/>
          <w:szCs w:val="24"/>
        </w:rPr>
        <w:t>TPS-a</w:t>
      </w:r>
      <w:r w:rsidR="007A178A" w:rsidRPr="00100C69">
        <w:rPr>
          <w:rFonts w:ascii="Times New Roman" w:hAnsi="Times New Roman" w:cs="Times New Roman"/>
          <w:sz w:val="24"/>
          <w:szCs w:val="24"/>
        </w:rPr>
        <w:t xml:space="preserve"> sub-family</w:t>
      </w:r>
      <w:r w:rsidR="00D84CAB" w:rsidRPr="00100C69">
        <w:rPr>
          <w:rFonts w:ascii="Times New Roman" w:hAnsi="Times New Roman" w:cs="Times New Roman"/>
          <w:sz w:val="24"/>
          <w:szCs w:val="24"/>
        </w:rPr>
        <w:t xml:space="preserve"> has </w:t>
      </w:r>
      <w:r w:rsidR="007A178A" w:rsidRPr="00100C69">
        <w:rPr>
          <w:rFonts w:ascii="Times New Roman" w:hAnsi="Times New Roman" w:cs="Times New Roman"/>
          <w:sz w:val="24"/>
          <w:szCs w:val="24"/>
        </w:rPr>
        <w:t xml:space="preserve">the greatest number of TPS members in it.  </w:t>
      </w:r>
      <w:r w:rsidRPr="00100C69">
        <w:rPr>
          <w:rFonts w:ascii="Times New Roman" w:hAnsi="Times New Roman" w:cs="Times New Roman"/>
          <w:sz w:val="24"/>
          <w:szCs w:val="24"/>
        </w:rPr>
        <w:t xml:space="preserve">Most of the TPS in the TPS-a clade are sesquiterpene synthases.  </w:t>
      </w:r>
      <w:r w:rsidR="007A178A" w:rsidRPr="00100C69">
        <w:rPr>
          <w:rFonts w:ascii="Times New Roman" w:hAnsi="Times New Roman" w:cs="Times New Roman"/>
          <w:sz w:val="24"/>
          <w:szCs w:val="24"/>
        </w:rPr>
        <w:t>Also, the TPS-a clade appears to be specific to angiosperms.  This clade is further bifurcated</w:t>
      </w:r>
      <w:r w:rsidRPr="00100C69">
        <w:rPr>
          <w:rFonts w:ascii="Times New Roman" w:hAnsi="Times New Roman" w:cs="Times New Roman"/>
          <w:sz w:val="24"/>
          <w:szCs w:val="24"/>
        </w:rPr>
        <w:t xml:space="preserve"> into</w:t>
      </w:r>
      <w:r w:rsidR="007A178A" w:rsidRPr="00100C69">
        <w:rPr>
          <w:rFonts w:ascii="Times New Roman" w:hAnsi="Times New Roman" w:cs="Times New Roman"/>
          <w:sz w:val="24"/>
          <w:szCs w:val="24"/>
        </w:rPr>
        <w:t xml:space="preserve"> the</w:t>
      </w:r>
      <w:r w:rsidRPr="00100C69">
        <w:rPr>
          <w:rFonts w:ascii="Times New Roman" w:hAnsi="Times New Roman" w:cs="Times New Roman"/>
          <w:sz w:val="24"/>
          <w:szCs w:val="24"/>
        </w:rPr>
        <w:t xml:space="preserve"> TPS-a1</w:t>
      </w:r>
      <w:r w:rsidR="007A178A" w:rsidRPr="00100C69">
        <w:rPr>
          <w:rFonts w:ascii="Times New Roman" w:hAnsi="Times New Roman" w:cs="Times New Roman"/>
          <w:sz w:val="24"/>
          <w:szCs w:val="24"/>
        </w:rPr>
        <w:t xml:space="preserve"> clade</w:t>
      </w:r>
      <w:r w:rsidRPr="00100C69">
        <w:rPr>
          <w:rFonts w:ascii="Times New Roman" w:hAnsi="Times New Roman" w:cs="Times New Roman"/>
          <w:sz w:val="24"/>
          <w:szCs w:val="24"/>
        </w:rPr>
        <w:t>, containing dicot-specific TPS</w:t>
      </w:r>
      <w:r w:rsidR="007A178A" w:rsidRPr="00100C69">
        <w:rPr>
          <w:rFonts w:ascii="Times New Roman" w:hAnsi="Times New Roman" w:cs="Times New Roman"/>
          <w:sz w:val="24"/>
          <w:szCs w:val="24"/>
        </w:rPr>
        <w:t>s</w:t>
      </w:r>
      <w:r w:rsidRPr="00100C69">
        <w:rPr>
          <w:rFonts w:ascii="Times New Roman" w:hAnsi="Times New Roman" w:cs="Times New Roman"/>
          <w:sz w:val="24"/>
          <w:szCs w:val="24"/>
        </w:rPr>
        <w:t xml:space="preserve">, and </w:t>
      </w:r>
      <w:r w:rsidR="007A178A" w:rsidRPr="00100C69">
        <w:rPr>
          <w:rFonts w:ascii="Times New Roman" w:hAnsi="Times New Roman" w:cs="Times New Roman"/>
          <w:sz w:val="24"/>
          <w:szCs w:val="24"/>
        </w:rPr>
        <w:t xml:space="preserve">the </w:t>
      </w:r>
      <w:r w:rsidRPr="00100C69">
        <w:rPr>
          <w:rFonts w:ascii="Times New Roman" w:hAnsi="Times New Roman" w:cs="Times New Roman"/>
          <w:sz w:val="24"/>
          <w:szCs w:val="24"/>
        </w:rPr>
        <w:t>TPS-a2</w:t>
      </w:r>
      <w:r w:rsidR="007A178A" w:rsidRPr="00100C69">
        <w:rPr>
          <w:rFonts w:ascii="Times New Roman" w:hAnsi="Times New Roman" w:cs="Times New Roman"/>
          <w:sz w:val="24"/>
          <w:szCs w:val="24"/>
        </w:rPr>
        <w:t xml:space="preserve"> clade</w:t>
      </w:r>
      <w:r w:rsidRPr="00100C69">
        <w:rPr>
          <w:rFonts w:ascii="Times New Roman" w:hAnsi="Times New Roman" w:cs="Times New Roman"/>
          <w:sz w:val="24"/>
          <w:szCs w:val="24"/>
        </w:rPr>
        <w:t>, containing monocot-specific TPS</w:t>
      </w:r>
      <w:r w:rsidR="00810CFD">
        <w:rPr>
          <w:rFonts w:ascii="Times New Roman" w:hAnsi="Times New Roman" w:cs="Times New Roman"/>
          <w:sz w:val="24"/>
          <w:szCs w:val="24"/>
        </w:rPr>
        <w:t>s</w:t>
      </w:r>
      <w:r w:rsidRPr="00100C69">
        <w:rPr>
          <w:rFonts w:ascii="Times New Roman" w:hAnsi="Times New Roman" w:cs="Times New Roman"/>
          <w:sz w:val="24"/>
          <w:szCs w:val="24"/>
        </w:rPr>
        <w:t>.</w:t>
      </w:r>
    </w:p>
    <w:p w:rsidR="001246AB" w:rsidRPr="00100C69" w:rsidRDefault="007A178A" w:rsidP="007A178A">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r w:rsidR="00775869" w:rsidRPr="00100C69">
        <w:rPr>
          <w:rFonts w:ascii="Times New Roman" w:hAnsi="Times New Roman" w:cs="Times New Roman"/>
          <w:sz w:val="24"/>
          <w:szCs w:val="24"/>
        </w:rPr>
        <w:t xml:space="preserve">Members of the </w:t>
      </w:r>
      <w:r w:rsidR="00775869" w:rsidRPr="00100C69">
        <w:rPr>
          <w:rFonts w:ascii="Times New Roman" w:hAnsi="Times New Roman" w:cs="Times New Roman"/>
          <w:b/>
          <w:sz w:val="24"/>
          <w:szCs w:val="24"/>
        </w:rPr>
        <w:t>TPS-b</w:t>
      </w:r>
      <w:r w:rsidR="00775869" w:rsidRPr="00100C69">
        <w:rPr>
          <w:rFonts w:ascii="Times New Roman" w:hAnsi="Times New Roman" w:cs="Times New Roman"/>
          <w:sz w:val="24"/>
          <w:szCs w:val="24"/>
        </w:rPr>
        <w:t xml:space="preserve"> family </w:t>
      </w:r>
      <w:r w:rsidRPr="00100C69">
        <w:rPr>
          <w:rFonts w:ascii="Times New Roman" w:hAnsi="Times New Roman" w:cs="Times New Roman"/>
          <w:sz w:val="24"/>
          <w:szCs w:val="24"/>
        </w:rPr>
        <w:t>also</w:t>
      </w:r>
      <w:r w:rsidR="00775869" w:rsidRPr="00100C69">
        <w:rPr>
          <w:rFonts w:ascii="Times New Roman" w:hAnsi="Times New Roman" w:cs="Times New Roman"/>
          <w:sz w:val="24"/>
          <w:szCs w:val="24"/>
        </w:rPr>
        <w:t xml:space="preserve"> belong </w:t>
      </w:r>
      <w:r w:rsidRPr="00100C69">
        <w:rPr>
          <w:rFonts w:ascii="Times New Roman" w:hAnsi="Times New Roman" w:cs="Times New Roman"/>
          <w:sz w:val="24"/>
          <w:szCs w:val="24"/>
        </w:rPr>
        <w:t xml:space="preserve">exclusively to angiosperms, </w:t>
      </w:r>
      <w:r w:rsidR="00810CFD">
        <w:rPr>
          <w:rFonts w:ascii="Times New Roman" w:hAnsi="Times New Roman" w:cs="Times New Roman"/>
          <w:sz w:val="24"/>
          <w:szCs w:val="24"/>
        </w:rPr>
        <w:t xml:space="preserve">but </w:t>
      </w:r>
      <w:r w:rsidRPr="00100C69">
        <w:rPr>
          <w:rFonts w:ascii="Times New Roman" w:hAnsi="Times New Roman" w:cs="Times New Roman"/>
          <w:sz w:val="24"/>
          <w:szCs w:val="24"/>
        </w:rPr>
        <w:t xml:space="preserve"> unlike TPS-a genes, the TPS-b genes produce either</w:t>
      </w:r>
      <w:r w:rsidR="00775869" w:rsidRPr="00100C69">
        <w:rPr>
          <w:rFonts w:ascii="Times New Roman" w:hAnsi="Times New Roman" w:cs="Times New Roman"/>
          <w:sz w:val="24"/>
          <w:szCs w:val="24"/>
        </w:rPr>
        <w:t xml:space="preserve"> monoterpenes or isoprene.</w:t>
      </w:r>
      <w:r w:rsidRPr="00100C69">
        <w:rPr>
          <w:rFonts w:ascii="Times New Roman" w:hAnsi="Times New Roman" w:cs="Times New Roman"/>
          <w:sz w:val="24"/>
          <w:szCs w:val="24"/>
        </w:rPr>
        <w:t xml:space="preserve">  Being </w:t>
      </w:r>
      <w:r w:rsidRPr="00100C69">
        <w:rPr>
          <w:rFonts w:ascii="Times New Roman" w:hAnsi="Times New Roman" w:cs="Times New Roman"/>
          <w:sz w:val="24"/>
          <w:szCs w:val="24"/>
        </w:rPr>
        <w:lastRenderedPageBreak/>
        <w:t xml:space="preserve">monoterpene synthases, these proteins function in the </w:t>
      </w:r>
      <w:r w:rsidR="002156BC" w:rsidRPr="00100C69">
        <w:rPr>
          <w:rFonts w:ascii="Times New Roman" w:hAnsi="Times New Roman" w:cs="Times New Roman"/>
          <w:sz w:val="24"/>
          <w:szCs w:val="24"/>
        </w:rPr>
        <w:t>plastids, and so they possess N-terminal transit peptides that localize them to the chloroplast.</w:t>
      </w:r>
    </w:p>
    <w:p w:rsidR="001246AB" w:rsidRPr="00100C69" w:rsidRDefault="002156BC" w:rsidP="002156BC">
      <w:pPr>
        <w:spacing w:after="0" w:line="480" w:lineRule="auto"/>
        <w:rPr>
          <w:rFonts w:ascii="Times New Roman" w:hAnsi="Times New Roman" w:cs="Times New Roman"/>
          <w:sz w:val="24"/>
          <w:szCs w:val="24"/>
        </w:rPr>
      </w:pPr>
      <w:r w:rsidRPr="00100C69">
        <w:rPr>
          <w:rFonts w:ascii="Times New Roman" w:hAnsi="Times New Roman" w:cs="Times New Roman"/>
          <w:b/>
          <w:sz w:val="24"/>
          <w:szCs w:val="24"/>
        </w:rPr>
        <w:tab/>
      </w:r>
      <w:r w:rsidRPr="00100C69">
        <w:rPr>
          <w:rFonts w:ascii="Times New Roman" w:hAnsi="Times New Roman" w:cs="Times New Roman"/>
          <w:sz w:val="24"/>
          <w:szCs w:val="24"/>
        </w:rPr>
        <w:t xml:space="preserve">The </w:t>
      </w:r>
      <w:r w:rsidRPr="00100C69">
        <w:rPr>
          <w:rFonts w:ascii="Times New Roman" w:hAnsi="Times New Roman" w:cs="Times New Roman"/>
          <w:b/>
          <w:sz w:val="24"/>
          <w:szCs w:val="24"/>
        </w:rPr>
        <w:t>TPS-c</w:t>
      </w:r>
      <w:r w:rsidR="00937DB2" w:rsidRPr="00100C69">
        <w:rPr>
          <w:rFonts w:ascii="Times New Roman" w:hAnsi="Times New Roman" w:cs="Times New Roman"/>
          <w:sz w:val="24"/>
          <w:szCs w:val="24"/>
        </w:rPr>
        <w:t xml:space="preserve"> </w:t>
      </w:r>
      <w:r w:rsidRPr="00100C69">
        <w:rPr>
          <w:rFonts w:ascii="Times New Roman" w:hAnsi="Times New Roman" w:cs="Times New Roman"/>
          <w:sz w:val="24"/>
          <w:szCs w:val="24"/>
        </w:rPr>
        <w:t>subfamily</w:t>
      </w:r>
      <w:r w:rsidR="00937DB2" w:rsidRPr="00100C69">
        <w:rPr>
          <w:rFonts w:ascii="Times New Roman" w:hAnsi="Times New Roman" w:cs="Times New Roman"/>
          <w:sz w:val="24"/>
          <w:szCs w:val="24"/>
        </w:rPr>
        <w:t xml:space="preserve"> contains diterpene synthases which convert GGPP to copayl diphosphate (CPP).  These genes are thought to have evolved from the most ancient of TPS genes.  The original TPS gene was probably a bi-functional enzyme that converted GGPP to CPP with copalyl synthase (CPS) activity, then subsequently converted the CPP into ent-kaurene, the precursor to </w:t>
      </w:r>
      <w:r w:rsidR="00B10CA0" w:rsidRPr="00100C69">
        <w:rPr>
          <w:rFonts w:ascii="Times New Roman" w:hAnsi="Times New Roman" w:cs="Times New Roman"/>
          <w:sz w:val="24"/>
          <w:szCs w:val="24"/>
        </w:rPr>
        <w:t>gibberellins, and important hormone in many</w:t>
      </w:r>
      <w:r w:rsidR="00810CFD">
        <w:rPr>
          <w:rFonts w:ascii="Times New Roman" w:hAnsi="Times New Roman" w:cs="Times New Roman"/>
          <w:sz w:val="24"/>
          <w:szCs w:val="24"/>
        </w:rPr>
        <w:t xml:space="preserve"> </w:t>
      </w:r>
      <w:r w:rsidR="00B10CA0" w:rsidRPr="00100C69">
        <w:rPr>
          <w:rFonts w:ascii="Times New Roman" w:hAnsi="Times New Roman" w:cs="Times New Roman"/>
          <w:sz w:val="24"/>
          <w:szCs w:val="24"/>
        </w:rPr>
        <w:t>plants.</w:t>
      </w:r>
      <w:r w:rsidR="00D67410" w:rsidRPr="00100C69">
        <w:rPr>
          <w:rFonts w:ascii="Times New Roman" w:hAnsi="Times New Roman" w:cs="Times New Roman"/>
          <w:sz w:val="24"/>
          <w:szCs w:val="24"/>
        </w:rPr>
        <w:t xml:space="preserve">  Therefore, all gibber</w:t>
      </w:r>
      <w:r w:rsidR="00B10CA0" w:rsidRPr="00100C69">
        <w:rPr>
          <w:rFonts w:ascii="Times New Roman" w:hAnsi="Times New Roman" w:cs="Times New Roman"/>
          <w:sz w:val="24"/>
          <w:szCs w:val="24"/>
        </w:rPr>
        <w:t xml:space="preserve">ellin-using plants </w:t>
      </w:r>
      <w:r w:rsidRPr="00100C69">
        <w:rPr>
          <w:rFonts w:ascii="Times New Roman" w:hAnsi="Times New Roman" w:cs="Times New Roman"/>
          <w:sz w:val="24"/>
          <w:szCs w:val="24"/>
        </w:rPr>
        <w:t xml:space="preserve">should </w:t>
      </w:r>
      <w:r w:rsidR="00B10CA0" w:rsidRPr="00100C69">
        <w:rPr>
          <w:rFonts w:ascii="Times New Roman" w:hAnsi="Times New Roman" w:cs="Times New Roman"/>
          <w:sz w:val="24"/>
          <w:szCs w:val="24"/>
        </w:rPr>
        <w:t>have at least one TPS-c gene.</w:t>
      </w:r>
    </w:p>
    <w:p w:rsidR="001246AB" w:rsidRPr="00100C69" w:rsidRDefault="002156BC" w:rsidP="002156BC">
      <w:pPr>
        <w:spacing w:after="0" w:line="480" w:lineRule="auto"/>
        <w:rPr>
          <w:rFonts w:ascii="Times New Roman" w:hAnsi="Times New Roman" w:cs="Times New Roman"/>
          <w:b/>
          <w:sz w:val="24"/>
          <w:szCs w:val="24"/>
        </w:rPr>
      </w:pPr>
      <w:r w:rsidRPr="00100C69">
        <w:rPr>
          <w:rFonts w:ascii="Times New Roman" w:hAnsi="Times New Roman" w:cs="Times New Roman"/>
          <w:b/>
          <w:sz w:val="24"/>
          <w:szCs w:val="24"/>
        </w:rPr>
        <w:tab/>
      </w:r>
      <w:r w:rsidR="00D67410" w:rsidRPr="00100C69">
        <w:rPr>
          <w:rFonts w:ascii="Times New Roman" w:hAnsi="Times New Roman" w:cs="Times New Roman"/>
          <w:sz w:val="24"/>
          <w:szCs w:val="24"/>
        </w:rPr>
        <w:t>Gymnosperms lay claims to all of the TPS</w:t>
      </w:r>
      <w:r w:rsidR="00810CFD">
        <w:rPr>
          <w:rFonts w:ascii="Times New Roman" w:hAnsi="Times New Roman" w:cs="Times New Roman"/>
          <w:sz w:val="24"/>
          <w:szCs w:val="24"/>
        </w:rPr>
        <w:t>s</w:t>
      </w:r>
      <w:r w:rsidR="00D67410" w:rsidRPr="00100C69">
        <w:rPr>
          <w:rFonts w:ascii="Times New Roman" w:hAnsi="Times New Roman" w:cs="Times New Roman"/>
          <w:sz w:val="24"/>
          <w:szCs w:val="24"/>
        </w:rPr>
        <w:t xml:space="preserve"> in the </w:t>
      </w:r>
      <w:r w:rsidR="00D67410" w:rsidRPr="00100C69">
        <w:rPr>
          <w:rFonts w:ascii="Times New Roman" w:hAnsi="Times New Roman" w:cs="Times New Roman"/>
          <w:b/>
          <w:sz w:val="24"/>
          <w:szCs w:val="24"/>
        </w:rPr>
        <w:t>TPS-d</w:t>
      </w:r>
      <w:r w:rsidR="00D67410" w:rsidRPr="00100C69">
        <w:rPr>
          <w:rFonts w:ascii="Times New Roman" w:hAnsi="Times New Roman" w:cs="Times New Roman"/>
          <w:sz w:val="24"/>
          <w:szCs w:val="24"/>
        </w:rPr>
        <w:t xml:space="preserve"> subfamily.  This subfamily can be further divided into three smaller clades.  The TPS-d-1 clade contains mostly monoterpene synthases, the TPS-d-2 clade contains mostly sesquiterpene synthases, and the TPS-d-3 contains mostly diterpene synthases</w:t>
      </w:r>
      <w:r w:rsidR="00775869" w:rsidRPr="00100C69">
        <w:rPr>
          <w:rFonts w:ascii="Times New Roman" w:hAnsi="Times New Roman" w:cs="Times New Roman"/>
          <w:sz w:val="24"/>
          <w:szCs w:val="24"/>
        </w:rPr>
        <w:t>.</w:t>
      </w:r>
    </w:p>
    <w:p w:rsidR="00B10CA0" w:rsidRPr="00100C69" w:rsidRDefault="002156BC" w:rsidP="002156BC">
      <w:pPr>
        <w:spacing w:after="0" w:line="480" w:lineRule="auto"/>
        <w:rPr>
          <w:rFonts w:ascii="Times New Roman" w:hAnsi="Times New Roman" w:cs="Times New Roman"/>
          <w:sz w:val="24"/>
          <w:szCs w:val="24"/>
        </w:rPr>
      </w:pPr>
      <w:r w:rsidRPr="00100C69">
        <w:rPr>
          <w:rFonts w:ascii="Times New Roman" w:hAnsi="Times New Roman" w:cs="Times New Roman"/>
          <w:b/>
          <w:sz w:val="24"/>
          <w:szCs w:val="24"/>
        </w:rPr>
        <w:tab/>
      </w:r>
      <w:r w:rsidR="00B10CA0" w:rsidRPr="00100C69">
        <w:rPr>
          <w:rFonts w:ascii="Times New Roman" w:hAnsi="Times New Roman" w:cs="Times New Roman"/>
          <w:sz w:val="24"/>
          <w:szCs w:val="24"/>
        </w:rPr>
        <w:t xml:space="preserve">The </w:t>
      </w:r>
      <w:r w:rsidR="00B10CA0" w:rsidRPr="00100C69">
        <w:rPr>
          <w:rFonts w:ascii="Times New Roman" w:hAnsi="Times New Roman" w:cs="Times New Roman"/>
          <w:b/>
          <w:sz w:val="24"/>
          <w:szCs w:val="24"/>
        </w:rPr>
        <w:t>TPS-e/f</w:t>
      </w:r>
      <w:r w:rsidR="00B10CA0" w:rsidRPr="00100C69">
        <w:rPr>
          <w:rFonts w:ascii="Times New Roman" w:hAnsi="Times New Roman" w:cs="Times New Roman"/>
          <w:sz w:val="24"/>
          <w:szCs w:val="24"/>
        </w:rPr>
        <w:t xml:space="preserve"> subfamily comprises of genes from the TPS-e clade</w:t>
      </w:r>
      <w:r w:rsidRPr="00100C69">
        <w:rPr>
          <w:rFonts w:ascii="Times New Roman" w:hAnsi="Times New Roman" w:cs="Times New Roman"/>
          <w:sz w:val="24"/>
          <w:szCs w:val="24"/>
        </w:rPr>
        <w:t xml:space="preserve"> and the TPS-f clade which appear related enough to be combined into a larger clad</w:t>
      </w:r>
      <w:r w:rsidR="0084474D" w:rsidRPr="00100C69">
        <w:rPr>
          <w:rFonts w:ascii="Times New Roman" w:hAnsi="Times New Roman" w:cs="Times New Roman"/>
          <w:sz w:val="24"/>
          <w:szCs w:val="24"/>
        </w:rPr>
        <w:t>e.  The TPS-e subfamily contai</w:t>
      </w:r>
      <w:r w:rsidRPr="00100C69">
        <w:rPr>
          <w:rFonts w:ascii="Times New Roman" w:hAnsi="Times New Roman" w:cs="Times New Roman"/>
          <w:sz w:val="24"/>
          <w:szCs w:val="24"/>
        </w:rPr>
        <w:t>ns</w:t>
      </w:r>
      <w:r w:rsidR="00B10CA0" w:rsidRPr="00100C69">
        <w:rPr>
          <w:rFonts w:ascii="Times New Roman" w:hAnsi="Times New Roman" w:cs="Times New Roman"/>
          <w:sz w:val="24"/>
          <w:szCs w:val="24"/>
        </w:rPr>
        <w:t xml:space="preserve"> ent-kaurene synthases (KPS)</w:t>
      </w:r>
      <w:r w:rsidR="0084474D" w:rsidRPr="00100C69">
        <w:rPr>
          <w:rFonts w:ascii="Times New Roman" w:hAnsi="Times New Roman" w:cs="Times New Roman"/>
          <w:sz w:val="24"/>
          <w:szCs w:val="24"/>
        </w:rPr>
        <w:t>,</w:t>
      </w:r>
      <w:r w:rsidR="00B10CA0" w:rsidRPr="00100C69">
        <w:rPr>
          <w:rFonts w:ascii="Times New Roman" w:hAnsi="Times New Roman" w:cs="Times New Roman"/>
          <w:sz w:val="24"/>
          <w:szCs w:val="24"/>
        </w:rPr>
        <w:t xml:space="preserve"> which catalyze the </w:t>
      </w:r>
      <w:r w:rsidR="0084474D" w:rsidRPr="00100C69">
        <w:rPr>
          <w:rFonts w:ascii="Times New Roman" w:hAnsi="Times New Roman" w:cs="Times New Roman"/>
          <w:sz w:val="24"/>
          <w:szCs w:val="24"/>
        </w:rPr>
        <w:t>conversion of</w:t>
      </w:r>
      <w:r w:rsidR="00B10CA0" w:rsidRPr="00100C69">
        <w:rPr>
          <w:rFonts w:ascii="Times New Roman" w:hAnsi="Times New Roman" w:cs="Times New Roman"/>
          <w:sz w:val="24"/>
          <w:szCs w:val="24"/>
        </w:rPr>
        <w:t xml:space="preserve"> CPP products from the TPS-c genes into </w:t>
      </w:r>
      <w:r w:rsidRPr="00100C69">
        <w:rPr>
          <w:rFonts w:ascii="Times New Roman" w:hAnsi="Times New Roman" w:cs="Times New Roman"/>
          <w:sz w:val="24"/>
          <w:szCs w:val="24"/>
        </w:rPr>
        <w:t>the precursor of gibberellins.</w:t>
      </w:r>
      <w:r w:rsidR="00B10CA0" w:rsidRPr="00100C69">
        <w:rPr>
          <w:rFonts w:ascii="Times New Roman" w:hAnsi="Times New Roman" w:cs="Times New Roman"/>
          <w:sz w:val="24"/>
          <w:szCs w:val="24"/>
        </w:rPr>
        <w:t xml:space="preserve"> </w:t>
      </w:r>
      <w:r w:rsidRPr="00100C69">
        <w:rPr>
          <w:rFonts w:ascii="Times New Roman" w:hAnsi="Times New Roman" w:cs="Times New Roman"/>
          <w:sz w:val="24"/>
          <w:szCs w:val="24"/>
        </w:rPr>
        <w:t>TPS-f clade is</w:t>
      </w:r>
      <w:r w:rsidR="00B10CA0" w:rsidRPr="00100C69">
        <w:rPr>
          <w:rFonts w:ascii="Times New Roman" w:hAnsi="Times New Roman" w:cs="Times New Roman"/>
          <w:sz w:val="24"/>
          <w:szCs w:val="24"/>
        </w:rPr>
        <w:t xml:space="preserve"> a very closely related sister clade to TPS-e</w:t>
      </w:r>
      <w:r w:rsidR="00D67410" w:rsidRPr="00100C69">
        <w:rPr>
          <w:rFonts w:ascii="Times New Roman" w:hAnsi="Times New Roman" w:cs="Times New Roman"/>
          <w:sz w:val="24"/>
          <w:szCs w:val="24"/>
        </w:rPr>
        <w:t xml:space="preserve"> except it is dicot-specific</w:t>
      </w:r>
      <w:r w:rsidRPr="00100C69">
        <w:rPr>
          <w:rFonts w:ascii="Times New Roman" w:hAnsi="Times New Roman" w:cs="Times New Roman"/>
          <w:sz w:val="24"/>
          <w:szCs w:val="24"/>
        </w:rPr>
        <w:t>, and genes from this family make</w:t>
      </w:r>
      <w:r w:rsidR="00B10CA0" w:rsidRPr="00100C69">
        <w:rPr>
          <w:rFonts w:ascii="Times New Roman" w:hAnsi="Times New Roman" w:cs="Times New Roman"/>
          <w:sz w:val="24"/>
          <w:szCs w:val="24"/>
        </w:rPr>
        <w:t xml:space="preserve"> a variety </w:t>
      </w:r>
      <w:r w:rsidRPr="00100C69">
        <w:rPr>
          <w:rFonts w:ascii="Times New Roman" w:hAnsi="Times New Roman" w:cs="Times New Roman"/>
          <w:sz w:val="24"/>
          <w:szCs w:val="24"/>
        </w:rPr>
        <w:t>of terpenes ranging from diterpenes to monoterpenes</w:t>
      </w:r>
      <w:r w:rsidR="00B10CA0" w:rsidRPr="00100C69">
        <w:rPr>
          <w:rFonts w:ascii="Times New Roman" w:hAnsi="Times New Roman" w:cs="Times New Roman"/>
          <w:sz w:val="24"/>
          <w:szCs w:val="24"/>
        </w:rPr>
        <w:t>.</w:t>
      </w:r>
    </w:p>
    <w:p w:rsidR="001246AB" w:rsidRPr="00100C69" w:rsidRDefault="002156BC" w:rsidP="002156BC">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r w:rsidR="00775869" w:rsidRPr="00100C69">
        <w:rPr>
          <w:rFonts w:ascii="Times New Roman" w:hAnsi="Times New Roman" w:cs="Times New Roman"/>
          <w:sz w:val="24"/>
          <w:szCs w:val="24"/>
        </w:rPr>
        <w:t xml:space="preserve">The </w:t>
      </w:r>
      <w:r w:rsidR="00775869" w:rsidRPr="00100C69">
        <w:rPr>
          <w:rFonts w:ascii="Times New Roman" w:hAnsi="Times New Roman" w:cs="Times New Roman"/>
          <w:b/>
          <w:sz w:val="24"/>
          <w:szCs w:val="24"/>
        </w:rPr>
        <w:t>TPS-g</w:t>
      </w:r>
      <w:r w:rsidR="00775869" w:rsidRPr="00100C69">
        <w:rPr>
          <w:rFonts w:ascii="Times New Roman" w:hAnsi="Times New Roman" w:cs="Times New Roman"/>
          <w:sz w:val="24"/>
          <w:szCs w:val="24"/>
        </w:rPr>
        <w:t xml:space="preserve"> members are similar to the TPS-b clade in that they comprise only of monoterpene synthases from angiosperms, except that they only make acyclic monoterpenes and are missing an RRX</w:t>
      </w:r>
      <w:r w:rsidR="00775869" w:rsidRPr="00AE0977">
        <w:rPr>
          <w:rFonts w:ascii="Times New Roman" w:hAnsi="Times New Roman" w:cs="Times New Roman"/>
          <w:sz w:val="24"/>
          <w:szCs w:val="24"/>
          <w:vertAlign w:val="subscript"/>
        </w:rPr>
        <w:t>8</w:t>
      </w:r>
      <w:r w:rsidR="00775869" w:rsidRPr="00100C69">
        <w:rPr>
          <w:rFonts w:ascii="Times New Roman" w:hAnsi="Times New Roman" w:cs="Times New Roman"/>
          <w:sz w:val="24"/>
          <w:szCs w:val="24"/>
        </w:rPr>
        <w:t>W motif that is present in TPS-b and TPS-d-1 clades.</w:t>
      </w:r>
    </w:p>
    <w:p w:rsidR="001246AB" w:rsidRPr="00100C69" w:rsidRDefault="002156BC" w:rsidP="002156BC">
      <w:pPr>
        <w:spacing w:after="0" w:line="480" w:lineRule="auto"/>
        <w:rPr>
          <w:rFonts w:ascii="Times New Roman" w:hAnsi="Times New Roman" w:cs="Times New Roman"/>
          <w:sz w:val="24"/>
          <w:szCs w:val="24"/>
        </w:rPr>
      </w:pPr>
      <w:r w:rsidRPr="00100C69">
        <w:rPr>
          <w:rFonts w:ascii="Times New Roman" w:hAnsi="Times New Roman" w:cs="Times New Roman"/>
          <w:b/>
          <w:sz w:val="24"/>
          <w:szCs w:val="24"/>
        </w:rPr>
        <w:lastRenderedPageBreak/>
        <w:tab/>
      </w:r>
      <w:r w:rsidR="00D67410" w:rsidRPr="00100C69">
        <w:rPr>
          <w:rFonts w:ascii="Times New Roman" w:hAnsi="Times New Roman" w:cs="Times New Roman"/>
          <w:sz w:val="24"/>
          <w:szCs w:val="24"/>
        </w:rPr>
        <w:t>The</w:t>
      </w:r>
      <w:r w:rsidRPr="00100C69">
        <w:rPr>
          <w:rFonts w:ascii="Times New Roman" w:hAnsi="Times New Roman" w:cs="Times New Roman"/>
          <w:sz w:val="24"/>
          <w:szCs w:val="24"/>
        </w:rPr>
        <w:t xml:space="preserve"> function of the TPS’s from the </w:t>
      </w:r>
      <w:r w:rsidRPr="00100C69">
        <w:rPr>
          <w:rFonts w:ascii="Times New Roman" w:hAnsi="Times New Roman" w:cs="Times New Roman"/>
          <w:b/>
          <w:sz w:val="24"/>
          <w:szCs w:val="24"/>
        </w:rPr>
        <w:t>TPS-h</w:t>
      </w:r>
      <w:r w:rsidRPr="00100C69">
        <w:rPr>
          <w:rFonts w:ascii="Times New Roman" w:hAnsi="Times New Roman" w:cs="Times New Roman"/>
          <w:sz w:val="24"/>
          <w:szCs w:val="24"/>
        </w:rPr>
        <w:t xml:space="preserve"> subfamily</w:t>
      </w:r>
      <w:r w:rsidR="00D67410" w:rsidRPr="00100C69">
        <w:rPr>
          <w:rFonts w:ascii="Times New Roman" w:hAnsi="Times New Roman" w:cs="Times New Roman"/>
          <w:sz w:val="24"/>
          <w:szCs w:val="24"/>
        </w:rPr>
        <w:t xml:space="preserve"> are unknown, but putatively they appear to be bi-functional CPS/KS diterpene synthases based on the presence of motifs present that are required for CPS and KS action</w:t>
      </w:r>
      <w:r w:rsidR="00775869" w:rsidRPr="00100C69">
        <w:rPr>
          <w:rFonts w:ascii="Times New Roman" w:hAnsi="Times New Roman" w:cs="Times New Roman"/>
          <w:sz w:val="24"/>
          <w:szCs w:val="24"/>
        </w:rPr>
        <w:t>.  T</w:t>
      </w:r>
      <w:r w:rsidR="00D67410" w:rsidRPr="00100C69">
        <w:rPr>
          <w:rFonts w:ascii="Times New Roman" w:hAnsi="Times New Roman" w:cs="Times New Roman"/>
          <w:sz w:val="24"/>
          <w:szCs w:val="24"/>
        </w:rPr>
        <w:t xml:space="preserve">he </w:t>
      </w:r>
      <w:r w:rsidRPr="00100C69">
        <w:rPr>
          <w:rFonts w:ascii="Times New Roman" w:hAnsi="Times New Roman" w:cs="Times New Roman"/>
          <w:sz w:val="24"/>
          <w:szCs w:val="24"/>
        </w:rPr>
        <w:t>members of the TPS-h all belong</w:t>
      </w:r>
      <w:r w:rsidR="00D67410" w:rsidRPr="00100C69">
        <w:rPr>
          <w:rFonts w:ascii="Times New Roman" w:hAnsi="Times New Roman" w:cs="Times New Roman"/>
          <w:sz w:val="24"/>
          <w:szCs w:val="24"/>
        </w:rPr>
        <w:t xml:space="preserve"> to </w:t>
      </w:r>
      <w:r w:rsidR="00D67410" w:rsidRPr="00100C69">
        <w:rPr>
          <w:rFonts w:ascii="Times New Roman" w:hAnsi="Times New Roman" w:cs="Times New Roman"/>
          <w:i/>
          <w:sz w:val="24"/>
          <w:szCs w:val="24"/>
        </w:rPr>
        <w:t xml:space="preserve">Selaginalla moellendorfii, </w:t>
      </w:r>
      <w:r w:rsidR="00D67410" w:rsidRPr="00100C69">
        <w:rPr>
          <w:rFonts w:ascii="Times New Roman" w:hAnsi="Times New Roman" w:cs="Times New Roman"/>
          <w:sz w:val="24"/>
          <w:szCs w:val="24"/>
        </w:rPr>
        <w:t>a spike moss.</w:t>
      </w:r>
    </w:p>
    <w:p w:rsidR="00F1026C" w:rsidRPr="00100C69" w:rsidRDefault="003D5295"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is an angiosperm and a monocot.  Since all angiosperms require gibberellins to regulate growth and development,</w:t>
      </w:r>
      <w:r w:rsidR="00C85B32" w:rsidRPr="00100C69">
        <w:rPr>
          <w:rFonts w:ascii="Times New Roman" w:hAnsi="Times New Roman" w:cs="Times New Roman"/>
          <w:sz w:val="24"/>
          <w:szCs w:val="24"/>
        </w:rPr>
        <w:t xml:space="preserve"> it was</w:t>
      </w:r>
      <w:r w:rsidRPr="00100C69">
        <w:rPr>
          <w:rFonts w:ascii="Times New Roman" w:hAnsi="Times New Roman" w:cs="Times New Roman"/>
          <w:sz w:val="24"/>
          <w:szCs w:val="24"/>
        </w:rPr>
        <w:t xml:space="preserve"> expected</w:t>
      </w:r>
      <w:r w:rsidR="00C85B32" w:rsidRPr="00100C69">
        <w:rPr>
          <w:rFonts w:ascii="Times New Roman" w:hAnsi="Times New Roman" w:cs="Times New Roman"/>
          <w:sz w:val="24"/>
          <w:szCs w:val="24"/>
        </w:rPr>
        <w:t xml:space="preserve"> that</w:t>
      </w:r>
      <w:r w:rsidRPr="00100C69">
        <w:rPr>
          <w:rFonts w:ascii="Times New Roman" w:hAnsi="Times New Roman" w:cs="Times New Roman"/>
          <w:sz w:val="24"/>
          <w:szCs w:val="24"/>
        </w:rPr>
        <w:t xml:space="preserve"> at least one gene from the TPS-c and TPS-e/f clades to cover the e</w:t>
      </w:r>
      <w:r w:rsidR="00AE0977">
        <w:rPr>
          <w:rFonts w:ascii="Times New Roman" w:hAnsi="Times New Roman" w:cs="Times New Roman"/>
          <w:sz w:val="24"/>
          <w:szCs w:val="24"/>
        </w:rPr>
        <w:t>nzymes required for gibberellin</w:t>
      </w:r>
      <w:r w:rsidRPr="00100C69">
        <w:rPr>
          <w:rFonts w:ascii="Times New Roman" w:hAnsi="Times New Roman" w:cs="Times New Roman"/>
          <w:sz w:val="24"/>
          <w:szCs w:val="24"/>
        </w:rPr>
        <w:t xml:space="preserve"> production</w:t>
      </w:r>
      <w:r w:rsidR="00C85B32" w:rsidRPr="00100C69">
        <w:rPr>
          <w:rFonts w:ascii="Times New Roman" w:hAnsi="Times New Roman" w:cs="Times New Roman"/>
          <w:sz w:val="24"/>
          <w:szCs w:val="24"/>
        </w:rPr>
        <w:t xml:space="preserve"> would be present in </w:t>
      </w:r>
      <w:r w:rsidR="001356A4" w:rsidRPr="001356A4">
        <w:rPr>
          <w:rFonts w:ascii="Times New Roman" w:hAnsi="Times New Roman" w:cs="Times New Roman"/>
          <w:i/>
          <w:sz w:val="24"/>
          <w:szCs w:val="24"/>
        </w:rPr>
        <w:t>Brachypodium</w:t>
      </w:r>
      <w:r w:rsidR="00C85B32" w:rsidRPr="00100C69">
        <w:rPr>
          <w:rFonts w:ascii="Times New Roman" w:hAnsi="Times New Roman" w:cs="Times New Roman"/>
          <w:sz w:val="24"/>
          <w:szCs w:val="24"/>
        </w:rPr>
        <w:t>.</w:t>
      </w:r>
      <w:r w:rsidRPr="00100C69">
        <w:rPr>
          <w:rFonts w:ascii="Times New Roman" w:hAnsi="Times New Roman" w:cs="Times New Roman"/>
          <w:sz w:val="24"/>
          <w:szCs w:val="24"/>
        </w:rPr>
        <w:t xml:space="preserve">  Also, since other closely related grasses, such as rice</w:t>
      </w:r>
      <w:r w:rsidR="002156BC" w:rsidRPr="00100C69">
        <w:rPr>
          <w:rFonts w:ascii="Times New Roman" w:hAnsi="Times New Roman" w:cs="Times New Roman"/>
          <w:sz w:val="24"/>
          <w:szCs w:val="24"/>
        </w:rPr>
        <w:t xml:space="preserve"> and sorghum</w:t>
      </w:r>
      <w:r w:rsidRPr="00100C69">
        <w:rPr>
          <w:rFonts w:ascii="Times New Roman" w:hAnsi="Times New Roman" w:cs="Times New Roman"/>
          <w:sz w:val="24"/>
          <w:szCs w:val="24"/>
        </w:rPr>
        <w:t>, contain terpene synthases belonging to the TPS-a2, -b, and –g cl</w:t>
      </w:r>
      <w:r w:rsidR="002156BC" w:rsidRPr="00100C69">
        <w:rPr>
          <w:rFonts w:ascii="Times New Roman" w:hAnsi="Times New Roman" w:cs="Times New Roman"/>
          <w:sz w:val="24"/>
          <w:szCs w:val="24"/>
        </w:rPr>
        <w:t>ades, some orth</w:t>
      </w:r>
      <w:r w:rsidR="00C85B32" w:rsidRPr="00100C69">
        <w:rPr>
          <w:rFonts w:ascii="Times New Roman" w:hAnsi="Times New Roman" w:cs="Times New Roman"/>
          <w:sz w:val="24"/>
          <w:szCs w:val="24"/>
        </w:rPr>
        <w:t xml:space="preserve">ologs of rice and sorghum found in these families were expected in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w:t>
      </w:r>
    </w:p>
    <w:p w:rsidR="00F1026C" w:rsidRPr="00100C69" w:rsidRDefault="00D84CAB"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r>
    </w:p>
    <w:p w:rsidR="00F1026C" w:rsidRPr="00100C69" w:rsidRDefault="00F1026C" w:rsidP="00F61221">
      <w:pPr>
        <w:pStyle w:val="Heading2"/>
        <w:rPr>
          <w:rFonts w:cs="Times New Roman"/>
        </w:rPr>
      </w:pPr>
      <w:bookmarkStart w:id="16" w:name="_Toc351726966"/>
      <w:r w:rsidRPr="00100C69">
        <w:rPr>
          <w:rFonts w:cs="Times New Roman"/>
        </w:rPr>
        <w:t>Methods</w:t>
      </w:r>
      <w:bookmarkEnd w:id="16"/>
    </w:p>
    <w:p w:rsidR="00F61221" w:rsidRPr="00100C69" w:rsidRDefault="00F61221" w:rsidP="00F61221">
      <w:pPr>
        <w:rPr>
          <w:rFonts w:ascii="Times New Roman" w:hAnsi="Times New Roman" w:cs="Times New Roman"/>
        </w:rPr>
      </w:pPr>
    </w:p>
    <w:p w:rsidR="007A5A36" w:rsidRPr="00100C69" w:rsidRDefault="007A5A36"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BdTPS putative TPS gene identification</w:t>
      </w:r>
    </w:p>
    <w:p w:rsidR="005102EB" w:rsidRPr="00100C69" w:rsidRDefault="00F1026C"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A</w:t>
      </w:r>
      <w:r w:rsidR="003D5295" w:rsidRPr="00100C69">
        <w:rPr>
          <w:rFonts w:ascii="Times New Roman" w:hAnsi="Times New Roman" w:cs="Times New Roman"/>
          <w:sz w:val="24"/>
          <w:szCs w:val="24"/>
        </w:rPr>
        <w:t xml:space="preserve"> </w:t>
      </w:r>
      <w:r w:rsidR="007D6AAE" w:rsidRPr="00100C69">
        <w:rPr>
          <w:rFonts w:ascii="Times New Roman" w:hAnsi="Times New Roman" w:cs="Times New Roman"/>
          <w:sz w:val="24"/>
          <w:szCs w:val="24"/>
        </w:rPr>
        <w:t>reciprocal</w:t>
      </w:r>
      <w:r w:rsidR="00265966" w:rsidRPr="00100C69">
        <w:rPr>
          <w:rFonts w:ascii="Times New Roman" w:hAnsi="Times New Roman" w:cs="Times New Roman"/>
          <w:sz w:val="24"/>
          <w:szCs w:val="24"/>
        </w:rPr>
        <w:t xml:space="preserve"> </w:t>
      </w:r>
      <w:r w:rsidR="003D5295" w:rsidRPr="00100C69">
        <w:rPr>
          <w:rFonts w:ascii="Times New Roman" w:hAnsi="Times New Roman" w:cs="Times New Roman"/>
          <w:sz w:val="24"/>
          <w:szCs w:val="24"/>
        </w:rPr>
        <w:t xml:space="preserve">BLAST approach </w:t>
      </w:r>
      <w:r w:rsidRPr="00100C69">
        <w:rPr>
          <w:rFonts w:ascii="Times New Roman" w:hAnsi="Times New Roman" w:cs="Times New Roman"/>
          <w:sz w:val="24"/>
          <w:szCs w:val="24"/>
        </w:rPr>
        <w:t>was</w:t>
      </w:r>
      <w:r w:rsidR="00AE0977">
        <w:rPr>
          <w:rFonts w:ascii="Times New Roman" w:hAnsi="Times New Roman" w:cs="Times New Roman"/>
          <w:sz w:val="24"/>
          <w:szCs w:val="24"/>
        </w:rPr>
        <w:t xml:space="preserve"> used</w:t>
      </w:r>
      <w:r w:rsidRPr="00100C69">
        <w:rPr>
          <w:rFonts w:ascii="Times New Roman" w:hAnsi="Times New Roman" w:cs="Times New Roman"/>
          <w:sz w:val="24"/>
          <w:szCs w:val="24"/>
        </w:rPr>
        <w:t xml:space="preserve"> </w:t>
      </w:r>
      <w:r w:rsidR="003D5295" w:rsidRPr="00100C69">
        <w:rPr>
          <w:rFonts w:ascii="Times New Roman" w:hAnsi="Times New Roman" w:cs="Times New Roman"/>
          <w:sz w:val="24"/>
          <w:szCs w:val="24"/>
        </w:rPr>
        <w:t xml:space="preserve">to identify all of the putative BdTPS genes from the annotated genome retrieved from </w:t>
      </w:r>
      <w:r w:rsidRPr="00100C69">
        <w:rPr>
          <w:rFonts w:ascii="Times New Roman" w:hAnsi="Times New Roman" w:cs="Times New Roman"/>
          <w:sz w:val="24"/>
          <w:szCs w:val="24"/>
        </w:rPr>
        <w:t>three</w:t>
      </w:r>
      <w:r w:rsidR="003D5295" w:rsidRPr="00100C69">
        <w:rPr>
          <w:rFonts w:ascii="Times New Roman" w:hAnsi="Times New Roman" w:cs="Times New Roman"/>
          <w:sz w:val="24"/>
          <w:szCs w:val="24"/>
        </w:rPr>
        <w:t xml:space="preserve"> databases</w:t>
      </w:r>
      <w:r w:rsidR="007D6AAE" w:rsidRPr="00100C69">
        <w:rPr>
          <w:rFonts w:ascii="Times New Roman" w:hAnsi="Times New Roman" w:cs="Times New Roman"/>
          <w:sz w:val="24"/>
          <w:szCs w:val="24"/>
        </w:rPr>
        <w:t xml:space="preserve">(NCBI Genbank, Phytozome, and </w:t>
      </w:r>
      <w:r w:rsidR="001356A4" w:rsidRPr="00AE0977">
        <w:rPr>
          <w:rFonts w:ascii="Times New Roman" w:hAnsi="Times New Roman" w:cs="Times New Roman"/>
          <w:sz w:val="24"/>
          <w:szCs w:val="24"/>
        </w:rPr>
        <w:t>Brachypodium</w:t>
      </w:r>
      <w:r w:rsidR="007D6AAE" w:rsidRPr="00100C69">
        <w:rPr>
          <w:rFonts w:ascii="Times New Roman" w:hAnsi="Times New Roman" w:cs="Times New Roman"/>
          <w:sz w:val="24"/>
          <w:szCs w:val="24"/>
        </w:rPr>
        <w:t>.org)</w:t>
      </w:r>
      <w:r w:rsidR="00CC7D3D" w:rsidRPr="00100C69">
        <w:rPr>
          <w:rFonts w:ascii="Times New Roman" w:hAnsi="Times New Roman" w:cs="Times New Roman"/>
          <w:sz w:val="24"/>
          <w:szCs w:val="24"/>
        </w:rPr>
        <w:t xml:space="preserve"> </w:t>
      </w:r>
      <w:r w:rsidR="007D6AAE" w:rsidRPr="00100C69">
        <w:rPr>
          <w:rFonts w:ascii="Times New Roman" w:hAnsi="Times New Roman" w:cs="Times New Roman"/>
          <w:sz w:val="24"/>
          <w:szCs w:val="24"/>
        </w:rPr>
        <w:t xml:space="preserve">containing the genomic sequence from </w:t>
      </w:r>
      <w:r w:rsidR="001356A4" w:rsidRPr="001356A4">
        <w:rPr>
          <w:rFonts w:ascii="Times New Roman" w:hAnsi="Times New Roman" w:cs="Times New Roman"/>
          <w:i/>
          <w:sz w:val="24"/>
          <w:szCs w:val="24"/>
        </w:rPr>
        <w:t>Brachypodium</w:t>
      </w:r>
      <w:r w:rsidR="007D6AAE" w:rsidRPr="00100C69">
        <w:rPr>
          <w:rFonts w:ascii="Times New Roman" w:hAnsi="Times New Roman" w:cs="Times New Roman"/>
          <w:sz w:val="24"/>
          <w:szCs w:val="24"/>
        </w:rPr>
        <w:t xml:space="preserve"> accession Bd21</w:t>
      </w:r>
      <w:r w:rsidR="003D5295" w:rsidRPr="00100C69">
        <w:rPr>
          <w:rFonts w:ascii="Times New Roman" w:hAnsi="Times New Roman" w:cs="Times New Roman"/>
          <w:sz w:val="24"/>
          <w:szCs w:val="24"/>
        </w:rPr>
        <w:t xml:space="preserve">, starting with three functionally characterized rice TPS </w:t>
      </w:r>
      <w:r w:rsidR="00265966" w:rsidRPr="00100C69">
        <w:rPr>
          <w:rFonts w:ascii="Times New Roman" w:hAnsi="Times New Roman" w:cs="Times New Roman"/>
          <w:sz w:val="24"/>
          <w:szCs w:val="24"/>
        </w:rPr>
        <w:t>protein</w:t>
      </w:r>
      <w:r w:rsidR="003D5295" w:rsidRPr="00100C69">
        <w:rPr>
          <w:rFonts w:ascii="Times New Roman" w:hAnsi="Times New Roman" w:cs="Times New Roman"/>
          <w:sz w:val="24"/>
          <w:szCs w:val="24"/>
        </w:rPr>
        <w:t xml:space="preserve"> sequen</w:t>
      </w:r>
      <w:r w:rsidRPr="00100C69">
        <w:rPr>
          <w:rFonts w:ascii="Times New Roman" w:hAnsi="Times New Roman" w:cs="Times New Roman"/>
          <w:sz w:val="24"/>
          <w:szCs w:val="24"/>
        </w:rPr>
        <w:t>ces as initial queries:</w:t>
      </w:r>
      <w:r w:rsidR="003D5295" w:rsidRPr="00100C69">
        <w:rPr>
          <w:rFonts w:ascii="Times New Roman" w:hAnsi="Times New Roman" w:cs="Times New Roman"/>
          <w:sz w:val="24"/>
          <w:szCs w:val="24"/>
        </w:rPr>
        <w:t xml:space="preserve"> </w:t>
      </w:r>
      <w:r w:rsidR="00CC7D3D" w:rsidRPr="00100C69">
        <w:rPr>
          <w:rFonts w:ascii="Times New Roman" w:hAnsi="Times New Roman" w:cs="Times New Roman"/>
          <w:sz w:val="24"/>
          <w:szCs w:val="24"/>
        </w:rPr>
        <w:t>Os02g02930, Os08g07100, and Os08g04500 (Yuan</w:t>
      </w:r>
      <w:r w:rsidR="00265966" w:rsidRPr="00100C69">
        <w:rPr>
          <w:rFonts w:ascii="Times New Roman" w:hAnsi="Times New Roman" w:cs="Times New Roman"/>
          <w:sz w:val="24"/>
          <w:szCs w:val="24"/>
        </w:rPr>
        <w:t>, et al., 2008</w:t>
      </w:r>
      <w:r w:rsidR="00CC7D3D" w:rsidRPr="00100C69">
        <w:rPr>
          <w:rFonts w:ascii="Times New Roman" w:hAnsi="Times New Roman" w:cs="Times New Roman"/>
          <w:sz w:val="24"/>
          <w:szCs w:val="24"/>
        </w:rPr>
        <w:t>)</w:t>
      </w:r>
      <w:r w:rsidR="003D5295" w:rsidRPr="00100C69">
        <w:rPr>
          <w:rFonts w:ascii="Times New Roman" w:hAnsi="Times New Roman" w:cs="Times New Roman"/>
          <w:sz w:val="24"/>
          <w:szCs w:val="24"/>
        </w:rPr>
        <w:t>.</w:t>
      </w:r>
      <w:r w:rsidRPr="00100C69">
        <w:rPr>
          <w:rFonts w:ascii="Times New Roman" w:hAnsi="Times New Roman" w:cs="Times New Roman"/>
          <w:sz w:val="24"/>
          <w:szCs w:val="24"/>
        </w:rPr>
        <w:t xml:space="preserve">  </w:t>
      </w:r>
      <w:r w:rsidR="00265966" w:rsidRPr="00100C69">
        <w:rPr>
          <w:rFonts w:ascii="Times New Roman" w:hAnsi="Times New Roman" w:cs="Times New Roman"/>
          <w:sz w:val="24"/>
          <w:szCs w:val="24"/>
        </w:rPr>
        <w:t xml:space="preserve">The homologs of these three rice genes were Bd3g02130, Bd3g15956, and Bd3g14710, respectively.  These three BdTPS genes were used to perform further BLAST searches within the </w:t>
      </w:r>
      <w:r w:rsidR="001356A4" w:rsidRPr="001356A4">
        <w:rPr>
          <w:rFonts w:ascii="Times New Roman" w:hAnsi="Times New Roman" w:cs="Times New Roman"/>
          <w:i/>
          <w:sz w:val="24"/>
          <w:szCs w:val="24"/>
        </w:rPr>
        <w:t>Brachypodium</w:t>
      </w:r>
      <w:r w:rsidR="00265966" w:rsidRPr="00100C69">
        <w:rPr>
          <w:rFonts w:ascii="Times New Roman" w:hAnsi="Times New Roman" w:cs="Times New Roman"/>
          <w:sz w:val="24"/>
          <w:szCs w:val="24"/>
        </w:rPr>
        <w:t xml:space="preserve"> genome.</w:t>
      </w:r>
      <w:r w:rsidR="005102EB" w:rsidRPr="00100C69">
        <w:rPr>
          <w:rFonts w:ascii="Times New Roman" w:hAnsi="Times New Roman" w:cs="Times New Roman"/>
          <w:sz w:val="24"/>
          <w:szCs w:val="24"/>
        </w:rPr>
        <w:t xml:space="preserve">  </w:t>
      </w:r>
      <w:r w:rsidR="00624C26" w:rsidRPr="00100C69">
        <w:rPr>
          <w:rFonts w:ascii="Times New Roman" w:hAnsi="Times New Roman" w:cs="Times New Roman"/>
          <w:sz w:val="24"/>
          <w:szCs w:val="24"/>
        </w:rPr>
        <w:t>e x10</w:t>
      </w:r>
      <w:r w:rsidR="00624C26" w:rsidRPr="00100C69">
        <w:rPr>
          <w:rFonts w:ascii="Times New Roman" w:hAnsi="Times New Roman" w:cs="Times New Roman"/>
          <w:sz w:val="24"/>
          <w:szCs w:val="24"/>
          <w:vertAlign w:val="superscript"/>
        </w:rPr>
        <w:t>-5</w:t>
      </w:r>
      <w:r w:rsidR="00624C26" w:rsidRPr="00100C69">
        <w:rPr>
          <w:rFonts w:ascii="Times New Roman" w:hAnsi="Times New Roman" w:cs="Times New Roman"/>
          <w:sz w:val="24"/>
          <w:szCs w:val="24"/>
        </w:rPr>
        <w:t xml:space="preserve"> was used as the cutoff.  </w:t>
      </w:r>
      <w:r w:rsidR="00264791" w:rsidRPr="00100C69">
        <w:rPr>
          <w:rFonts w:ascii="Times New Roman" w:hAnsi="Times New Roman" w:cs="Times New Roman"/>
          <w:sz w:val="24"/>
          <w:szCs w:val="24"/>
        </w:rPr>
        <w:lastRenderedPageBreak/>
        <w:t>Genes that did not appear full-length were manua</w:t>
      </w:r>
      <w:r w:rsidR="00AE0977">
        <w:rPr>
          <w:rFonts w:ascii="Times New Roman" w:hAnsi="Times New Roman" w:cs="Times New Roman"/>
          <w:sz w:val="24"/>
          <w:szCs w:val="24"/>
        </w:rPr>
        <w:t>lly annotated using FGENESH, an</w:t>
      </w:r>
      <w:r w:rsidR="00264791" w:rsidRPr="00100C69">
        <w:rPr>
          <w:rFonts w:ascii="Times New Roman" w:hAnsi="Times New Roman" w:cs="Times New Roman"/>
          <w:sz w:val="24"/>
          <w:szCs w:val="24"/>
        </w:rPr>
        <w:t xml:space="preserve"> HMM-based gene </w:t>
      </w:r>
      <w:r w:rsidR="00784D6A" w:rsidRPr="00100C69">
        <w:rPr>
          <w:rFonts w:ascii="Times New Roman" w:hAnsi="Times New Roman" w:cs="Times New Roman"/>
          <w:sz w:val="24"/>
          <w:szCs w:val="24"/>
        </w:rPr>
        <w:t>prediction software (Softberry) using the monocot plant setting</w:t>
      </w:r>
      <w:r w:rsidR="00264791" w:rsidRPr="00100C69">
        <w:rPr>
          <w:rFonts w:ascii="Times New Roman" w:hAnsi="Times New Roman" w:cs="Times New Roman"/>
          <w:sz w:val="24"/>
          <w:szCs w:val="24"/>
        </w:rPr>
        <w:t>.</w:t>
      </w:r>
    </w:p>
    <w:p w:rsidR="007A5A36" w:rsidRPr="00100C69" w:rsidRDefault="007A5A36" w:rsidP="00937DB2">
      <w:pPr>
        <w:spacing w:after="0" w:line="480" w:lineRule="auto"/>
        <w:rPr>
          <w:rFonts w:ascii="Times New Roman" w:hAnsi="Times New Roman" w:cs="Times New Roman"/>
          <w:sz w:val="24"/>
          <w:szCs w:val="24"/>
        </w:rPr>
      </w:pPr>
    </w:p>
    <w:p w:rsidR="007A5A36" w:rsidRPr="00100C69" w:rsidRDefault="007A5A36"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Phylogenetic tree construction</w:t>
      </w:r>
    </w:p>
    <w:p w:rsidR="00DB1D10" w:rsidRPr="00100C69" w:rsidRDefault="00264791"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To fu</w:t>
      </w:r>
      <w:r w:rsidR="00461457" w:rsidRPr="00100C69">
        <w:rPr>
          <w:rFonts w:ascii="Times New Roman" w:hAnsi="Times New Roman" w:cs="Times New Roman"/>
          <w:sz w:val="24"/>
          <w:szCs w:val="24"/>
        </w:rPr>
        <w:t xml:space="preserve">rther </w:t>
      </w:r>
      <w:r w:rsidR="00B24889" w:rsidRPr="00100C69">
        <w:rPr>
          <w:rFonts w:ascii="Times New Roman" w:hAnsi="Times New Roman" w:cs="Times New Roman"/>
          <w:sz w:val="24"/>
          <w:szCs w:val="24"/>
        </w:rPr>
        <w:t>classify</w:t>
      </w:r>
      <w:r w:rsidR="00461457" w:rsidRPr="00100C69">
        <w:rPr>
          <w:rFonts w:ascii="Times New Roman" w:hAnsi="Times New Roman" w:cs="Times New Roman"/>
          <w:sz w:val="24"/>
          <w:szCs w:val="24"/>
        </w:rPr>
        <w:t xml:space="preserve"> the put</w:t>
      </w:r>
      <w:r w:rsidR="00AE0977">
        <w:rPr>
          <w:rFonts w:ascii="Times New Roman" w:hAnsi="Times New Roman" w:cs="Times New Roman"/>
          <w:sz w:val="24"/>
          <w:szCs w:val="24"/>
        </w:rPr>
        <w:t>ative BdTPS</w:t>
      </w:r>
      <w:r w:rsidR="00461457" w:rsidRPr="00100C69">
        <w:rPr>
          <w:rFonts w:ascii="Times New Roman" w:hAnsi="Times New Roman" w:cs="Times New Roman"/>
          <w:sz w:val="24"/>
          <w:szCs w:val="24"/>
        </w:rPr>
        <w:t>s into diffe</w:t>
      </w:r>
      <w:r w:rsidR="00AE0977">
        <w:rPr>
          <w:rFonts w:ascii="Times New Roman" w:hAnsi="Times New Roman" w:cs="Times New Roman"/>
          <w:sz w:val="24"/>
          <w:szCs w:val="24"/>
        </w:rPr>
        <w:t xml:space="preserve">rent terpene synthase types and </w:t>
      </w:r>
      <w:r w:rsidR="00461457" w:rsidRPr="00100C69">
        <w:rPr>
          <w:rFonts w:ascii="Times New Roman" w:hAnsi="Times New Roman" w:cs="Times New Roman"/>
          <w:sz w:val="24"/>
          <w:szCs w:val="24"/>
        </w:rPr>
        <w:t>gene sub-families,</w:t>
      </w:r>
      <w:r w:rsidR="00B24889" w:rsidRPr="00100C69">
        <w:rPr>
          <w:rFonts w:ascii="Times New Roman" w:hAnsi="Times New Roman" w:cs="Times New Roman"/>
          <w:sz w:val="24"/>
          <w:szCs w:val="24"/>
        </w:rPr>
        <w:t xml:space="preserve"> a</w:t>
      </w:r>
      <w:r w:rsidR="00FA40FB" w:rsidRPr="00100C69">
        <w:rPr>
          <w:rFonts w:ascii="Times New Roman" w:hAnsi="Times New Roman" w:cs="Times New Roman"/>
          <w:sz w:val="24"/>
          <w:szCs w:val="24"/>
        </w:rPr>
        <w:t xml:space="preserve"> </w:t>
      </w:r>
      <w:r w:rsidR="00461457" w:rsidRPr="00100C69">
        <w:rPr>
          <w:rFonts w:ascii="Times New Roman" w:hAnsi="Times New Roman" w:cs="Times New Roman"/>
          <w:sz w:val="24"/>
          <w:szCs w:val="24"/>
        </w:rPr>
        <w:t xml:space="preserve">phylogenetic tree was constructed.  </w:t>
      </w:r>
      <w:r w:rsidR="00F52EF7" w:rsidRPr="00100C69">
        <w:rPr>
          <w:rFonts w:ascii="Times New Roman" w:hAnsi="Times New Roman" w:cs="Times New Roman"/>
          <w:sz w:val="24"/>
          <w:szCs w:val="24"/>
        </w:rPr>
        <w:t>First</w:t>
      </w:r>
      <w:r w:rsidR="00FA40FB" w:rsidRPr="00100C69">
        <w:rPr>
          <w:rFonts w:ascii="Times New Roman" w:hAnsi="Times New Roman" w:cs="Times New Roman"/>
          <w:sz w:val="24"/>
          <w:szCs w:val="24"/>
        </w:rPr>
        <w:t xml:space="preserve">, </w:t>
      </w:r>
      <w:r w:rsidR="00784D6A" w:rsidRPr="00100C69">
        <w:rPr>
          <w:rFonts w:ascii="Times New Roman" w:hAnsi="Times New Roman" w:cs="Times New Roman"/>
          <w:sz w:val="24"/>
          <w:szCs w:val="24"/>
        </w:rPr>
        <w:t xml:space="preserve">a multiple sequence </w:t>
      </w:r>
      <w:r w:rsidR="00FA40FB" w:rsidRPr="00100C69">
        <w:rPr>
          <w:rFonts w:ascii="Times New Roman" w:hAnsi="Times New Roman" w:cs="Times New Roman"/>
          <w:sz w:val="24"/>
          <w:szCs w:val="24"/>
        </w:rPr>
        <w:t xml:space="preserve">alignment </w:t>
      </w:r>
      <w:r w:rsidR="00784D6A" w:rsidRPr="00100C69">
        <w:rPr>
          <w:rFonts w:ascii="Times New Roman" w:hAnsi="Times New Roman" w:cs="Times New Roman"/>
          <w:sz w:val="24"/>
          <w:szCs w:val="24"/>
        </w:rPr>
        <w:t xml:space="preserve">was made </w:t>
      </w:r>
      <w:r w:rsidR="00FA40FB" w:rsidRPr="00100C69">
        <w:rPr>
          <w:rFonts w:ascii="Times New Roman" w:hAnsi="Times New Roman" w:cs="Times New Roman"/>
          <w:sz w:val="24"/>
          <w:szCs w:val="24"/>
        </w:rPr>
        <w:t>with pre</w:t>
      </w:r>
      <w:r w:rsidR="00AE0977">
        <w:rPr>
          <w:rFonts w:ascii="Times New Roman" w:hAnsi="Times New Roman" w:cs="Times New Roman"/>
          <w:sz w:val="24"/>
          <w:szCs w:val="24"/>
        </w:rPr>
        <w:t>viously identified putative TPS</w:t>
      </w:r>
      <w:r w:rsidR="00FA40FB" w:rsidRPr="00100C69">
        <w:rPr>
          <w:rFonts w:ascii="Times New Roman" w:hAnsi="Times New Roman" w:cs="Times New Roman"/>
          <w:sz w:val="24"/>
          <w:szCs w:val="24"/>
        </w:rPr>
        <w:t>s from rice (</w:t>
      </w:r>
      <w:r w:rsidR="00FA40FB" w:rsidRPr="00100C69">
        <w:rPr>
          <w:rFonts w:ascii="Times New Roman" w:hAnsi="Times New Roman" w:cs="Times New Roman"/>
          <w:i/>
          <w:sz w:val="24"/>
          <w:szCs w:val="24"/>
        </w:rPr>
        <w:t>Oryza sativa</w:t>
      </w:r>
      <w:r w:rsidR="00FA40FB" w:rsidRPr="00100C69">
        <w:rPr>
          <w:rFonts w:ascii="Times New Roman" w:hAnsi="Times New Roman" w:cs="Times New Roman"/>
          <w:sz w:val="24"/>
          <w:szCs w:val="24"/>
        </w:rPr>
        <w:t>) and sorghum (</w:t>
      </w:r>
      <w:r w:rsidR="00FA40FB" w:rsidRPr="00100C69">
        <w:rPr>
          <w:rFonts w:ascii="Times New Roman" w:hAnsi="Times New Roman" w:cs="Times New Roman"/>
          <w:i/>
          <w:sz w:val="24"/>
          <w:szCs w:val="24"/>
        </w:rPr>
        <w:t>Sorghum bicolor</w:t>
      </w:r>
      <w:r w:rsidR="00FA40FB" w:rsidRPr="00100C69">
        <w:rPr>
          <w:rFonts w:ascii="Times New Roman" w:hAnsi="Times New Roman" w:cs="Times New Roman"/>
          <w:sz w:val="24"/>
          <w:szCs w:val="24"/>
        </w:rPr>
        <w:t>)</w:t>
      </w:r>
      <w:r w:rsidR="00784D6A" w:rsidRPr="00100C69">
        <w:rPr>
          <w:rFonts w:ascii="Times New Roman" w:hAnsi="Times New Roman" w:cs="Times New Roman"/>
          <w:sz w:val="24"/>
          <w:szCs w:val="24"/>
        </w:rPr>
        <w:t xml:space="preserve"> and the new BdTPSs.  </w:t>
      </w:r>
      <w:r w:rsidR="00B24889" w:rsidRPr="00100C69">
        <w:rPr>
          <w:rFonts w:ascii="Times New Roman" w:hAnsi="Times New Roman" w:cs="Times New Roman"/>
          <w:i/>
          <w:sz w:val="24"/>
          <w:szCs w:val="24"/>
        </w:rPr>
        <w:t>Selaginella moellendorfii</w:t>
      </w:r>
      <w:r w:rsidR="00B24889" w:rsidRPr="00100C69">
        <w:rPr>
          <w:rFonts w:ascii="Times New Roman" w:hAnsi="Times New Roman" w:cs="Times New Roman"/>
          <w:sz w:val="24"/>
          <w:szCs w:val="24"/>
        </w:rPr>
        <w:t xml:space="preserve"> microbial terpene synthase-like 1 (SmMTPSL1), a spikemoss terpene synthase that has a microbial TPS-like domain structure, was included as an out-group, for a total of 152 sequences.  </w:t>
      </w:r>
      <w:r w:rsidR="004E646B" w:rsidRPr="00100C69">
        <w:rPr>
          <w:rFonts w:ascii="Times New Roman" w:hAnsi="Times New Roman" w:cs="Times New Roman"/>
          <w:sz w:val="24"/>
          <w:szCs w:val="24"/>
        </w:rPr>
        <w:t>SmMTPS</w:t>
      </w:r>
      <w:r w:rsidR="00AE0977">
        <w:rPr>
          <w:rFonts w:ascii="Times New Roman" w:hAnsi="Times New Roman" w:cs="Times New Roman"/>
          <w:sz w:val="24"/>
          <w:szCs w:val="24"/>
        </w:rPr>
        <w:t>L</w:t>
      </w:r>
      <w:r w:rsidR="004E646B" w:rsidRPr="00100C69">
        <w:rPr>
          <w:rFonts w:ascii="Times New Roman" w:hAnsi="Times New Roman" w:cs="Times New Roman"/>
          <w:sz w:val="24"/>
          <w:szCs w:val="24"/>
        </w:rPr>
        <w:t>1 was chosen as the outgroup because spikemoss is distantly related to the three grasses in the analysis, and this gene also represents a bacterial-like TPS that does not fall into any of the plant TPS subfamilies</w:t>
      </w:r>
      <w:r w:rsidR="00590280" w:rsidRPr="00100C69">
        <w:rPr>
          <w:rFonts w:ascii="Times New Roman" w:hAnsi="Times New Roman" w:cs="Times New Roman"/>
          <w:sz w:val="24"/>
          <w:szCs w:val="24"/>
        </w:rPr>
        <w:t xml:space="preserve"> – it may have been acquired in the spikemoss genome through lateral gene transfer</w:t>
      </w:r>
      <w:r w:rsidR="0084474D" w:rsidRPr="00100C69">
        <w:rPr>
          <w:rFonts w:ascii="Times New Roman" w:hAnsi="Times New Roman" w:cs="Times New Roman"/>
          <w:sz w:val="24"/>
          <w:szCs w:val="24"/>
        </w:rPr>
        <w:t xml:space="preserve"> (</w:t>
      </w:r>
      <w:r w:rsidR="00DF450D">
        <w:rPr>
          <w:rFonts w:ascii="Times New Roman" w:hAnsi="Times New Roman" w:cs="Times New Roman"/>
          <w:sz w:val="24"/>
          <w:szCs w:val="24"/>
        </w:rPr>
        <w:t>Li et al. 2012</w:t>
      </w:r>
      <w:r w:rsidR="0084474D" w:rsidRPr="00100C69">
        <w:rPr>
          <w:rFonts w:ascii="Times New Roman" w:hAnsi="Times New Roman" w:cs="Times New Roman"/>
          <w:sz w:val="24"/>
          <w:szCs w:val="24"/>
        </w:rPr>
        <w:t>)</w:t>
      </w:r>
      <w:r w:rsidR="004E646B" w:rsidRPr="00100C69">
        <w:rPr>
          <w:rFonts w:ascii="Times New Roman" w:hAnsi="Times New Roman" w:cs="Times New Roman"/>
          <w:sz w:val="24"/>
          <w:szCs w:val="24"/>
        </w:rPr>
        <w:t>.</w:t>
      </w:r>
      <w:r w:rsidR="00590280" w:rsidRPr="00100C69">
        <w:rPr>
          <w:rFonts w:ascii="Times New Roman" w:hAnsi="Times New Roman" w:cs="Times New Roman"/>
          <w:sz w:val="24"/>
          <w:szCs w:val="24"/>
        </w:rPr>
        <w:t xml:space="preserve">  </w:t>
      </w:r>
      <w:r w:rsidR="00784D6A" w:rsidRPr="00100C69">
        <w:rPr>
          <w:rFonts w:ascii="Times New Roman" w:hAnsi="Times New Roman" w:cs="Times New Roman"/>
          <w:sz w:val="24"/>
          <w:szCs w:val="24"/>
        </w:rPr>
        <w:t xml:space="preserve">MAFFT v7 (Katoh and Standley, 2013) was used to construct the alignment, using the L-INS-I method, a method useful for less than 200 sequences with one conserved region and long gaps.  </w:t>
      </w:r>
      <w:r w:rsidR="00B24889" w:rsidRPr="00100C69">
        <w:rPr>
          <w:rFonts w:ascii="Times New Roman" w:hAnsi="Times New Roman" w:cs="Times New Roman"/>
          <w:sz w:val="24"/>
          <w:szCs w:val="24"/>
        </w:rPr>
        <w:t>The resulting multiple sequence alignment was used to make a phylogenetic tree using FastTree 2</w:t>
      </w:r>
      <w:r w:rsidR="00CD31E3" w:rsidRPr="00100C69">
        <w:rPr>
          <w:rFonts w:ascii="Times New Roman" w:hAnsi="Times New Roman" w:cs="Times New Roman"/>
          <w:sz w:val="24"/>
          <w:szCs w:val="24"/>
        </w:rPr>
        <w:t xml:space="preserve"> (Price et al. 2010)</w:t>
      </w:r>
      <w:r w:rsidR="00B24889" w:rsidRPr="00100C69">
        <w:rPr>
          <w:rFonts w:ascii="Times New Roman" w:hAnsi="Times New Roman" w:cs="Times New Roman"/>
          <w:sz w:val="24"/>
          <w:szCs w:val="24"/>
        </w:rPr>
        <w:t xml:space="preserve">, </w:t>
      </w:r>
      <w:r w:rsidR="00E04037" w:rsidRPr="00100C69">
        <w:rPr>
          <w:rFonts w:ascii="Times New Roman" w:hAnsi="Times New Roman" w:cs="Times New Roman"/>
          <w:sz w:val="24"/>
          <w:szCs w:val="24"/>
        </w:rPr>
        <w:t>which uses a heuristic maximum likelihood method with</w:t>
      </w:r>
      <w:r w:rsidR="00B24889" w:rsidRPr="00100C69">
        <w:rPr>
          <w:rFonts w:ascii="Times New Roman" w:hAnsi="Times New Roman" w:cs="Times New Roman"/>
          <w:sz w:val="24"/>
          <w:szCs w:val="24"/>
        </w:rPr>
        <w:t xml:space="preserve"> the Jones-Taylor-Thornton + CAT amino acid evolution models.  FastTree 2 uses 1000 replicates of bootstrap analysis.</w:t>
      </w:r>
      <w:r w:rsidR="00DB1D10" w:rsidRPr="00100C69">
        <w:rPr>
          <w:rFonts w:ascii="Times New Roman" w:hAnsi="Times New Roman" w:cs="Times New Roman"/>
          <w:sz w:val="24"/>
          <w:szCs w:val="24"/>
        </w:rPr>
        <w:t xml:space="preserve">  After the phylogenetic tree was made, each branch’s TPS-subfamily identity was determined by comparing the rice and sorghum tree positions to previously published data.  </w:t>
      </w:r>
    </w:p>
    <w:p w:rsidR="007A5A36" w:rsidRPr="00100C69" w:rsidRDefault="007A5A36" w:rsidP="0021531A">
      <w:pPr>
        <w:spacing w:after="0" w:line="480" w:lineRule="auto"/>
        <w:rPr>
          <w:rFonts w:ascii="Times New Roman" w:hAnsi="Times New Roman" w:cs="Times New Roman"/>
          <w:sz w:val="24"/>
          <w:szCs w:val="24"/>
        </w:rPr>
      </w:pPr>
    </w:p>
    <w:p w:rsidR="007A5A36" w:rsidRPr="00100C69" w:rsidRDefault="007A5A36" w:rsidP="0021531A">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lastRenderedPageBreak/>
        <w:t>Gene structure analysis</w:t>
      </w:r>
    </w:p>
    <w:p w:rsidR="0021531A" w:rsidRPr="00100C69" w:rsidRDefault="00DB1D10" w:rsidP="0021531A">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Gene structure diagrams were made using the Exon-Intron Graphic Maker (Bhatla, 2012</w:t>
      </w:r>
      <w:r w:rsidR="00AF208F" w:rsidRPr="00100C69">
        <w:rPr>
          <w:rFonts w:ascii="Times New Roman" w:hAnsi="Times New Roman" w:cs="Times New Roman"/>
          <w:sz w:val="24"/>
          <w:szCs w:val="24"/>
        </w:rPr>
        <w:t>, http://wormweb.org/exonintron</w:t>
      </w:r>
      <w:r w:rsidR="00AE0977">
        <w:rPr>
          <w:rFonts w:ascii="Times New Roman" w:hAnsi="Times New Roman" w:cs="Times New Roman"/>
          <w:sz w:val="24"/>
          <w:szCs w:val="24"/>
        </w:rPr>
        <w:t>).  Since mono- and diterpene synthases</w:t>
      </w:r>
      <w:r w:rsidRPr="00100C69">
        <w:rPr>
          <w:rFonts w:ascii="Times New Roman" w:hAnsi="Times New Roman" w:cs="Times New Roman"/>
          <w:sz w:val="24"/>
          <w:szCs w:val="24"/>
        </w:rPr>
        <w:t xml:space="preserve"> possess a transit peptide to target them to the plastid, the protein s</w:t>
      </w:r>
      <w:r w:rsidR="00AE0977">
        <w:rPr>
          <w:rFonts w:ascii="Times New Roman" w:hAnsi="Times New Roman" w:cs="Times New Roman"/>
          <w:sz w:val="24"/>
          <w:szCs w:val="24"/>
        </w:rPr>
        <w:t>equences for the putative BdTPS</w:t>
      </w:r>
      <w:r w:rsidRPr="00100C69">
        <w:rPr>
          <w:rFonts w:ascii="Times New Roman" w:hAnsi="Times New Roman" w:cs="Times New Roman"/>
          <w:sz w:val="24"/>
          <w:szCs w:val="24"/>
        </w:rPr>
        <w:t>s were checked for the presence of a transit peptide using ChloroP 1.1 (Emanuelsson et al, 1999).</w:t>
      </w:r>
      <w:r w:rsidR="0009239A" w:rsidRPr="00100C69">
        <w:rPr>
          <w:rFonts w:ascii="Times New Roman" w:hAnsi="Times New Roman" w:cs="Times New Roman"/>
          <w:sz w:val="24"/>
          <w:szCs w:val="24"/>
        </w:rPr>
        <w:t xml:space="preserve">  Protein domains were identified by searching the Pfam database (Finn et al., 2010).  Protein motifs important to terpene synthase activity were identified by examining the multiple sequence alignment.</w:t>
      </w:r>
      <w:r w:rsidR="00466E5C" w:rsidRPr="00100C69">
        <w:rPr>
          <w:rFonts w:ascii="Times New Roman" w:hAnsi="Times New Roman" w:cs="Times New Roman"/>
          <w:sz w:val="24"/>
          <w:szCs w:val="24"/>
        </w:rPr>
        <w:t xml:space="preserve">  These motifs are the highly conserved motif DDXXD and the less-highly conserved </w:t>
      </w:r>
      <w:r w:rsidR="00E13415" w:rsidRPr="00100C69">
        <w:rPr>
          <w:rFonts w:ascii="Times New Roman" w:hAnsi="Times New Roman" w:cs="Times New Roman"/>
          <w:sz w:val="24"/>
          <w:szCs w:val="24"/>
        </w:rPr>
        <w:t>NSE/DTE</w:t>
      </w:r>
      <w:r w:rsidR="00466E5C" w:rsidRPr="00100C69">
        <w:rPr>
          <w:rFonts w:ascii="Times New Roman" w:hAnsi="Times New Roman" w:cs="Times New Roman"/>
          <w:sz w:val="24"/>
          <w:szCs w:val="24"/>
        </w:rPr>
        <w:t xml:space="preserve"> motif located in the C-terminal domain that is also involved in binding Mg</w:t>
      </w:r>
      <w:r w:rsidR="00466E5C" w:rsidRPr="00100C69">
        <w:rPr>
          <w:rFonts w:ascii="Times New Roman" w:hAnsi="Times New Roman" w:cs="Times New Roman"/>
          <w:sz w:val="24"/>
          <w:szCs w:val="24"/>
          <w:vertAlign w:val="superscript"/>
        </w:rPr>
        <w:t>2+</w:t>
      </w:r>
      <w:r w:rsidR="00466E5C" w:rsidRPr="00100C69">
        <w:rPr>
          <w:rFonts w:ascii="Times New Roman" w:hAnsi="Times New Roman" w:cs="Times New Roman"/>
          <w:sz w:val="24"/>
          <w:szCs w:val="24"/>
        </w:rPr>
        <w:t>, and the RRX</w:t>
      </w:r>
      <w:r w:rsidR="00466E5C" w:rsidRPr="00100C69">
        <w:rPr>
          <w:rFonts w:ascii="Times New Roman" w:hAnsi="Times New Roman" w:cs="Times New Roman"/>
          <w:sz w:val="24"/>
          <w:szCs w:val="24"/>
          <w:vertAlign w:val="subscript"/>
        </w:rPr>
        <w:t>8</w:t>
      </w:r>
      <w:r w:rsidR="00466E5C" w:rsidRPr="00100C69">
        <w:rPr>
          <w:rFonts w:ascii="Times New Roman" w:hAnsi="Times New Roman" w:cs="Times New Roman"/>
          <w:sz w:val="24"/>
          <w:szCs w:val="24"/>
        </w:rPr>
        <w:t xml:space="preserve">W motif in the N-terminal domain of </w:t>
      </w:r>
      <w:r w:rsidR="00AE0977">
        <w:rPr>
          <w:rFonts w:ascii="Times New Roman" w:hAnsi="Times New Roman" w:cs="Times New Roman"/>
          <w:sz w:val="24"/>
          <w:szCs w:val="24"/>
        </w:rPr>
        <w:t xml:space="preserve">the </w:t>
      </w:r>
      <w:r w:rsidR="00466E5C" w:rsidRPr="00100C69">
        <w:rPr>
          <w:rFonts w:ascii="Times New Roman" w:hAnsi="Times New Roman" w:cs="Times New Roman"/>
          <w:sz w:val="24"/>
          <w:szCs w:val="24"/>
        </w:rPr>
        <w:t>TPS-b clade monoterpene synthases just downstream of the transit peptide.</w:t>
      </w:r>
    </w:p>
    <w:p w:rsidR="008D7300" w:rsidRPr="00100C69" w:rsidRDefault="008D7300" w:rsidP="0021531A">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To investigate whether there was an intron-deletion event in the TPS-b clade, </w:t>
      </w:r>
      <w:r w:rsidR="006F75C6" w:rsidRPr="00100C69">
        <w:rPr>
          <w:rFonts w:ascii="Times New Roman" w:hAnsi="Times New Roman" w:cs="Times New Roman"/>
          <w:sz w:val="24"/>
          <w:szCs w:val="24"/>
        </w:rPr>
        <w:t xml:space="preserve">regions of the coding sequences from </w:t>
      </w:r>
      <w:r w:rsidRPr="00100C69">
        <w:rPr>
          <w:rFonts w:ascii="Times New Roman" w:hAnsi="Times New Roman" w:cs="Times New Roman"/>
          <w:sz w:val="24"/>
          <w:szCs w:val="24"/>
        </w:rPr>
        <w:t xml:space="preserve">members of the TPS-b subfamily from rice, sorghum, and </w:t>
      </w:r>
      <w:r w:rsidR="001356A4" w:rsidRPr="001356A4">
        <w:rPr>
          <w:rFonts w:ascii="Times New Roman" w:hAnsi="Times New Roman" w:cs="Times New Roman"/>
          <w:i/>
          <w:sz w:val="24"/>
          <w:szCs w:val="24"/>
        </w:rPr>
        <w:t>Brachypodium</w:t>
      </w:r>
      <w:r w:rsidR="006F75C6" w:rsidRPr="00100C69">
        <w:rPr>
          <w:rFonts w:ascii="Times New Roman" w:hAnsi="Times New Roman" w:cs="Times New Roman"/>
          <w:sz w:val="24"/>
          <w:szCs w:val="24"/>
        </w:rPr>
        <w:t xml:space="preserve"> were color coded based on their homology to the seven exons of Os02g02130, a TPS-c clade gene used as an outgroup because TPS-c is the sister clade to TPS-b, and rice doesn’t possess a TPS-b clade gene.</w:t>
      </w:r>
    </w:p>
    <w:p w:rsidR="0021531A" w:rsidRPr="00100C69" w:rsidRDefault="0021531A" w:rsidP="0021531A">
      <w:pPr>
        <w:spacing w:after="0" w:line="480" w:lineRule="auto"/>
        <w:rPr>
          <w:rFonts w:ascii="Times New Roman" w:hAnsi="Times New Roman" w:cs="Times New Roman"/>
          <w:sz w:val="24"/>
          <w:szCs w:val="24"/>
        </w:rPr>
      </w:pPr>
    </w:p>
    <w:p w:rsidR="004843EB" w:rsidRPr="00100C69" w:rsidRDefault="00256A1A" w:rsidP="00F61221">
      <w:pPr>
        <w:pStyle w:val="Heading2"/>
        <w:rPr>
          <w:rFonts w:cs="Times New Roman"/>
        </w:rPr>
      </w:pPr>
      <w:bookmarkStart w:id="17" w:name="_Toc351726967"/>
      <w:r w:rsidRPr="00100C69">
        <w:rPr>
          <w:rFonts w:cs="Times New Roman"/>
        </w:rPr>
        <w:t>Results</w:t>
      </w:r>
      <w:bookmarkEnd w:id="17"/>
    </w:p>
    <w:p w:rsidR="00F61221" w:rsidRPr="00100C69" w:rsidRDefault="00F61221" w:rsidP="00F61221">
      <w:pPr>
        <w:rPr>
          <w:rFonts w:ascii="Times New Roman" w:hAnsi="Times New Roman" w:cs="Times New Roman"/>
        </w:rPr>
      </w:pPr>
    </w:p>
    <w:p w:rsidR="00ED6BCE" w:rsidRPr="00100C69" w:rsidRDefault="00ED6BCE" w:rsidP="00937DB2">
      <w:pPr>
        <w:spacing w:after="0" w:line="480" w:lineRule="auto"/>
        <w:rPr>
          <w:rFonts w:ascii="Times New Roman" w:hAnsi="Times New Roman" w:cs="Times New Roman"/>
          <w:i/>
          <w:sz w:val="24"/>
          <w:szCs w:val="24"/>
        </w:rPr>
      </w:pPr>
      <w:r w:rsidRPr="00100C69">
        <w:rPr>
          <w:rFonts w:ascii="Times New Roman" w:hAnsi="Times New Roman" w:cs="Times New Roman"/>
          <w:i/>
          <w:sz w:val="24"/>
          <w:szCs w:val="24"/>
        </w:rPr>
        <w:t>Identification, manual annotation, and phylogenetic classification</w:t>
      </w:r>
    </w:p>
    <w:p w:rsidR="00091A36" w:rsidRPr="00100C69" w:rsidRDefault="006B4CF7" w:rsidP="00287ABB">
      <w:pPr>
        <w:spacing w:line="480" w:lineRule="auto"/>
        <w:rPr>
          <w:rFonts w:ascii="Times New Roman" w:hAnsi="Times New Roman" w:cs="Times New Roman"/>
          <w:sz w:val="24"/>
          <w:szCs w:val="24"/>
        </w:rPr>
      </w:pPr>
      <w:r w:rsidRPr="00100C69">
        <w:rPr>
          <w:rFonts w:ascii="Times New Roman" w:hAnsi="Times New Roman" w:cs="Times New Roman"/>
          <w:b/>
          <w:sz w:val="24"/>
          <w:szCs w:val="24"/>
        </w:rPr>
        <w:tab/>
      </w:r>
      <w:r w:rsidRPr="00100C69">
        <w:rPr>
          <w:rFonts w:ascii="Times New Roman" w:hAnsi="Times New Roman" w:cs="Times New Roman"/>
          <w:sz w:val="24"/>
          <w:szCs w:val="24"/>
        </w:rPr>
        <w:t xml:space="preserve">Originally 19 putative terpene synthase genes were identified from the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genome</w:t>
      </w:r>
      <w:r w:rsidR="00091A36" w:rsidRPr="00100C69">
        <w:rPr>
          <w:rFonts w:ascii="Times New Roman" w:hAnsi="Times New Roman" w:cs="Times New Roman"/>
          <w:sz w:val="24"/>
          <w:szCs w:val="24"/>
        </w:rPr>
        <w:t>, but this number was reduced to 18 after a manual annotation combined two gene fragments</w:t>
      </w:r>
      <w:r w:rsidRPr="00100C69">
        <w:rPr>
          <w:rFonts w:ascii="Times New Roman" w:hAnsi="Times New Roman" w:cs="Times New Roman"/>
          <w:sz w:val="24"/>
          <w:szCs w:val="24"/>
        </w:rPr>
        <w:t>.</w:t>
      </w:r>
      <w:r w:rsidR="001501FD" w:rsidRPr="00100C69">
        <w:rPr>
          <w:rFonts w:ascii="Times New Roman" w:hAnsi="Times New Roman" w:cs="Times New Roman"/>
          <w:sz w:val="24"/>
          <w:szCs w:val="24"/>
        </w:rPr>
        <w:t xml:space="preserve">  The % identity between the BdTPS protein sequences </w:t>
      </w:r>
      <w:r w:rsidR="001501FD" w:rsidRPr="00100C69">
        <w:rPr>
          <w:rFonts w:ascii="Times New Roman" w:hAnsi="Times New Roman" w:cs="Times New Roman"/>
          <w:sz w:val="24"/>
          <w:szCs w:val="24"/>
        </w:rPr>
        <w:lastRenderedPageBreak/>
        <w:t>range from 26% to 43%</w:t>
      </w:r>
      <w:r w:rsidR="000D4BDE" w:rsidRPr="00100C69">
        <w:rPr>
          <w:rFonts w:ascii="Times New Roman" w:hAnsi="Times New Roman" w:cs="Times New Roman"/>
          <w:sz w:val="24"/>
          <w:szCs w:val="24"/>
        </w:rPr>
        <w:t xml:space="preserve">.  </w:t>
      </w:r>
      <w:r w:rsidR="00091A36" w:rsidRPr="00100C69">
        <w:rPr>
          <w:rFonts w:ascii="Times New Roman" w:hAnsi="Times New Roman" w:cs="Times New Roman"/>
          <w:sz w:val="24"/>
          <w:szCs w:val="24"/>
        </w:rPr>
        <w:t>The genes were given names based on the physical order of their loci – BdTPS1 through BdTPS18 (Table 2.1).</w:t>
      </w:r>
    </w:p>
    <w:p w:rsidR="0009239A" w:rsidRPr="00100C69" w:rsidRDefault="00091A36" w:rsidP="00287ABB">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r w:rsidR="000D4BDE" w:rsidRPr="00100C69">
        <w:rPr>
          <w:rFonts w:ascii="Times New Roman" w:hAnsi="Times New Roman" w:cs="Times New Roman"/>
          <w:sz w:val="24"/>
          <w:szCs w:val="24"/>
        </w:rPr>
        <w:t xml:space="preserve">Two gene fragments were </w:t>
      </w:r>
      <w:r w:rsidR="002B2739" w:rsidRPr="00100C69">
        <w:rPr>
          <w:rFonts w:ascii="Times New Roman" w:hAnsi="Times New Roman" w:cs="Times New Roman"/>
          <w:sz w:val="24"/>
          <w:szCs w:val="24"/>
        </w:rPr>
        <w:t>retrieved</w:t>
      </w:r>
      <w:r w:rsidR="000D4BDE" w:rsidRPr="00100C69">
        <w:rPr>
          <w:rFonts w:ascii="Times New Roman" w:hAnsi="Times New Roman" w:cs="Times New Roman"/>
          <w:sz w:val="24"/>
          <w:szCs w:val="24"/>
        </w:rPr>
        <w:t>, Bd4g04980 and Bd4g04987</w:t>
      </w:r>
      <w:r w:rsidR="002B2739" w:rsidRPr="00100C69">
        <w:rPr>
          <w:rFonts w:ascii="Times New Roman" w:hAnsi="Times New Roman" w:cs="Times New Roman"/>
          <w:sz w:val="24"/>
          <w:szCs w:val="24"/>
        </w:rPr>
        <w:t>.  These fragments are positioned very closely together</w:t>
      </w:r>
      <w:r w:rsidR="00CE5628" w:rsidRPr="00100C69">
        <w:rPr>
          <w:rFonts w:ascii="Times New Roman" w:hAnsi="Times New Roman" w:cs="Times New Roman"/>
          <w:sz w:val="24"/>
          <w:szCs w:val="24"/>
        </w:rPr>
        <w:t>, and if they were strung together, they would have the usual number of seven exons for a sesquiterpene synthase</w:t>
      </w:r>
      <w:r w:rsidR="00760C27" w:rsidRPr="00100C69">
        <w:rPr>
          <w:rFonts w:ascii="Times New Roman" w:hAnsi="Times New Roman" w:cs="Times New Roman"/>
          <w:sz w:val="24"/>
          <w:szCs w:val="24"/>
        </w:rPr>
        <w:t xml:space="preserve"> and the </w:t>
      </w:r>
      <w:r w:rsidR="001D1B04" w:rsidRPr="00100C69">
        <w:rPr>
          <w:rFonts w:ascii="Times New Roman" w:hAnsi="Times New Roman" w:cs="Times New Roman"/>
          <w:sz w:val="24"/>
          <w:szCs w:val="24"/>
        </w:rPr>
        <w:t>required</w:t>
      </w:r>
      <w:r w:rsidR="00760C27" w:rsidRPr="00100C69">
        <w:rPr>
          <w:rFonts w:ascii="Times New Roman" w:hAnsi="Times New Roman" w:cs="Times New Roman"/>
          <w:sz w:val="24"/>
          <w:szCs w:val="24"/>
        </w:rPr>
        <w:t xml:space="preserve"> length of at least 500 amino acids</w:t>
      </w:r>
      <w:r w:rsidR="003B5AFA" w:rsidRPr="00100C69">
        <w:rPr>
          <w:rFonts w:ascii="Times New Roman" w:hAnsi="Times New Roman" w:cs="Times New Roman"/>
          <w:sz w:val="24"/>
          <w:szCs w:val="24"/>
        </w:rPr>
        <w:t xml:space="preserve"> (</w:t>
      </w:r>
      <w:r w:rsidR="004119A2" w:rsidRPr="00100C69">
        <w:rPr>
          <w:rFonts w:ascii="Times New Roman" w:hAnsi="Times New Roman" w:cs="Times New Roman"/>
          <w:sz w:val="24"/>
          <w:szCs w:val="24"/>
        </w:rPr>
        <w:t>Figure 3</w:t>
      </w:r>
      <w:r w:rsidR="00757784" w:rsidRPr="00100C69">
        <w:rPr>
          <w:rFonts w:ascii="Times New Roman" w:hAnsi="Times New Roman" w:cs="Times New Roman"/>
          <w:sz w:val="24"/>
          <w:szCs w:val="24"/>
        </w:rPr>
        <w:t>.</w:t>
      </w:r>
      <w:r w:rsidR="007F2B59" w:rsidRPr="00100C69">
        <w:rPr>
          <w:rFonts w:ascii="Times New Roman" w:hAnsi="Times New Roman" w:cs="Times New Roman"/>
          <w:sz w:val="24"/>
          <w:szCs w:val="24"/>
        </w:rPr>
        <w:t>2</w:t>
      </w:r>
      <w:r w:rsidR="003B5AFA" w:rsidRPr="00100C69">
        <w:rPr>
          <w:rFonts w:ascii="Times New Roman" w:hAnsi="Times New Roman" w:cs="Times New Roman"/>
          <w:sz w:val="24"/>
          <w:szCs w:val="24"/>
        </w:rPr>
        <w:t>)</w:t>
      </w:r>
      <w:r w:rsidR="002B2739" w:rsidRPr="00100C69">
        <w:rPr>
          <w:rFonts w:ascii="Times New Roman" w:hAnsi="Times New Roman" w:cs="Times New Roman"/>
          <w:sz w:val="24"/>
          <w:szCs w:val="24"/>
        </w:rPr>
        <w:t xml:space="preserve">.  Upon closer inspection of this region using FGENESH, it was </w:t>
      </w:r>
      <w:r w:rsidR="00701B10" w:rsidRPr="00100C69">
        <w:rPr>
          <w:rFonts w:ascii="Times New Roman" w:hAnsi="Times New Roman" w:cs="Times New Roman"/>
          <w:sz w:val="24"/>
          <w:szCs w:val="24"/>
        </w:rPr>
        <w:t>hypothesized</w:t>
      </w:r>
      <w:r w:rsidR="002B2739" w:rsidRPr="00100C69">
        <w:rPr>
          <w:rFonts w:ascii="Times New Roman" w:hAnsi="Times New Roman" w:cs="Times New Roman"/>
          <w:sz w:val="24"/>
          <w:szCs w:val="24"/>
        </w:rPr>
        <w:t xml:space="preserve"> that these two </w:t>
      </w:r>
      <w:r w:rsidR="00701B10" w:rsidRPr="00100C69">
        <w:rPr>
          <w:rFonts w:ascii="Times New Roman" w:hAnsi="Times New Roman" w:cs="Times New Roman"/>
          <w:sz w:val="24"/>
          <w:szCs w:val="24"/>
        </w:rPr>
        <w:t xml:space="preserve">fragments really </w:t>
      </w:r>
      <w:r w:rsidR="00AE0977">
        <w:rPr>
          <w:rFonts w:ascii="Times New Roman" w:hAnsi="Times New Roman" w:cs="Times New Roman"/>
          <w:sz w:val="24"/>
          <w:szCs w:val="24"/>
        </w:rPr>
        <w:t>belong to</w:t>
      </w:r>
      <w:r w:rsidR="00701B10" w:rsidRPr="00100C69">
        <w:rPr>
          <w:rFonts w:ascii="Times New Roman" w:hAnsi="Times New Roman" w:cs="Times New Roman"/>
          <w:sz w:val="24"/>
          <w:szCs w:val="24"/>
        </w:rPr>
        <w:t xml:space="preserve"> one full-length transcript.  T</w:t>
      </w:r>
      <w:r w:rsidR="007C5735" w:rsidRPr="00100C69">
        <w:rPr>
          <w:rFonts w:ascii="Times New Roman" w:hAnsi="Times New Roman" w:cs="Times New Roman"/>
          <w:sz w:val="24"/>
          <w:szCs w:val="24"/>
        </w:rPr>
        <w:t xml:space="preserve">his was later proven to be the case when a full length transcript was cloned from cDNA using the external primer for each of these genes </w:t>
      </w:r>
      <w:r w:rsidR="00701B10" w:rsidRPr="00100C69">
        <w:rPr>
          <w:rFonts w:ascii="Times New Roman" w:hAnsi="Times New Roman" w:cs="Times New Roman"/>
          <w:sz w:val="24"/>
          <w:szCs w:val="24"/>
        </w:rPr>
        <w:t>(See Chapter IV).  Th</w:t>
      </w:r>
      <w:r w:rsidR="00914A91" w:rsidRPr="00100C69">
        <w:rPr>
          <w:rFonts w:ascii="Times New Roman" w:hAnsi="Times New Roman" w:cs="Times New Roman"/>
          <w:sz w:val="24"/>
          <w:szCs w:val="24"/>
        </w:rPr>
        <w:t>e</w:t>
      </w:r>
      <w:r w:rsidR="00701B10" w:rsidRPr="00100C69">
        <w:rPr>
          <w:rFonts w:ascii="Times New Roman" w:hAnsi="Times New Roman" w:cs="Times New Roman"/>
          <w:sz w:val="24"/>
          <w:szCs w:val="24"/>
        </w:rPr>
        <w:t xml:space="preserve"> full length gene was named BdTPS10.</w:t>
      </w:r>
      <w:r w:rsidR="00914A91" w:rsidRPr="00100C69">
        <w:rPr>
          <w:rFonts w:ascii="Times New Roman" w:hAnsi="Times New Roman" w:cs="Times New Roman"/>
          <w:sz w:val="24"/>
          <w:szCs w:val="24"/>
        </w:rPr>
        <w:t xml:space="preserve">  This brought the total number of terpene synthases in </w:t>
      </w:r>
      <w:r w:rsidR="001356A4" w:rsidRPr="001356A4">
        <w:rPr>
          <w:rFonts w:ascii="Times New Roman" w:hAnsi="Times New Roman" w:cs="Times New Roman"/>
          <w:i/>
          <w:sz w:val="24"/>
          <w:szCs w:val="24"/>
        </w:rPr>
        <w:t>Brachypodium</w:t>
      </w:r>
      <w:r w:rsidR="00914A91" w:rsidRPr="00100C69">
        <w:rPr>
          <w:rFonts w:ascii="Times New Roman" w:hAnsi="Times New Roman" w:cs="Times New Roman"/>
          <w:sz w:val="24"/>
          <w:szCs w:val="24"/>
        </w:rPr>
        <w:t xml:space="preserve"> to </w:t>
      </w:r>
      <w:r w:rsidR="00AE0977">
        <w:rPr>
          <w:rFonts w:ascii="Times New Roman" w:hAnsi="Times New Roman" w:cs="Times New Roman"/>
          <w:sz w:val="24"/>
          <w:szCs w:val="24"/>
        </w:rPr>
        <w:t>18</w:t>
      </w:r>
      <w:r w:rsidR="00914A91" w:rsidRPr="00100C69">
        <w:rPr>
          <w:rFonts w:ascii="Times New Roman" w:hAnsi="Times New Roman" w:cs="Times New Roman"/>
          <w:sz w:val="24"/>
          <w:szCs w:val="24"/>
        </w:rPr>
        <w:t xml:space="preserve"> (Table 2.1).</w:t>
      </w:r>
      <w:r w:rsidR="00760C27" w:rsidRPr="00100C69">
        <w:rPr>
          <w:rFonts w:ascii="Times New Roman" w:hAnsi="Times New Roman" w:cs="Times New Roman"/>
          <w:sz w:val="24"/>
          <w:szCs w:val="24"/>
        </w:rPr>
        <w:t xml:space="preserve">  Bd1g62540 was also subjected to manual annotation</w:t>
      </w:r>
      <w:r w:rsidR="001D1B04" w:rsidRPr="00100C69">
        <w:rPr>
          <w:rFonts w:ascii="Times New Roman" w:hAnsi="Times New Roman" w:cs="Times New Roman"/>
          <w:sz w:val="24"/>
          <w:szCs w:val="24"/>
        </w:rPr>
        <w:t xml:space="preserve"> due to its short length and low number of exons</w:t>
      </w:r>
      <w:r w:rsidR="00760C27" w:rsidRPr="00100C69">
        <w:rPr>
          <w:rFonts w:ascii="Times New Roman" w:hAnsi="Times New Roman" w:cs="Times New Roman"/>
          <w:sz w:val="24"/>
          <w:szCs w:val="24"/>
        </w:rPr>
        <w:t>.  Originally, this gene coding sequence was found to be 510 nucleotides / 170 amino acids long</w:t>
      </w:r>
      <w:r w:rsidR="001D1B04" w:rsidRPr="00100C69">
        <w:rPr>
          <w:rFonts w:ascii="Times New Roman" w:hAnsi="Times New Roman" w:cs="Times New Roman"/>
          <w:sz w:val="24"/>
          <w:szCs w:val="24"/>
        </w:rPr>
        <w:t xml:space="preserve"> with five exons (</w:t>
      </w:r>
      <w:r w:rsidR="004119A2" w:rsidRPr="00100C69">
        <w:rPr>
          <w:rFonts w:ascii="Times New Roman" w:hAnsi="Times New Roman" w:cs="Times New Roman"/>
          <w:sz w:val="24"/>
          <w:szCs w:val="24"/>
        </w:rPr>
        <w:t>Figure 3</w:t>
      </w:r>
      <w:r w:rsidR="001D1B04" w:rsidRPr="00100C69">
        <w:rPr>
          <w:rFonts w:ascii="Times New Roman" w:hAnsi="Times New Roman" w:cs="Times New Roman"/>
          <w:sz w:val="24"/>
          <w:szCs w:val="24"/>
        </w:rPr>
        <w:t>.</w:t>
      </w:r>
      <w:r w:rsidR="007F2B59" w:rsidRPr="00100C69">
        <w:rPr>
          <w:rFonts w:ascii="Times New Roman" w:hAnsi="Times New Roman" w:cs="Times New Roman"/>
          <w:sz w:val="24"/>
          <w:szCs w:val="24"/>
        </w:rPr>
        <w:t>3</w:t>
      </w:r>
      <w:r w:rsidR="001D1B04" w:rsidRPr="00100C69">
        <w:rPr>
          <w:rFonts w:ascii="Times New Roman" w:hAnsi="Times New Roman" w:cs="Times New Roman"/>
          <w:sz w:val="24"/>
          <w:szCs w:val="24"/>
        </w:rPr>
        <w:t>)</w:t>
      </w:r>
      <w:r w:rsidR="00760C27" w:rsidRPr="00100C69">
        <w:rPr>
          <w:rFonts w:ascii="Times New Roman" w:hAnsi="Times New Roman" w:cs="Times New Roman"/>
          <w:sz w:val="24"/>
          <w:szCs w:val="24"/>
        </w:rPr>
        <w:t>.  Submitting this chromosomal region to FGENESH to predict the gene showed that a longer transcript could exist of a length of 1620 nucleotides / 540 amino acids.  This new gene shows much higher sequence identity and gene stru</w:t>
      </w:r>
      <w:r w:rsidR="00AE0977">
        <w:rPr>
          <w:rFonts w:ascii="Times New Roman" w:hAnsi="Times New Roman" w:cs="Times New Roman"/>
          <w:sz w:val="24"/>
          <w:szCs w:val="24"/>
        </w:rPr>
        <w:t>cture homology to the other TPS</w:t>
      </w:r>
      <w:r w:rsidR="00760C27" w:rsidRPr="00100C69">
        <w:rPr>
          <w:rFonts w:ascii="Times New Roman" w:hAnsi="Times New Roman" w:cs="Times New Roman"/>
          <w:sz w:val="24"/>
          <w:szCs w:val="24"/>
        </w:rPr>
        <w:t xml:space="preserve">s, </w:t>
      </w:r>
      <w:r w:rsidR="001D1B04" w:rsidRPr="00100C69">
        <w:rPr>
          <w:rFonts w:ascii="Times New Roman" w:hAnsi="Times New Roman" w:cs="Times New Roman"/>
          <w:sz w:val="24"/>
          <w:szCs w:val="24"/>
        </w:rPr>
        <w:t>and the start and stop codon positions remain consistent.  T</w:t>
      </w:r>
      <w:r w:rsidR="00760C27" w:rsidRPr="00100C69">
        <w:rPr>
          <w:rFonts w:ascii="Times New Roman" w:hAnsi="Times New Roman" w:cs="Times New Roman"/>
          <w:sz w:val="24"/>
          <w:szCs w:val="24"/>
        </w:rPr>
        <w:t>he confirmation of the existence of this transcript has yet to be confirmed by cloning.</w:t>
      </w:r>
    </w:p>
    <w:p w:rsidR="0004378B" w:rsidRPr="00100C69" w:rsidRDefault="0009239A" w:rsidP="00287ABB">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The phylogenetic tree between putative</w:t>
      </w:r>
      <w:r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rice, and sorghum protein sequences indicated that these genes were split into five major clades, with one of the clades (a2) possessing smaller divergent branches (</w:t>
      </w:r>
      <w:r w:rsidR="004119A2" w:rsidRPr="00100C69">
        <w:rPr>
          <w:rFonts w:ascii="Times New Roman" w:hAnsi="Times New Roman" w:cs="Times New Roman"/>
          <w:sz w:val="24"/>
          <w:szCs w:val="24"/>
        </w:rPr>
        <w:t>Figure 3</w:t>
      </w:r>
      <w:r w:rsidRPr="00100C69">
        <w:rPr>
          <w:rFonts w:ascii="Times New Roman" w:hAnsi="Times New Roman" w:cs="Times New Roman"/>
          <w:sz w:val="24"/>
          <w:szCs w:val="24"/>
        </w:rPr>
        <w:t xml:space="preserve">.4).  The positions of different rice and sorghum TPSs on this tree were compared their positions on the previously published tree depicting the TPS gene family with representatives from additional </w:t>
      </w:r>
      <w:r w:rsidRPr="00100C69">
        <w:rPr>
          <w:rFonts w:ascii="Times New Roman" w:hAnsi="Times New Roman" w:cs="Times New Roman"/>
          <w:sz w:val="24"/>
          <w:szCs w:val="24"/>
        </w:rPr>
        <w:lastRenderedPageBreak/>
        <w:t>members of the plant kingdom (</w:t>
      </w:r>
      <w:r w:rsidR="004119A2" w:rsidRPr="00100C69">
        <w:rPr>
          <w:rFonts w:ascii="Times New Roman" w:hAnsi="Times New Roman" w:cs="Times New Roman"/>
          <w:sz w:val="24"/>
          <w:szCs w:val="24"/>
        </w:rPr>
        <w:t>Figure 3</w:t>
      </w:r>
      <w:r w:rsidRPr="00100C69">
        <w:rPr>
          <w:rFonts w:ascii="Times New Roman" w:hAnsi="Times New Roman" w:cs="Times New Roman"/>
          <w:sz w:val="24"/>
          <w:szCs w:val="24"/>
        </w:rPr>
        <w:t xml:space="preserve">.1).  The largest clade was designated the TPS-a2 subfamily, and it contained nine of the BdTPS genes: BdTPS2, BdTPS6, BdTPS7, BdTPS8, BdTPS9, BdTPS10, </w:t>
      </w:r>
      <w:r w:rsidR="00BE7F3E" w:rsidRPr="00100C69">
        <w:rPr>
          <w:rFonts w:ascii="Times New Roman" w:hAnsi="Times New Roman" w:cs="Times New Roman"/>
          <w:sz w:val="24"/>
          <w:szCs w:val="24"/>
        </w:rPr>
        <w:t xml:space="preserve">BdTPS12, </w:t>
      </w:r>
      <w:r w:rsidRPr="00100C69">
        <w:rPr>
          <w:rFonts w:ascii="Times New Roman" w:hAnsi="Times New Roman" w:cs="Times New Roman"/>
          <w:sz w:val="24"/>
          <w:szCs w:val="24"/>
        </w:rPr>
        <w:t xml:space="preserve">BdTPS13, and BdTPS14.    </w:t>
      </w:r>
      <w:r w:rsidR="00BE7F3E" w:rsidRPr="00100C69">
        <w:rPr>
          <w:rFonts w:ascii="Times New Roman" w:hAnsi="Times New Roman" w:cs="Times New Roman"/>
          <w:sz w:val="24"/>
          <w:szCs w:val="24"/>
        </w:rPr>
        <w:t>BdTPS1, BdTPS3, and BdTPS11</w:t>
      </w:r>
      <w:r w:rsidRPr="00100C69">
        <w:rPr>
          <w:rFonts w:ascii="Times New Roman" w:hAnsi="Times New Roman" w:cs="Times New Roman"/>
          <w:sz w:val="24"/>
          <w:szCs w:val="24"/>
        </w:rPr>
        <w:t xml:space="preserve"> belong</w:t>
      </w:r>
      <w:r w:rsidR="00287ABB" w:rsidRPr="00100C69">
        <w:rPr>
          <w:rFonts w:ascii="Times New Roman" w:hAnsi="Times New Roman" w:cs="Times New Roman"/>
          <w:sz w:val="24"/>
          <w:szCs w:val="24"/>
        </w:rPr>
        <w:t xml:space="preserve"> to the TPS-b subfamily. BdTPS5 is the lone representative of the TPS-g subfamily in </w:t>
      </w:r>
      <w:r w:rsidR="001356A4" w:rsidRPr="001356A4">
        <w:rPr>
          <w:rFonts w:ascii="Times New Roman" w:hAnsi="Times New Roman" w:cs="Times New Roman"/>
          <w:i/>
          <w:sz w:val="24"/>
          <w:szCs w:val="24"/>
        </w:rPr>
        <w:t>Brachypodium</w:t>
      </w:r>
      <w:r w:rsidR="0004378B" w:rsidRPr="00100C69">
        <w:rPr>
          <w:rFonts w:ascii="Times New Roman" w:hAnsi="Times New Roman" w:cs="Times New Roman"/>
          <w:sz w:val="24"/>
          <w:szCs w:val="24"/>
        </w:rPr>
        <w:t xml:space="preserve">, while BdTPS4 is the only </w:t>
      </w:r>
      <w:r w:rsidR="001356A4" w:rsidRPr="001356A4">
        <w:rPr>
          <w:rFonts w:ascii="Times New Roman" w:hAnsi="Times New Roman" w:cs="Times New Roman"/>
          <w:i/>
          <w:sz w:val="24"/>
          <w:szCs w:val="24"/>
        </w:rPr>
        <w:t>Brachypodium</w:t>
      </w:r>
      <w:r w:rsidR="0004378B" w:rsidRPr="00100C69">
        <w:rPr>
          <w:rFonts w:ascii="Times New Roman" w:hAnsi="Times New Roman" w:cs="Times New Roman"/>
          <w:sz w:val="24"/>
          <w:szCs w:val="24"/>
        </w:rPr>
        <w:t xml:space="preserve"> member of the TPC-c subfamily</w:t>
      </w:r>
      <w:r w:rsidRPr="00100C69">
        <w:rPr>
          <w:rFonts w:ascii="Times New Roman" w:hAnsi="Times New Roman" w:cs="Times New Roman"/>
          <w:sz w:val="24"/>
          <w:szCs w:val="24"/>
        </w:rPr>
        <w:t xml:space="preserve">.  The remaining </w:t>
      </w:r>
      <w:r w:rsidR="00287ABB" w:rsidRPr="00100C69">
        <w:rPr>
          <w:rFonts w:ascii="Times New Roman" w:hAnsi="Times New Roman" w:cs="Times New Roman"/>
          <w:sz w:val="24"/>
          <w:szCs w:val="24"/>
        </w:rPr>
        <w:t>four</w:t>
      </w:r>
      <w:r w:rsidRPr="00100C69">
        <w:rPr>
          <w:rFonts w:ascii="Times New Roman" w:hAnsi="Times New Roman" w:cs="Times New Roman"/>
          <w:sz w:val="24"/>
          <w:szCs w:val="24"/>
        </w:rPr>
        <w:t xml:space="preserve"> BdTPSs</w:t>
      </w:r>
      <w:r w:rsidR="00BE7F3E" w:rsidRPr="00100C69">
        <w:rPr>
          <w:rFonts w:ascii="Times New Roman" w:hAnsi="Times New Roman" w:cs="Times New Roman"/>
          <w:sz w:val="24"/>
          <w:szCs w:val="24"/>
        </w:rPr>
        <w:t>, BdTPS15-18</w:t>
      </w:r>
      <w:r w:rsidRPr="00100C69">
        <w:rPr>
          <w:rFonts w:ascii="Times New Roman" w:hAnsi="Times New Roman" w:cs="Times New Roman"/>
          <w:sz w:val="24"/>
          <w:szCs w:val="24"/>
        </w:rPr>
        <w:t xml:space="preserve"> were found to be classified into the TPS-e/f sub</w:t>
      </w:r>
      <w:r w:rsidR="00287ABB" w:rsidRPr="00100C69">
        <w:rPr>
          <w:rFonts w:ascii="Times New Roman" w:hAnsi="Times New Roman" w:cs="Times New Roman"/>
          <w:sz w:val="24"/>
          <w:szCs w:val="24"/>
        </w:rPr>
        <w:t>family</w:t>
      </w:r>
      <w:r w:rsidRPr="00100C69">
        <w:rPr>
          <w:rFonts w:ascii="Times New Roman" w:hAnsi="Times New Roman" w:cs="Times New Roman"/>
          <w:sz w:val="24"/>
          <w:szCs w:val="24"/>
        </w:rPr>
        <w:t>.</w:t>
      </w:r>
    </w:p>
    <w:p w:rsidR="004522D0" w:rsidRPr="00100C69" w:rsidRDefault="0004378B" w:rsidP="0009239A">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r w:rsidR="00287ABB" w:rsidRPr="00100C69">
        <w:rPr>
          <w:rFonts w:ascii="Times New Roman" w:hAnsi="Times New Roman" w:cs="Times New Roman"/>
          <w:sz w:val="24"/>
          <w:szCs w:val="24"/>
        </w:rPr>
        <w:t>Previously characterized TPS-a clade genes from rice and sorghum have been shown to produce sesquiterpene synthases, and so it was inferred that these nine BdTPSs should possess sesquiterpene synthase activity as well.  Linalool synthases from different plants belong to the TPS-g clade, and in fact linalool, an acyclic monoterpene alcohol, is the most abundant terpene produced by rice.  BdTPS15-</w:t>
      </w:r>
      <w:r w:rsidR="00E9093E">
        <w:rPr>
          <w:rFonts w:ascii="Times New Roman" w:hAnsi="Times New Roman" w:cs="Times New Roman"/>
          <w:sz w:val="24"/>
          <w:szCs w:val="24"/>
        </w:rPr>
        <w:t>1</w:t>
      </w:r>
      <w:r w:rsidR="00287ABB" w:rsidRPr="00100C69">
        <w:rPr>
          <w:rFonts w:ascii="Times New Roman" w:hAnsi="Times New Roman" w:cs="Times New Roman"/>
          <w:sz w:val="24"/>
          <w:szCs w:val="24"/>
        </w:rPr>
        <w:t>8 appeared to have arisen through tandem gene duplication, since they all exist very close to each other on chromosome 5.</w:t>
      </w:r>
    </w:p>
    <w:p w:rsidR="00287ABB" w:rsidRPr="00100C69" w:rsidRDefault="006E533B" w:rsidP="00287ABB">
      <w:pPr>
        <w:rPr>
          <w:rFonts w:ascii="Times New Roman" w:hAnsi="Times New Roman" w:cs="Times New Roman"/>
          <w:b/>
          <w:sz w:val="24"/>
          <w:szCs w:val="24"/>
        </w:rPr>
      </w:pPr>
      <w:r w:rsidRPr="00100C69">
        <w:rPr>
          <w:rFonts w:ascii="Times New Roman" w:hAnsi="Times New Roman" w:cs="Times New Roman"/>
          <w:sz w:val="24"/>
          <w:szCs w:val="24"/>
        </w:rPr>
        <w:br w:type="page"/>
      </w:r>
      <w:r w:rsidR="00287ABB" w:rsidRPr="00100C69">
        <w:rPr>
          <w:rFonts w:ascii="Times New Roman" w:hAnsi="Times New Roman" w:cs="Times New Roman"/>
          <w:noProof/>
          <w:sz w:val="24"/>
          <w:szCs w:val="24"/>
          <w:lang w:eastAsia="ja-JP" w:bidi="ar-SA"/>
        </w:rPr>
        <w:lastRenderedPageBreak/>
        <w:drawing>
          <wp:inline distT="0" distB="0" distL="0" distR="0">
            <wp:extent cx="5372100" cy="869522"/>
            <wp:effectExtent l="19050" t="0" r="0" b="0"/>
            <wp:docPr id="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a:stretch>
                      <a:fillRect/>
                    </a:stretch>
                  </pic:blipFill>
                  <pic:spPr bwMode="auto">
                    <a:xfrm>
                      <a:off x="0" y="0"/>
                      <a:ext cx="5396416" cy="873458"/>
                    </a:xfrm>
                    <a:prstGeom prst="rect">
                      <a:avLst/>
                    </a:prstGeom>
                    <a:noFill/>
                    <a:ln w="9525">
                      <a:noFill/>
                      <a:miter lim="800000"/>
                      <a:headEnd/>
                      <a:tailEnd/>
                    </a:ln>
                  </pic:spPr>
                </pic:pic>
              </a:graphicData>
            </a:graphic>
          </wp:inline>
        </w:drawing>
      </w:r>
    </w:p>
    <w:p w:rsidR="00287ABB" w:rsidRPr="00100C69" w:rsidRDefault="004119A2" w:rsidP="00287ABB">
      <w:pPr>
        <w:spacing w:line="240" w:lineRule="auto"/>
        <w:rPr>
          <w:rFonts w:ascii="Times New Roman" w:hAnsi="Times New Roman" w:cs="Times New Roman"/>
          <w:sz w:val="24"/>
          <w:szCs w:val="24"/>
        </w:rPr>
      </w:pPr>
      <w:r w:rsidRPr="00100C69">
        <w:rPr>
          <w:rFonts w:ascii="Times New Roman" w:hAnsi="Times New Roman" w:cs="Times New Roman"/>
          <w:b/>
          <w:sz w:val="24"/>
          <w:szCs w:val="24"/>
        </w:rPr>
        <w:t>Figure 3</w:t>
      </w:r>
      <w:r w:rsidR="0087781A" w:rsidRPr="00100C69">
        <w:rPr>
          <w:rFonts w:ascii="Times New Roman" w:hAnsi="Times New Roman" w:cs="Times New Roman"/>
          <w:b/>
          <w:sz w:val="24"/>
          <w:szCs w:val="24"/>
        </w:rPr>
        <w:t xml:space="preserve">.2 </w:t>
      </w:r>
      <w:r w:rsidR="0087781A" w:rsidRPr="00100C69">
        <w:rPr>
          <w:rFonts w:ascii="Times New Roman" w:hAnsi="Times New Roman" w:cs="Times New Roman"/>
          <w:sz w:val="24"/>
          <w:szCs w:val="24"/>
        </w:rPr>
        <w:t xml:space="preserve">Two gene fragments, Bd4g04980 and Bd4g04987, detected in close proximity to each other in the original annotation.  </w:t>
      </w:r>
      <w:r w:rsidR="00287ABB" w:rsidRPr="00100C69">
        <w:rPr>
          <w:rFonts w:ascii="Times New Roman" w:hAnsi="Times New Roman" w:cs="Times New Roman"/>
          <w:sz w:val="24"/>
          <w:szCs w:val="24"/>
        </w:rPr>
        <w:t>This screenshot from GRAMENE illustrates that these two fragments were positioned very close together on the chromosome.  Manual annotation predicted that these two fragments belong to one full-length transcript (</w:t>
      </w:r>
      <w:r w:rsidRPr="00100C69">
        <w:rPr>
          <w:rFonts w:ascii="Times New Roman" w:hAnsi="Times New Roman" w:cs="Times New Roman"/>
          <w:sz w:val="24"/>
          <w:szCs w:val="24"/>
        </w:rPr>
        <w:t>Figure 3</w:t>
      </w:r>
      <w:r w:rsidR="00287ABB" w:rsidRPr="00100C69">
        <w:rPr>
          <w:rFonts w:ascii="Times New Roman" w:hAnsi="Times New Roman" w:cs="Times New Roman"/>
          <w:sz w:val="24"/>
          <w:szCs w:val="24"/>
        </w:rPr>
        <w:t>.x) and this was confirmed by the sequencing of a clone.</w:t>
      </w:r>
    </w:p>
    <w:p w:rsidR="004522D0" w:rsidRPr="00100C69" w:rsidRDefault="004522D0" w:rsidP="00287ABB">
      <w:pPr>
        <w:spacing w:line="240" w:lineRule="auto"/>
        <w:rPr>
          <w:rFonts w:ascii="Times New Roman" w:hAnsi="Times New Roman" w:cs="Times New Roman"/>
          <w:sz w:val="24"/>
          <w:szCs w:val="24"/>
        </w:rPr>
      </w:pPr>
    </w:p>
    <w:p w:rsidR="00287ABB" w:rsidRPr="00100C69" w:rsidRDefault="00287ABB" w:rsidP="00287ABB">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5305425" cy="872487"/>
            <wp:effectExtent l="19050" t="0" r="9525" b="0"/>
            <wp:docPr id="1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srcRect/>
                    <a:stretch>
                      <a:fillRect/>
                    </a:stretch>
                  </pic:blipFill>
                  <pic:spPr bwMode="auto">
                    <a:xfrm>
                      <a:off x="0" y="0"/>
                      <a:ext cx="5305425" cy="872487"/>
                    </a:xfrm>
                    <a:prstGeom prst="rect">
                      <a:avLst/>
                    </a:prstGeom>
                    <a:noFill/>
                    <a:ln w="9525">
                      <a:noFill/>
                      <a:miter lim="800000"/>
                      <a:headEnd/>
                      <a:tailEnd/>
                    </a:ln>
                  </pic:spPr>
                </pic:pic>
              </a:graphicData>
            </a:graphic>
          </wp:inline>
        </w:drawing>
      </w:r>
    </w:p>
    <w:p w:rsidR="00287ABB" w:rsidRPr="00100C69" w:rsidRDefault="004119A2" w:rsidP="00287ABB">
      <w:pPr>
        <w:rPr>
          <w:rFonts w:ascii="Times New Roman" w:hAnsi="Times New Roman" w:cs="Times New Roman"/>
          <w:sz w:val="24"/>
          <w:szCs w:val="24"/>
        </w:rPr>
      </w:pPr>
      <w:r w:rsidRPr="00100C69">
        <w:rPr>
          <w:rFonts w:ascii="Times New Roman" w:hAnsi="Times New Roman" w:cs="Times New Roman"/>
          <w:b/>
          <w:sz w:val="24"/>
          <w:szCs w:val="24"/>
        </w:rPr>
        <w:t>Figure 3</w:t>
      </w:r>
      <w:r w:rsidR="00287ABB" w:rsidRPr="00100C69">
        <w:rPr>
          <w:rFonts w:ascii="Times New Roman" w:hAnsi="Times New Roman" w:cs="Times New Roman"/>
          <w:b/>
          <w:sz w:val="24"/>
          <w:szCs w:val="24"/>
        </w:rPr>
        <w:t xml:space="preserve">.3 </w:t>
      </w:r>
      <w:r w:rsidR="00287ABB" w:rsidRPr="00100C69">
        <w:rPr>
          <w:rFonts w:ascii="Times New Roman" w:hAnsi="Times New Roman" w:cs="Times New Roman"/>
          <w:sz w:val="24"/>
          <w:szCs w:val="24"/>
        </w:rPr>
        <w:t>Bd1g62540 was possibly incorrectly annotated, producing a transcript of a very short length and only five exons instead of the usual seven.  Manual re-annotation predicted that this gene possesses more exonic material, and that this gene is a full length terpene synthase gene 1620 base pairs in length.</w:t>
      </w:r>
    </w:p>
    <w:p w:rsidR="004522D0" w:rsidRPr="00100C69" w:rsidRDefault="004522D0">
      <w:pPr>
        <w:rPr>
          <w:rFonts w:ascii="Times New Roman" w:hAnsi="Times New Roman" w:cs="Times New Roman"/>
          <w:b/>
          <w:sz w:val="24"/>
          <w:szCs w:val="24"/>
        </w:rPr>
      </w:pPr>
    </w:p>
    <w:p w:rsidR="004522D0" w:rsidRPr="00100C69" w:rsidRDefault="004522D0">
      <w:pPr>
        <w:rPr>
          <w:rFonts w:ascii="Times New Roman" w:hAnsi="Times New Roman" w:cs="Times New Roman"/>
          <w:b/>
          <w:sz w:val="24"/>
          <w:szCs w:val="24"/>
        </w:rPr>
      </w:pPr>
    </w:p>
    <w:p w:rsidR="00ED5F27" w:rsidRPr="00100C69" w:rsidRDefault="007F2B59">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lastRenderedPageBreak/>
        <w:drawing>
          <wp:inline distT="0" distB="0" distL="0" distR="0">
            <wp:extent cx="5448300" cy="3343275"/>
            <wp:effectExtent l="0" t="0" r="0" b="0"/>
            <wp:docPr id="5"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791200"/>
                      <a:chOff x="0" y="1066800"/>
                      <a:chExt cx="9144000" cy="5791200"/>
                    </a:xfrm>
                  </a:grpSpPr>
                  <a:grpSp>
                    <a:nvGrpSpPr>
                      <a:cNvPr id="75" name="Group 74"/>
                      <a:cNvGrpSpPr/>
                    </a:nvGrpSpPr>
                    <a:grpSpPr>
                      <a:xfrm>
                        <a:off x="0" y="1066800"/>
                        <a:ext cx="9144000" cy="5791200"/>
                        <a:chOff x="304800" y="457200"/>
                        <a:chExt cx="8839200" cy="5791200"/>
                      </a:xfrm>
                    </a:grpSpPr>
                    <a:pic>
                      <a:nvPicPr>
                        <a:cNvPr id="12289" name="Picture 1"/>
                        <a:cNvPicPr>
                          <a:picLocks noChangeAspect="1" noChangeArrowheads="1"/>
                        </a:cNvPicPr>
                      </a:nvPicPr>
                      <a:blipFill>
                        <a:blip r:embed="rId19" cstate="print"/>
                        <a:srcRect/>
                        <a:stretch>
                          <a:fillRect/>
                        </a:stretch>
                      </a:blipFill>
                      <a:spPr bwMode="auto">
                        <a:xfrm>
                          <a:off x="914400" y="533400"/>
                          <a:ext cx="7162800" cy="5209309"/>
                        </a:xfrm>
                        <a:prstGeom prst="rect">
                          <a:avLst/>
                        </a:prstGeom>
                        <a:noFill/>
                        <a:ln w="9525">
                          <a:noFill/>
                          <a:miter lim="800000"/>
                          <a:headEnd/>
                          <a:tailEnd/>
                        </a:ln>
                        <a:effectLst/>
                      </a:spPr>
                    </a:pic>
                    <a:sp>
                      <a:nvSpPr>
                        <a:cNvPr id="4" name="Oval 3"/>
                        <a:cNvSpPr/>
                      </a:nvSpPr>
                      <a:spPr>
                        <a:xfrm>
                          <a:off x="1066800" y="457200"/>
                          <a:ext cx="2692812" cy="5015201"/>
                        </a:xfrm>
                        <a:prstGeom prst="ellipse">
                          <a:avLst/>
                        </a:prstGeom>
                        <a:solidFill>
                          <a:schemeClr val="accent2">
                            <a:lumMod val="75000"/>
                            <a:alpha val="39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3733800" y="4953000"/>
                          <a:ext cx="913914" cy="715879"/>
                        </a:xfrm>
                        <a:prstGeom prst="ellipse">
                          <a:avLst/>
                        </a:prstGeom>
                        <a:solidFill>
                          <a:schemeClr val="accent6">
                            <a:lumMod val="75000"/>
                            <a:alpha val="51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rot="20310519">
                          <a:off x="4166976" y="3752372"/>
                          <a:ext cx="1188088" cy="1342273"/>
                        </a:xfrm>
                        <a:prstGeom prst="ellipse">
                          <a:avLst/>
                        </a:prstGeom>
                        <a:solidFill>
                          <a:schemeClr val="accent1">
                            <a:lumMod val="75000"/>
                            <a:alpha val="37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rot="20231691">
                          <a:off x="6731817" y="2239711"/>
                          <a:ext cx="1372941" cy="805364"/>
                        </a:xfrm>
                        <a:prstGeom prst="ellipse">
                          <a:avLst/>
                        </a:prstGeom>
                        <a:solidFill>
                          <a:schemeClr val="accent3">
                            <a:lumMod val="75000"/>
                            <a:alpha val="48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5943600" y="3276600"/>
                          <a:ext cx="1553653" cy="1073819"/>
                        </a:xfrm>
                        <a:prstGeom prst="ellipse">
                          <a:avLst/>
                        </a:prstGeom>
                        <a:solidFill>
                          <a:schemeClr val="accent4">
                            <a:lumMod val="75000"/>
                            <a:alpha val="44000"/>
                          </a:schemeClr>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TextBox 13"/>
                        <a:cNvSpPr txBox="1"/>
                      </a:nvSpPr>
                      <a:spPr>
                        <a:xfrm>
                          <a:off x="7239000" y="1066800"/>
                          <a:ext cx="1447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SmMTPSL1</a:t>
                            </a:r>
                            <a:endParaRPr lang="en-US" dirty="0"/>
                          </a:p>
                        </a:txBody>
                        <a:useSpRect/>
                      </a:txSp>
                    </a:sp>
                    <a:sp>
                      <a:nvSpPr>
                        <a:cNvPr id="17" name="TextBox 16"/>
                        <a:cNvSpPr txBox="1"/>
                      </a:nvSpPr>
                      <a:spPr>
                        <a:xfrm>
                          <a:off x="5181600" y="44958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BdTPS1</a:t>
                            </a:r>
                            <a:endParaRPr lang="en-US" dirty="0"/>
                          </a:p>
                        </a:txBody>
                        <a:useSpRect/>
                      </a:txSp>
                    </a:sp>
                    <a:sp>
                      <a:nvSpPr>
                        <a:cNvPr id="18" name="TextBox 17"/>
                        <a:cNvSpPr txBox="1"/>
                      </a:nvSpPr>
                      <a:spPr>
                        <a:xfrm>
                          <a:off x="4724400" y="5105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BdTPS11</a:t>
                            </a:r>
                            <a:endParaRPr lang="en-US" dirty="0"/>
                          </a:p>
                        </a:txBody>
                        <a:useSpRect/>
                      </a:txSp>
                    </a:sp>
                    <a:sp>
                      <a:nvSpPr>
                        <a:cNvPr id="19" name="TextBox 18"/>
                        <a:cNvSpPr txBox="1"/>
                      </a:nvSpPr>
                      <a:spPr>
                        <a:xfrm>
                          <a:off x="5181600" y="48768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BdTPS3</a:t>
                            </a:r>
                            <a:endParaRPr lang="en-US" dirty="0"/>
                          </a:p>
                        </a:txBody>
                        <a:useSpRect/>
                      </a:txSp>
                    </a:sp>
                    <a:cxnSp>
                      <a:nvCxnSpPr>
                        <a:cNvPr id="21" name="Straight Arrow Connector 20"/>
                        <a:cNvCxnSpPr/>
                      </a:nvCxnSpPr>
                      <a:spPr>
                        <a:xfrm rot="10800000">
                          <a:off x="5074920" y="4573588"/>
                          <a:ext cx="182880" cy="74612"/>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cxnSp>
                      <a:nvCxnSpPr>
                        <a:cNvPr id="24" name="Straight Arrow Connector 23"/>
                        <a:cNvCxnSpPr/>
                      </a:nvCxnSpPr>
                      <a:spPr>
                        <a:xfrm rot="16200000" flipV="1">
                          <a:off x="5067300" y="4762500"/>
                          <a:ext cx="228600" cy="152400"/>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cxnSp>
                      <a:nvCxnSpPr>
                        <a:cNvPr id="28" name="Straight Arrow Connector 27"/>
                        <a:cNvCxnSpPr/>
                      </a:nvCxnSpPr>
                      <a:spPr>
                        <a:xfrm rot="16200000" flipV="1">
                          <a:off x="4838702" y="4838702"/>
                          <a:ext cx="380999" cy="152398"/>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sp>
                      <a:nvSpPr>
                        <a:cNvPr id="31" name="TextBox 30"/>
                        <a:cNvSpPr txBox="1"/>
                      </a:nvSpPr>
                      <a:spPr>
                        <a:xfrm>
                          <a:off x="4038600" y="5879068"/>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BdTPS5</a:t>
                            </a:r>
                            <a:endParaRPr lang="en-US" dirty="0"/>
                          </a:p>
                        </a:txBody>
                        <a:useSpRect/>
                      </a:txSp>
                    </a:sp>
                    <a:sp>
                      <a:nvSpPr>
                        <a:cNvPr id="36" name="TextBox 35"/>
                        <a:cNvSpPr txBox="1"/>
                      </a:nvSpPr>
                      <a:spPr>
                        <a:xfrm>
                          <a:off x="7620000" y="3429000"/>
                          <a:ext cx="1219200" cy="646331"/>
                        </a:xfrm>
                        <a:prstGeom prst="rect">
                          <a:avLst/>
                        </a:prstGeom>
                        <a:noFill/>
                        <a:ln>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BdTPS15, 16, 17, 18</a:t>
                            </a:r>
                            <a:endParaRPr lang="en-US" dirty="0"/>
                          </a:p>
                        </a:txBody>
                        <a:useSpRect/>
                      </a:txSp>
                    </a:sp>
                    <a:sp>
                      <a:nvSpPr>
                        <a:cNvPr id="37" name="Right Brace 36"/>
                        <a:cNvSpPr/>
                      </a:nvSpPr>
                      <a:spPr>
                        <a:xfrm>
                          <a:off x="7258050" y="3533775"/>
                          <a:ext cx="381000" cy="228600"/>
                        </a:xfrm>
                        <a:prstGeom prst="rightBrace">
                          <a:avLst/>
                        </a:prstGeom>
                        <a:ln w="15875">
                          <a:solidFill>
                            <a:srgbClr val="C00000"/>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8" name="TextBox 37"/>
                        <a:cNvSpPr txBox="1"/>
                      </a:nvSpPr>
                      <a:spPr>
                        <a:xfrm>
                          <a:off x="7924800" y="18288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BdTPS4</a:t>
                            </a:r>
                            <a:endParaRPr lang="en-US" dirty="0"/>
                          </a:p>
                        </a:txBody>
                        <a:useSpRect/>
                      </a:txSp>
                    </a:sp>
                    <a:cxnSp>
                      <a:nvCxnSpPr>
                        <a:cNvPr id="39" name="Straight Arrow Connector 38"/>
                        <a:cNvCxnSpPr/>
                      </a:nvCxnSpPr>
                      <a:spPr>
                        <a:xfrm rot="5400000">
                          <a:off x="7772400" y="2133600"/>
                          <a:ext cx="228601" cy="228599"/>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sp>
                      <a:nvSpPr>
                        <a:cNvPr id="41" name="TextBox 40"/>
                        <a:cNvSpPr txBox="1"/>
                      </a:nvSpPr>
                      <a:spPr>
                        <a:xfrm>
                          <a:off x="838200" y="41910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BdTPS6</a:t>
                            </a:r>
                            <a:endParaRPr lang="en-US" dirty="0"/>
                          </a:p>
                        </a:txBody>
                        <a:useSpRect/>
                      </a:txSp>
                    </a:sp>
                    <a:sp>
                      <a:nvSpPr>
                        <a:cNvPr id="42" name="TextBox 41"/>
                        <a:cNvSpPr txBox="1"/>
                      </a:nvSpPr>
                      <a:spPr>
                        <a:xfrm>
                          <a:off x="1447800" y="44958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BdTPS7</a:t>
                            </a:r>
                            <a:endParaRPr lang="en-US" dirty="0"/>
                          </a:p>
                        </a:txBody>
                        <a:useSpRect/>
                      </a:txSp>
                    </a:sp>
                    <a:cxnSp>
                      <a:nvCxnSpPr>
                        <a:cNvPr id="43" name="Straight Arrow Connector 42"/>
                        <a:cNvCxnSpPr/>
                      </a:nvCxnSpPr>
                      <a:spPr>
                        <a:xfrm flipV="1">
                          <a:off x="1676402" y="4038602"/>
                          <a:ext cx="304798" cy="228599"/>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cxnSp>
                      <a:nvCxnSpPr>
                        <a:cNvPr id="45" name="Straight Arrow Connector 44"/>
                        <a:cNvCxnSpPr/>
                      </a:nvCxnSpPr>
                      <a:spPr>
                        <a:xfrm rot="5400000" flipH="1" flipV="1">
                          <a:off x="1905000" y="4343400"/>
                          <a:ext cx="228600" cy="76200"/>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cxnSp>
                      <a:nvCxnSpPr>
                        <a:cNvPr id="48" name="Straight Arrow Connector 47"/>
                        <a:cNvCxnSpPr/>
                      </a:nvCxnSpPr>
                      <a:spPr>
                        <a:xfrm rot="16200000" flipV="1">
                          <a:off x="4305302" y="5753101"/>
                          <a:ext cx="304799" cy="76199"/>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sp>
                      <a:nvSpPr>
                        <a:cNvPr id="50" name="TextBox 49"/>
                        <a:cNvSpPr txBox="1"/>
                      </a:nvSpPr>
                      <a:spPr>
                        <a:xfrm>
                          <a:off x="762000" y="17526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BdTPS8</a:t>
                            </a:r>
                            <a:endParaRPr lang="en-US" dirty="0"/>
                          </a:p>
                        </a:txBody>
                        <a:useSpRect/>
                      </a:txSp>
                    </a:sp>
                    <a:cxnSp>
                      <a:nvCxnSpPr>
                        <a:cNvPr id="51" name="Straight Arrow Connector 50"/>
                        <a:cNvCxnSpPr/>
                      </a:nvCxnSpPr>
                      <a:spPr>
                        <a:xfrm>
                          <a:off x="1371600" y="2133600"/>
                          <a:ext cx="304800" cy="152400"/>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sp>
                      <a:nvSpPr>
                        <a:cNvPr id="55" name="TextBox 54"/>
                        <a:cNvSpPr txBox="1"/>
                      </a:nvSpPr>
                      <a:spPr>
                        <a:xfrm>
                          <a:off x="762000" y="1383268"/>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BdTPS9, 10</a:t>
                            </a:r>
                            <a:endParaRPr lang="en-US" dirty="0"/>
                          </a:p>
                        </a:txBody>
                        <a:useSpRect/>
                      </a:txSp>
                    </a:sp>
                    <a:cxnSp>
                      <a:nvCxnSpPr>
                        <a:cNvPr id="56" name="Straight Arrow Connector 55"/>
                        <a:cNvCxnSpPr/>
                      </a:nvCxnSpPr>
                      <a:spPr>
                        <a:xfrm>
                          <a:off x="1905000" y="1676400"/>
                          <a:ext cx="381000" cy="76200"/>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sp>
                      <a:nvSpPr>
                        <a:cNvPr id="58" name="TextBox 57"/>
                        <a:cNvSpPr txBox="1"/>
                      </a:nvSpPr>
                      <a:spPr>
                        <a:xfrm>
                          <a:off x="838200" y="1066800"/>
                          <a:ext cx="1447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BdTPS12, 13</a:t>
                            </a:r>
                            <a:endParaRPr lang="en-US" dirty="0"/>
                          </a:p>
                        </a:txBody>
                        <a:useSpRect/>
                      </a:txSp>
                    </a:sp>
                    <a:cxnSp>
                      <a:nvCxnSpPr>
                        <a:cNvPr id="59" name="Straight Arrow Connector 58"/>
                        <a:cNvCxnSpPr/>
                      </a:nvCxnSpPr>
                      <a:spPr>
                        <a:xfrm>
                          <a:off x="1981200" y="1371600"/>
                          <a:ext cx="228600" cy="152400"/>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sp>
                      <a:nvSpPr>
                        <a:cNvPr id="61" name="TextBox 60"/>
                        <a:cNvSpPr txBox="1"/>
                      </a:nvSpPr>
                      <a:spPr>
                        <a:xfrm>
                          <a:off x="2819400" y="8382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BdTPS14</a:t>
                            </a:r>
                            <a:endParaRPr lang="en-US" dirty="0"/>
                          </a:p>
                        </a:txBody>
                        <a:useSpRect/>
                      </a:txSp>
                    </a:sp>
                    <a:sp>
                      <a:nvSpPr>
                        <a:cNvPr id="62" name="TextBox 61"/>
                        <a:cNvSpPr txBox="1"/>
                      </a:nvSpPr>
                      <a:spPr>
                        <a:xfrm>
                          <a:off x="3429000" y="12192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BdTPS2</a:t>
                            </a:r>
                            <a:endParaRPr lang="en-US" dirty="0"/>
                          </a:p>
                        </a:txBody>
                        <a:useSpRect/>
                      </a:txSp>
                    </a:sp>
                    <a:cxnSp>
                      <a:nvCxnSpPr>
                        <a:cNvPr id="63" name="Straight Arrow Connector 62"/>
                        <a:cNvCxnSpPr/>
                      </a:nvCxnSpPr>
                      <a:spPr>
                        <a:xfrm rot="5400000">
                          <a:off x="3009900" y="1257300"/>
                          <a:ext cx="304800" cy="76200"/>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cxnSp>
                      <a:nvCxnSpPr>
                        <a:cNvPr id="65" name="Straight Arrow Connector 64"/>
                        <a:cNvCxnSpPr/>
                      </a:nvCxnSpPr>
                      <a:spPr>
                        <a:xfrm rot="5400000">
                          <a:off x="3276600" y="1524000"/>
                          <a:ext cx="228600" cy="228600"/>
                        </a:xfrm>
                        <a:prstGeom prst="straightConnector1">
                          <a:avLst/>
                        </a:prstGeom>
                        <a:ln w="15875">
                          <a:solidFill>
                            <a:srgbClr val="C00000"/>
                          </a:solidFill>
                          <a:tailEnd type="arrow"/>
                        </a:ln>
                      </a:spPr>
                      <a:style>
                        <a:lnRef idx="1">
                          <a:schemeClr val="accent2"/>
                        </a:lnRef>
                        <a:fillRef idx="0">
                          <a:schemeClr val="accent2"/>
                        </a:fillRef>
                        <a:effectRef idx="0">
                          <a:schemeClr val="accent2"/>
                        </a:effectRef>
                        <a:fontRef idx="minor">
                          <a:schemeClr val="tx1"/>
                        </a:fontRef>
                      </a:style>
                    </a:cxnSp>
                    <a:sp>
                      <a:nvSpPr>
                        <a:cNvPr id="69" name="TextBox 68"/>
                        <a:cNvSpPr txBox="1"/>
                      </a:nvSpPr>
                      <a:spPr>
                        <a:xfrm>
                          <a:off x="304800" y="2971800"/>
                          <a:ext cx="12192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i="1" dirty="0" smtClean="0"/>
                              <a:t>TPS-a2</a:t>
                            </a:r>
                            <a:endParaRPr lang="en-US" sz="2800" i="1" dirty="0"/>
                          </a:p>
                        </a:txBody>
                        <a:useSpRect/>
                      </a:txSp>
                    </a:sp>
                    <a:sp>
                      <a:nvSpPr>
                        <a:cNvPr id="70" name="TextBox 69"/>
                        <a:cNvSpPr txBox="1"/>
                      </a:nvSpPr>
                      <a:spPr>
                        <a:xfrm>
                          <a:off x="3124200" y="5410200"/>
                          <a:ext cx="12192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i="1" dirty="0" smtClean="0"/>
                              <a:t>TPS-g</a:t>
                            </a:r>
                            <a:endParaRPr lang="en-US" sz="2800" i="1" dirty="0"/>
                          </a:p>
                        </a:txBody>
                        <a:useSpRect/>
                      </a:txSp>
                    </a:sp>
                    <a:sp>
                      <a:nvSpPr>
                        <a:cNvPr id="71" name="TextBox 70"/>
                        <a:cNvSpPr txBox="1"/>
                      </a:nvSpPr>
                      <a:spPr>
                        <a:xfrm>
                          <a:off x="5638800" y="5257800"/>
                          <a:ext cx="12192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i="1" dirty="0" smtClean="0"/>
                              <a:t>TPS-b</a:t>
                            </a:r>
                            <a:endParaRPr lang="en-US" sz="2800" i="1" dirty="0"/>
                          </a:p>
                        </a:txBody>
                        <a:useSpRect/>
                      </a:txSp>
                    </a:sp>
                    <a:sp>
                      <a:nvSpPr>
                        <a:cNvPr id="72" name="TextBox 71"/>
                        <a:cNvSpPr txBox="1"/>
                      </a:nvSpPr>
                      <a:spPr>
                        <a:xfrm>
                          <a:off x="6858000" y="4267200"/>
                          <a:ext cx="16002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i="1" dirty="0" smtClean="0"/>
                              <a:t>TPS-e/f</a:t>
                            </a:r>
                            <a:endParaRPr lang="en-US" sz="2800" i="1" dirty="0"/>
                          </a:p>
                        </a:txBody>
                        <a:useSpRect/>
                      </a:txSp>
                    </a:sp>
                    <a:sp>
                      <a:nvSpPr>
                        <a:cNvPr id="73" name="TextBox 72"/>
                        <a:cNvSpPr txBox="1"/>
                      </a:nvSpPr>
                      <a:spPr>
                        <a:xfrm>
                          <a:off x="7543800" y="2667000"/>
                          <a:ext cx="16002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i="1" dirty="0" smtClean="0"/>
                              <a:t>TPS-c</a:t>
                            </a:r>
                            <a:endParaRPr lang="en-US" sz="2800" i="1" dirty="0"/>
                          </a:p>
                        </a:txBody>
                        <a:useSpRect/>
                      </a:txSp>
                    </a:sp>
                  </a:grpSp>
                </lc:lockedCanvas>
              </a:graphicData>
            </a:graphic>
          </wp:inline>
        </w:drawing>
      </w:r>
    </w:p>
    <w:p w:rsidR="007F2B59" w:rsidRPr="00100C69" w:rsidRDefault="004119A2" w:rsidP="007F2B59">
      <w:pPr>
        <w:spacing w:after="0" w:line="240" w:lineRule="auto"/>
        <w:rPr>
          <w:rFonts w:ascii="Times New Roman" w:hAnsi="Times New Roman" w:cs="Times New Roman"/>
          <w:sz w:val="24"/>
          <w:szCs w:val="24"/>
        </w:rPr>
      </w:pPr>
      <w:r w:rsidRPr="00100C69">
        <w:rPr>
          <w:rFonts w:ascii="Times New Roman" w:hAnsi="Times New Roman" w:cs="Times New Roman"/>
          <w:b/>
          <w:sz w:val="24"/>
          <w:szCs w:val="24"/>
        </w:rPr>
        <w:t>Figure 3</w:t>
      </w:r>
      <w:r w:rsidR="007F2B59" w:rsidRPr="00100C69">
        <w:rPr>
          <w:rFonts w:ascii="Times New Roman" w:hAnsi="Times New Roman" w:cs="Times New Roman"/>
          <w:b/>
          <w:sz w:val="24"/>
          <w:szCs w:val="24"/>
        </w:rPr>
        <w:t>.</w:t>
      </w:r>
      <w:r w:rsidR="00D92522" w:rsidRPr="00100C69">
        <w:rPr>
          <w:rFonts w:ascii="Times New Roman" w:hAnsi="Times New Roman" w:cs="Times New Roman"/>
          <w:b/>
          <w:sz w:val="24"/>
          <w:szCs w:val="24"/>
        </w:rPr>
        <w:t>4</w:t>
      </w:r>
      <w:r w:rsidR="007F2B59" w:rsidRPr="00100C69">
        <w:rPr>
          <w:rFonts w:ascii="Times New Roman" w:hAnsi="Times New Roman" w:cs="Times New Roman"/>
          <w:b/>
          <w:sz w:val="24"/>
          <w:szCs w:val="24"/>
        </w:rPr>
        <w:t xml:space="preserve">. </w:t>
      </w:r>
      <w:r w:rsidR="007F2B59" w:rsidRPr="00100C69">
        <w:rPr>
          <w:rFonts w:ascii="Times New Roman" w:hAnsi="Times New Roman" w:cs="Times New Roman"/>
          <w:sz w:val="24"/>
          <w:szCs w:val="24"/>
        </w:rPr>
        <w:t xml:space="preserve">Phylogenetic tree of the terpene synthase gene family from </w:t>
      </w:r>
      <w:r w:rsidR="001356A4" w:rsidRPr="001356A4">
        <w:rPr>
          <w:rFonts w:ascii="Times New Roman" w:hAnsi="Times New Roman" w:cs="Times New Roman"/>
          <w:i/>
          <w:sz w:val="24"/>
          <w:szCs w:val="24"/>
        </w:rPr>
        <w:t>Brachypodium</w:t>
      </w:r>
      <w:r w:rsidR="007F2B59"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007F2B59" w:rsidRPr="00100C69">
        <w:rPr>
          <w:rFonts w:ascii="Times New Roman" w:hAnsi="Times New Roman" w:cs="Times New Roman"/>
          <w:sz w:val="24"/>
          <w:szCs w:val="24"/>
        </w:rPr>
        <w:t>, rice (</w:t>
      </w:r>
      <w:r w:rsidR="007F2B59" w:rsidRPr="00100C69">
        <w:rPr>
          <w:rFonts w:ascii="Times New Roman" w:hAnsi="Times New Roman" w:cs="Times New Roman"/>
          <w:i/>
          <w:sz w:val="24"/>
          <w:szCs w:val="24"/>
        </w:rPr>
        <w:t>Oryza sativa</w:t>
      </w:r>
      <w:r w:rsidR="007F2B59" w:rsidRPr="00100C69">
        <w:rPr>
          <w:rFonts w:ascii="Times New Roman" w:hAnsi="Times New Roman" w:cs="Times New Roman"/>
          <w:sz w:val="24"/>
          <w:szCs w:val="24"/>
        </w:rPr>
        <w:t>), and sorghum (</w:t>
      </w:r>
      <w:r w:rsidR="007F2B59" w:rsidRPr="00100C69">
        <w:rPr>
          <w:rFonts w:ascii="Times New Roman" w:hAnsi="Times New Roman" w:cs="Times New Roman"/>
          <w:i/>
          <w:sz w:val="24"/>
          <w:szCs w:val="24"/>
        </w:rPr>
        <w:t>Sorghum bicolor</w:t>
      </w:r>
      <w:r w:rsidR="007F2B59" w:rsidRPr="00100C69">
        <w:rPr>
          <w:rFonts w:ascii="Times New Roman" w:hAnsi="Times New Roman" w:cs="Times New Roman"/>
          <w:sz w:val="24"/>
          <w:szCs w:val="24"/>
        </w:rPr>
        <w:t xml:space="preserve">). The tree was constructed with all putative TPSs from rice, sorghum, and </w:t>
      </w:r>
      <w:r w:rsidR="001356A4" w:rsidRPr="001356A4">
        <w:rPr>
          <w:rFonts w:ascii="Times New Roman" w:hAnsi="Times New Roman" w:cs="Times New Roman"/>
          <w:i/>
          <w:sz w:val="24"/>
          <w:szCs w:val="24"/>
        </w:rPr>
        <w:t>Brachypodium</w:t>
      </w:r>
      <w:r w:rsidR="007F2B59" w:rsidRPr="00100C69">
        <w:rPr>
          <w:rFonts w:ascii="Times New Roman" w:hAnsi="Times New Roman" w:cs="Times New Roman"/>
          <w:sz w:val="24"/>
          <w:szCs w:val="24"/>
        </w:rPr>
        <w:t xml:space="preserve">, both fragments and full-length using a maximum likelihood method.  Colored bubbles highlight plant TPS sub-families.  SmMTPSL1 served as the </w:t>
      </w:r>
      <w:r w:rsidR="002B4849" w:rsidRPr="00100C69">
        <w:rPr>
          <w:rFonts w:ascii="Times New Roman" w:hAnsi="Times New Roman" w:cs="Times New Roman"/>
          <w:sz w:val="24"/>
          <w:szCs w:val="24"/>
        </w:rPr>
        <w:t>out-group</w:t>
      </w:r>
      <w:r w:rsidR="007F2B59" w:rsidRPr="00100C69">
        <w:rPr>
          <w:rFonts w:ascii="Times New Roman" w:hAnsi="Times New Roman" w:cs="Times New Roman"/>
          <w:sz w:val="24"/>
          <w:szCs w:val="24"/>
        </w:rPr>
        <w:t>.</w:t>
      </w:r>
    </w:p>
    <w:p w:rsidR="008C01E4" w:rsidRPr="00100C69" w:rsidRDefault="007F2B59" w:rsidP="00ED5F27">
      <w:pPr>
        <w:rPr>
          <w:rFonts w:ascii="Times New Roman" w:hAnsi="Times New Roman" w:cs="Times New Roman"/>
          <w:b/>
          <w:sz w:val="24"/>
          <w:szCs w:val="24"/>
        </w:rPr>
      </w:pPr>
      <w:r w:rsidRPr="00100C69">
        <w:rPr>
          <w:rFonts w:ascii="Times New Roman" w:hAnsi="Times New Roman" w:cs="Times New Roman"/>
          <w:b/>
          <w:sz w:val="24"/>
          <w:szCs w:val="24"/>
        </w:rPr>
        <w:br w:type="page"/>
      </w:r>
    </w:p>
    <w:p w:rsidR="008919AD" w:rsidRPr="00100C69" w:rsidRDefault="008919AD" w:rsidP="00FB6607">
      <w:pPr>
        <w:rPr>
          <w:rFonts w:ascii="Times New Roman" w:hAnsi="Times New Roman" w:cs="Times New Roman"/>
          <w:sz w:val="24"/>
          <w:szCs w:val="24"/>
        </w:rPr>
      </w:pPr>
      <w:r w:rsidRPr="00100C69">
        <w:rPr>
          <w:rFonts w:ascii="Times New Roman" w:hAnsi="Times New Roman" w:cs="Times New Roman"/>
          <w:noProof/>
          <w:sz w:val="24"/>
          <w:szCs w:val="24"/>
          <w:lang w:eastAsia="ja-JP" w:bidi="ar-SA"/>
        </w:rPr>
        <w:lastRenderedPageBreak/>
        <w:drawing>
          <wp:inline distT="0" distB="0" distL="0" distR="0">
            <wp:extent cx="3247727" cy="7554686"/>
            <wp:effectExtent l="19050" t="0" r="0" b="0"/>
            <wp:docPr id="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srcRect/>
                    <a:stretch>
                      <a:fillRect/>
                    </a:stretch>
                  </pic:blipFill>
                  <pic:spPr bwMode="auto">
                    <a:xfrm>
                      <a:off x="0" y="0"/>
                      <a:ext cx="3251707" cy="7563944"/>
                    </a:xfrm>
                    <a:prstGeom prst="rect">
                      <a:avLst/>
                    </a:prstGeom>
                    <a:noFill/>
                    <a:ln w="9525">
                      <a:noFill/>
                      <a:miter lim="800000"/>
                      <a:headEnd/>
                      <a:tailEnd/>
                    </a:ln>
                  </pic:spPr>
                </pic:pic>
              </a:graphicData>
            </a:graphic>
          </wp:inline>
        </w:drawing>
      </w:r>
    </w:p>
    <w:p w:rsidR="00201626" w:rsidRPr="00100C69" w:rsidRDefault="004119A2" w:rsidP="00AD6491">
      <w:pPr>
        <w:rPr>
          <w:rFonts w:ascii="Times New Roman" w:hAnsi="Times New Roman" w:cs="Times New Roman"/>
          <w:sz w:val="24"/>
          <w:szCs w:val="24"/>
        </w:rPr>
      </w:pPr>
      <w:r w:rsidRPr="00100C69">
        <w:rPr>
          <w:rFonts w:ascii="Times New Roman" w:hAnsi="Times New Roman" w:cs="Times New Roman"/>
          <w:b/>
          <w:sz w:val="24"/>
          <w:szCs w:val="24"/>
        </w:rPr>
        <w:t>Figure 3</w:t>
      </w:r>
      <w:r w:rsidR="008919AD" w:rsidRPr="00100C69">
        <w:rPr>
          <w:rFonts w:ascii="Times New Roman" w:hAnsi="Times New Roman" w:cs="Times New Roman"/>
          <w:b/>
          <w:sz w:val="24"/>
          <w:szCs w:val="24"/>
        </w:rPr>
        <w:t>.5</w:t>
      </w:r>
      <w:r w:rsidR="008919AD" w:rsidRPr="00100C69">
        <w:rPr>
          <w:rFonts w:ascii="Times New Roman" w:hAnsi="Times New Roman" w:cs="Times New Roman"/>
          <w:sz w:val="24"/>
          <w:szCs w:val="24"/>
        </w:rPr>
        <w:t xml:space="preserve"> The TPS-a subfamily in </w:t>
      </w:r>
      <w:r w:rsidR="001356A4" w:rsidRPr="001356A4">
        <w:rPr>
          <w:rFonts w:ascii="Times New Roman" w:hAnsi="Times New Roman" w:cs="Times New Roman"/>
          <w:i/>
          <w:sz w:val="24"/>
          <w:szCs w:val="24"/>
        </w:rPr>
        <w:t>Brachypodium</w:t>
      </w:r>
      <w:r w:rsidR="008919AD" w:rsidRPr="00100C69">
        <w:rPr>
          <w:rFonts w:ascii="Times New Roman" w:hAnsi="Times New Roman" w:cs="Times New Roman"/>
          <w:sz w:val="24"/>
          <w:szCs w:val="24"/>
        </w:rPr>
        <w:t>, rice, and sorghum.</w:t>
      </w:r>
      <w:r w:rsidR="00430790" w:rsidRPr="00100C69">
        <w:rPr>
          <w:rFonts w:ascii="Times New Roman" w:hAnsi="Times New Roman" w:cs="Times New Roman"/>
          <w:sz w:val="24"/>
          <w:szCs w:val="24"/>
        </w:rPr>
        <w:t xml:space="preserve">  Sesquiterpene synthases.</w:t>
      </w:r>
      <w:r w:rsidR="001D1B04" w:rsidRPr="00100C69">
        <w:rPr>
          <w:rFonts w:ascii="Times New Roman" w:hAnsi="Times New Roman" w:cs="Times New Roman"/>
          <w:sz w:val="24"/>
          <w:szCs w:val="24"/>
        </w:rPr>
        <w:br w:type="page"/>
      </w:r>
    </w:p>
    <w:p w:rsidR="00A55D68" w:rsidRPr="00100C69" w:rsidRDefault="00A55D68" w:rsidP="00AD6491">
      <w:pPr>
        <w:rPr>
          <w:rFonts w:ascii="Times New Roman" w:hAnsi="Times New Roman" w:cs="Times New Roman"/>
          <w:sz w:val="24"/>
          <w:szCs w:val="24"/>
        </w:rPr>
      </w:pPr>
    </w:p>
    <w:p w:rsidR="00A55D68" w:rsidRPr="00100C69" w:rsidRDefault="00A55D68" w:rsidP="00AD6491">
      <w:pPr>
        <w:rPr>
          <w:rFonts w:ascii="Times New Roman" w:hAnsi="Times New Roman" w:cs="Times New Roman"/>
          <w:sz w:val="24"/>
          <w:szCs w:val="24"/>
        </w:rPr>
      </w:pPr>
    </w:p>
    <w:p w:rsidR="00A55D68" w:rsidRPr="00100C69" w:rsidRDefault="00A55D68" w:rsidP="00AD6491">
      <w:pPr>
        <w:rPr>
          <w:rFonts w:ascii="Times New Roman" w:hAnsi="Times New Roman" w:cs="Times New Roman"/>
          <w:sz w:val="24"/>
          <w:szCs w:val="24"/>
        </w:rPr>
      </w:pPr>
    </w:p>
    <w:p w:rsidR="00A55D68" w:rsidRPr="00100C69" w:rsidRDefault="00A55D68" w:rsidP="00AD6491">
      <w:pPr>
        <w:rPr>
          <w:rFonts w:ascii="Times New Roman" w:hAnsi="Times New Roman" w:cs="Times New Roman"/>
          <w:sz w:val="24"/>
          <w:szCs w:val="24"/>
        </w:rPr>
      </w:pPr>
    </w:p>
    <w:p w:rsidR="00201626" w:rsidRPr="00100C69" w:rsidRDefault="00430790" w:rsidP="00AD6491">
      <w:pPr>
        <w:rPr>
          <w:rFonts w:ascii="Times New Roman" w:hAnsi="Times New Roman" w:cs="Times New Roman"/>
          <w:sz w:val="24"/>
          <w:szCs w:val="24"/>
        </w:rPr>
      </w:pPr>
      <w:r w:rsidRPr="00100C69">
        <w:rPr>
          <w:rFonts w:ascii="Times New Roman" w:hAnsi="Times New Roman" w:cs="Times New Roman"/>
          <w:noProof/>
          <w:sz w:val="24"/>
          <w:szCs w:val="24"/>
          <w:lang w:eastAsia="ja-JP" w:bidi="ar-SA"/>
        </w:rPr>
        <w:drawing>
          <wp:inline distT="0" distB="0" distL="0" distR="0">
            <wp:extent cx="5391150" cy="3279688"/>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srcRect/>
                    <a:stretch>
                      <a:fillRect/>
                    </a:stretch>
                  </pic:blipFill>
                  <pic:spPr bwMode="auto">
                    <a:xfrm>
                      <a:off x="0" y="0"/>
                      <a:ext cx="5391150" cy="3279688"/>
                    </a:xfrm>
                    <a:prstGeom prst="rect">
                      <a:avLst/>
                    </a:prstGeom>
                    <a:noFill/>
                    <a:ln w="9525">
                      <a:noFill/>
                      <a:miter lim="800000"/>
                      <a:headEnd/>
                      <a:tailEnd/>
                    </a:ln>
                  </pic:spPr>
                </pic:pic>
              </a:graphicData>
            </a:graphic>
          </wp:inline>
        </w:drawing>
      </w:r>
    </w:p>
    <w:p w:rsidR="00201626" w:rsidRPr="00100C69" w:rsidRDefault="004119A2" w:rsidP="00AD6491">
      <w:pPr>
        <w:rPr>
          <w:rFonts w:ascii="Times New Roman" w:hAnsi="Times New Roman" w:cs="Times New Roman"/>
          <w:sz w:val="24"/>
          <w:szCs w:val="24"/>
        </w:rPr>
      </w:pPr>
      <w:r w:rsidRPr="00100C69">
        <w:rPr>
          <w:rFonts w:ascii="Times New Roman" w:hAnsi="Times New Roman" w:cs="Times New Roman"/>
          <w:b/>
          <w:sz w:val="24"/>
          <w:szCs w:val="24"/>
        </w:rPr>
        <w:t>Figure 3</w:t>
      </w:r>
      <w:r w:rsidR="00430790" w:rsidRPr="00100C69">
        <w:rPr>
          <w:rFonts w:ascii="Times New Roman" w:hAnsi="Times New Roman" w:cs="Times New Roman"/>
          <w:b/>
          <w:sz w:val="24"/>
          <w:szCs w:val="24"/>
        </w:rPr>
        <w:t>.6</w:t>
      </w:r>
      <w:r w:rsidR="00430790" w:rsidRPr="00100C69">
        <w:rPr>
          <w:rFonts w:ascii="Times New Roman" w:hAnsi="Times New Roman" w:cs="Times New Roman"/>
          <w:sz w:val="24"/>
          <w:szCs w:val="24"/>
        </w:rPr>
        <w:t xml:space="preserve"> The TPS-b and TPS-g subfamilies in </w:t>
      </w:r>
      <w:r w:rsidR="001356A4" w:rsidRPr="001356A4">
        <w:rPr>
          <w:rFonts w:ascii="Times New Roman" w:hAnsi="Times New Roman" w:cs="Times New Roman"/>
          <w:i/>
          <w:sz w:val="24"/>
          <w:szCs w:val="24"/>
        </w:rPr>
        <w:t>Brachypodium</w:t>
      </w:r>
      <w:r w:rsidR="00430790" w:rsidRPr="00100C69">
        <w:rPr>
          <w:rFonts w:ascii="Times New Roman" w:hAnsi="Times New Roman" w:cs="Times New Roman"/>
          <w:sz w:val="24"/>
          <w:szCs w:val="24"/>
        </w:rPr>
        <w:t>, rice, and sorghum.  Monoterpene synthases.</w:t>
      </w:r>
    </w:p>
    <w:p w:rsidR="00A55D68" w:rsidRPr="00100C69" w:rsidRDefault="00A55D68" w:rsidP="00AD6491">
      <w:pPr>
        <w:rPr>
          <w:rFonts w:ascii="Times New Roman" w:hAnsi="Times New Roman" w:cs="Times New Roman"/>
          <w:sz w:val="24"/>
          <w:szCs w:val="24"/>
        </w:rPr>
      </w:pPr>
    </w:p>
    <w:p w:rsidR="00A55D68" w:rsidRPr="00100C69" w:rsidRDefault="00A55D68" w:rsidP="00AD6491">
      <w:pPr>
        <w:rPr>
          <w:rFonts w:ascii="Times New Roman" w:hAnsi="Times New Roman" w:cs="Times New Roman"/>
          <w:sz w:val="24"/>
          <w:szCs w:val="24"/>
        </w:rPr>
      </w:pPr>
    </w:p>
    <w:p w:rsidR="00A55D68" w:rsidRPr="00100C69" w:rsidRDefault="00A55D68" w:rsidP="00AD6491">
      <w:pPr>
        <w:rPr>
          <w:rFonts w:ascii="Times New Roman" w:hAnsi="Times New Roman" w:cs="Times New Roman"/>
          <w:sz w:val="24"/>
          <w:szCs w:val="24"/>
        </w:rPr>
      </w:pPr>
    </w:p>
    <w:p w:rsidR="00A55D68" w:rsidRPr="00100C69" w:rsidRDefault="00A55D68" w:rsidP="00AD6491">
      <w:pPr>
        <w:rPr>
          <w:rFonts w:ascii="Times New Roman" w:hAnsi="Times New Roman" w:cs="Times New Roman"/>
          <w:sz w:val="24"/>
          <w:szCs w:val="24"/>
        </w:rPr>
      </w:pPr>
    </w:p>
    <w:p w:rsidR="00A55D68" w:rsidRPr="00100C69" w:rsidRDefault="00A55D68" w:rsidP="00AD6491">
      <w:pPr>
        <w:rPr>
          <w:rFonts w:ascii="Times New Roman" w:hAnsi="Times New Roman" w:cs="Times New Roman"/>
          <w:sz w:val="24"/>
          <w:szCs w:val="24"/>
        </w:rPr>
      </w:pPr>
    </w:p>
    <w:p w:rsidR="00575F5A" w:rsidRPr="00100C69" w:rsidRDefault="00575F5A" w:rsidP="00AD6491">
      <w:pPr>
        <w:rPr>
          <w:rFonts w:ascii="Times New Roman" w:hAnsi="Times New Roman" w:cs="Times New Roman"/>
          <w:sz w:val="24"/>
          <w:szCs w:val="24"/>
        </w:rPr>
      </w:pPr>
      <w:r w:rsidRPr="00100C69">
        <w:rPr>
          <w:rFonts w:ascii="Times New Roman" w:hAnsi="Times New Roman" w:cs="Times New Roman"/>
          <w:noProof/>
          <w:sz w:val="24"/>
          <w:szCs w:val="24"/>
          <w:lang w:eastAsia="ja-JP" w:bidi="ar-SA"/>
        </w:rPr>
        <w:lastRenderedPageBreak/>
        <w:drawing>
          <wp:inline distT="0" distB="0" distL="0" distR="0">
            <wp:extent cx="5314950" cy="4182116"/>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srcRect/>
                    <a:stretch>
                      <a:fillRect/>
                    </a:stretch>
                  </pic:blipFill>
                  <pic:spPr bwMode="auto">
                    <a:xfrm>
                      <a:off x="0" y="0"/>
                      <a:ext cx="5314950" cy="4182116"/>
                    </a:xfrm>
                    <a:prstGeom prst="rect">
                      <a:avLst/>
                    </a:prstGeom>
                    <a:noFill/>
                    <a:ln w="9525">
                      <a:noFill/>
                      <a:miter lim="800000"/>
                      <a:headEnd/>
                      <a:tailEnd/>
                    </a:ln>
                  </pic:spPr>
                </pic:pic>
              </a:graphicData>
            </a:graphic>
          </wp:inline>
        </w:drawing>
      </w:r>
    </w:p>
    <w:p w:rsidR="00FF56FB" w:rsidRPr="00100C69" w:rsidRDefault="004119A2" w:rsidP="00AD6491">
      <w:pPr>
        <w:rPr>
          <w:rFonts w:ascii="Times New Roman" w:hAnsi="Times New Roman" w:cs="Times New Roman"/>
          <w:sz w:val="24"/>
          <w:szCs w:val="24"/>
        </w:rPr>
      </w:pPr>
      <w:r w:rsidRPr="00100C69">
        <w:rPr>
          <w:rFonts w:ascii="Times New Roman" w:hAnsi="Times New Roman" w:cs="Times New Roman"/>
          <w:b/>
          <w:sz w:val="24"/>
          <w:szCs w:val="24"/>
        </w:rPr>
        <w:t>Figure 3</w:t>
      </w:r>
      <w:r w:rsidR="00FF56FB" w:rsidRPr="00100C69">
        <w:rPr>
          <w:rFonts w:ascii="Times New Roman" w:hAnsi="Times New Roman" w:cs="Times New Roman"/>
          <w:b/>
          <w:sz w:val="24"/>
          <w:szCs w:val="24"/>
        </w:rPr>
        <w:t>.7</w:t>
      </w:r>
      <w:r w:rsidR="00FF56FB" w:rsidRPr="00100C69">
        <w:rPr>
          <w:rFonts w:ascii="Times New Roman" w:hAnsi="Times New Roman" w:cs="Times New Roman"/>
          <w:sz w:val="24"/>
          <w:szCs w:val="24"/>
        </w:rPr>
        <w:t xml:space="preserve"> The TPS-c and TPS-e/f subfamilies in </w:t>
      </w:r>
      <w:r w:rsidR="001356A4" w:rsidRPr="001356A4">
        <w:rPr>
          <w:rFonts w:ascii="Times New Roman" w:hAnsi="Times New Roman" w:cs="Times New Roman"/>
          <w:i/>
          <w:sz w:val="24"/>
          <w:szCs w:val="24"/>
        </w:rPr>
        <w:t>Brachypodium</w:t>
      </w:r>
      <w:r w:rsidR="00FF56FB" w:rsidRPr="00100C69">
        <w:rPr>
          <w:rFonts w:ascii="Times New Roman" w:hAnsi="Times New Roman" w:cs="Times New Roman"/>
          <w:sz w:val="24"/>
          <w:szCs w:val="24"/>
        </w:rPr>
        <w:t>, rice, and sorghum.  Diterpene synthases.</w:t>
      </w:r>
    </w:p>
    <w:p w:rsidR="00287ABB" w:rsidRPr="00100C69" w:rsidRDefault="00287ABB">
      <w:pPr>
        <w:rPr>
          <w:rFonts w:ascii="Times New Roman" w:hAnsi="Times New Roman" w:cs="Times New Roman"/>
          <w:i/>
          <w:sz w:val="24"/>
          <w:szCs w:val="24"/>
        </w:rPr>
      </w:pPr>
      <w:r w:rsidRPr="00100C69">
        <w:rPr>
          <w:rFonts w:ascii="Times New Roman" w:hAnsi="Times New Roman" w:cs="Times New Roman"/>
          <w:i/>
          <w:sz w:val="24"/>
          <w:szCs w:val="24"/>
        </w:rPr>
        <w:br w:type="page"/>
      </w:r>
    </w:p>
    <w:p w:rsidR="00287ABB" w:rsidRPr="00100C69" w:rsidRDefault="00287ABB" w:rsidP="00287ABB">
      <w:pPr>
        <w:rPr>
          <w:rFonts w:ascii="Times New Roman" w:hAnsi="Times New Roman" w:cs="Times New Roman"/>
          <w:i/>
          <w:sz w:val="24"/>
          <w:szCs w:val="24"/>
        </w:rPr>
      </w:pPr>
      <w:r w:rsidRPr="00100C69">
        <w:rPr>
          <w:rFonts w:ascii="Times New Roman" w:hAnsi="Times New Roman" w:cs="Times New Roman"/>
          <w:b/>
          <w:sz w:val="24"/>
          <w:szCs w:val="24"/>
        </w:rPr>
        <w:lastRenderedPageBreak/>
        <w:t>Table</w:t>
      </w:r>
      <w:r w:rsidR="00A40446" w:rsidRPr="00100C69">
        <w:rPr>
          <w:rFonts w:ascii="Times New Roman" w:hAnsi="Times New Roman" w:cs="Times New Roman"/>
          <w:b/>
          <w:sz w:val="24"/>
          <w:szCs w:val="24"/>
        </w:rPr>
        <w:t xml:space="preserve"> 3</w:t>
      </w:r>
      <w:r w:rsidRPr="00100C69">
        <w:rPr>
          <w:rFonts w:ascii="Times New Roman" w:hAnsi="Times New Roman" w:cs="Times New Roman"/>
          <w:b/>
          <w:sz w:val="24"/>
          <w:szCs w:val="24"/>
        </w:rPr>
        <w:t xml:space="preserve">.1. </w:t>
      </w:r>
      <w:r w:rsidRPr="00100C69">
        <w:rPr>
          <w:rFonts w:ascii="Times New Roman" w:hAnsi="Times New Roman" w:cs="Times New Roman"/>
          <w:sz w:val="24"/>
          <w:szCs w:val="24"/>
        </w:rPr>
        <w:t xml:space="preserve">The terpene synthase gene family in </w:t>
      </w:r>
      <w:r w:rsidR="001356A4" w:rsidRPr="001356A4">
        <w:rPr>
          <w:rFonts w:ascii="Times New Roman" w:hAnsi="Times New Roman" w:cs="Times New Roman"/>
          <w:i/>
          <w:sz w:val="24"/>
          <w:szCs w:val="24"/>
        </w:rPr>
        <w:t>Brachypodium</w:t>
      </w:r>
      <w:r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Pr="00100C69">
        <w:rPr>
          <w:rFonts w:ascii="Times New Roman" w:hAnsi="Times New Roman" w:cs="Times New Roman"/>
          <w:i/>
          <w:sz w:val="24"/>
          <w:szCs w:val="24"/>
        </w:rPr>
        <w:t>.</w:t>
      </w:r>
    </w:p>
    <w:p w:rsidR="00287ABB" w:rsidRPr="00100C69" w:rsidRDefault="00287ABB" w:rsidP="00287ABB">
      <w:pPr>
        <w:spacing w:after="0" w:line="240" w:lineRule="auto"/>
        <w:rPr>
          <w:rFonts w:ascii="Times New Roman" w:hAnsi="Times New Roman" w:cs="Times New Roman"/>
          <w:sz w:val="24"/>
          <w:szCs w:val="24"/>
        </w:rPr>
      </w:pPr>
    </w:p>
    <w:tbl>
      <w:tblPr>
        <w:tblW w:w="8564" w:type="dxa"/>
        <w:tblCellMar>
          <w:left w:w="0" w:type="dxa"/>
          <w:right w:w="0" w:type="dxa"/>
        </w:tblCellMar>
        <w:tblLook w:val="04A0"/>
      </w:tblPr>
      <w:tblGrid>
        <w:gridCol w:w="1262"/>
        <w:gridCol w:w="1339"/>
        <w:gridCol w:w="1083"/>
        <w:gridCol w:w="968"/>
        <w:gridCol w:w="835"/>
        <w:gridCol w:w="969"/>
        <w:gridCol w:w="926"/>
        <w:gridCol w:w="1182"/>
      </w:tblGrid>
      <w:tr w:rsidR="00287ABB" w:rsidRPr="00100C69" w:rsidTr="00F26AB4">
        <w:trPr>
          <w:trHeight w:val="1207"/>
        </w:trPr>
        <w:tc>
          <w:tcPr>
            <w:tcW w:w="1182" w:type="dxa"/>
            <w:tcBorders>
              <w:top w:val="single" w:sz="4" w:space="0" w:color="auto"/>
              <w:bottom w:val="single" w:sz="4" w:space="0" w:color="auto"/>
            </w:tcBorders>
            <w:shd w:val="clear" w:color="auto" w:fill="auto"/>
            <w:tcMar>
              <w:top w:w="15" w:type="dxa"/>
              <w:left w:w="104" w:type="dxa"/>
              <w:bottom w:w="0" w:type="dxa"/>
              <w:right w:w="104" w:type="dxa"/>
            </w:tcMar>
            <w:vAlign w:val="bottom"/>
            <w:hideMark/>
          </w:tcPr>
          <w:p w:rsidR="00287ABB" w:rsidRPr="00100C69" w:rsidRDefault="00287ABB" w:rsidP="00F26AB4">
            <w:pPr>
              <w:spacing w:after="0" w:line="240" w:lineRule="auto"/>
              <w:jc w:val="center"/>
              <w:rPr>
                <w:rFonts w:ascii="Times New Roman" w:hAnsi="Times New Roman" w:cs="Times New Roman"/>
                <w:b/>
                <w:sz w:val="24"/>
                <w:szCs w:val="24"/>
              </w:rPr>
            </w:pPr>
            <w:r w:rsidRPr="00100C69">
              <w:rPr>
                <w:rFonts w:ascii="Times New Roman" w:hAnsi="Times New Roman" w:cs="Times New Roman"/>
                <w:b/>
                <w:bCs/>
                <w:sz w:val="24"/>
                <w:szCs w:val="24"/>
              </w:rPr>
              <w:t>Gene Name</w:t>
            </w:r>
          </w:p>
        </w:tc>
        <w:tc>
          <w:tcPr>
            <w:tcW w:w="1342" w:type="dxa"/>
            <w:tcBorders>
              <w:top w:val="single" w:sz="4" w:space="0" w:color="auto"/>
              <w:bottom w:val="single" w:sz="4" w:space="0" w:color="auto"/>
            </w:tcBorders>
            <w:shd w:val="clear" w:color="auto" w:fill="auto"/>
            <w:tcMar>
              <w:top w:w="15" w:type="dxa"/>
              <w:left w:w="104" w:type="dxa"/>
              <w:bottom w:w="0" w:type="dxa"/>
              <w:right w:w="104" w:type="dxa"/>
            </w:tcMar>
            <w:vAlign w:val="bottom"/>
            <w:hideMark/>
          </w:tcPr>
          <w:p w:rsidR="00287ABB" w:rsidRPr="00100C69" w:rsidRDefault="00287ABB" w:rsidP="00F26AB4">
            <w:pPr>
              <w:spacing w:after="0" w:line="240" w:lineRule="auto"/>
              <w:jc w:val="center"/>
              <w:rPr>
                <w:rFonts w:ascii="Times New Roman" w:hAnsi="Times New Roman" w:cs="Times New Roman"/>
                <w:b/>
                <w:sz w:val="24"/>
                <w:szCs w:val="24"/>
              </w:rPr>
            </w:pPr>
            <w:r w:rsidRPr="00100C69">
              <w:rPr>
                <w:rFonts w:ascii="Times New Roman" w:hAnsi="Times New Roman" w:cs="Times New Roman"/>
                <w:b/>
                <w:bCs/>
                <w:sz w:val="24"/>
                <w:szCs w:val="24"/>
              </w:rPr>
              <w:t>Locus</w:t>
            </w:r>
          </w:p>
        </w:tc>
        <w:tc>
          <w:tcPr>
            <w:tcW w:w="1091" w:type="dxa"/>
            <w:tcBorders>
              <w:top w:val="single" w:sz="4" w:space="0" w:color="auto"/>
              <w:bottom w:val="single" w:sz="4" w:space="0" w:color="auto"/>
            </w:tcBorders>
            <w:shd w:val="clear" w:color="auto" w:fill="auto"/>
            <w:tcMar>
              <w:top w:w="15" w:type="dxa"/>
              <w:left w:w="104" w:type="dxa"/>
              <w:bottom w:w="0" w:type="dxa"/>
              <w:right w:w="104" w:type="dxa"/>
            </w:tcMar>
            <w:vAlign w:val="bottom"/>
            <w:hideMark/>
          </w:tcPr>
          <w:p w:rsidR="00287ABB" w:rsidRPr="00100C69" w:rsidRDefault="00287ABB" w:rsidP="00F26AB4">
            <w:pPr>
              <w:spacing w:after="0" w:line="240" w:lineRule="auto"/>
              <w:jc w:val="center"/>
              <w:rPr>
                <w:rFonts w:ascii="Times New Roman" w:hAnsi="Times New Roman" w:cs="Times New Roman"/>
                <w:b/>
                <w:sz w:val="24"/>
                <w:szCs w:val="24"/>
              </w:rPr>
            </w:pPr>
            <w:r w:rsidRPr="00100C69">
              <w:rPr>
                <w:rFonts w:ascii="Times New Roman" w:hAnsi="Times New Roman" w:cs="Times New Roman"/>
                <w:b/>
                <w:bCs/>
                <w:sz w:val="24"/>
                <w:szCs w:val="24"/>
              </w:rPr>
              <w:t>Size of protein-coding DNA (bp)</w:t>
            </w:r>
          </w:p>
        </w:tc>
        <w:tc>
          <w:tcPr>
            <w:tcW w:w="968" w:type="dxa"/>
            <w:tcBorders>
              <w:top w:val="single" w:sz="4" w:space="0" w:color="auto"/>
              <w:bottom w:val="single" w:sz="4" w:space="0" w:color="auto"/>
            </w:tcBorders>
            <w:shd w:val="clear" w:color="auto" w:fill="auto"/>
            <w:tcMar>
              <w:top w:w="15" w:type="dxa"/>
              <w:left w:w="104" w:type="dxa"/>
              <w:bottom w:w="0" w:type="dxa"/>
              <w:right w:w="104" w:type="dxa"/>
            </w:tcMar>
            <w:vAlign w:val="bottom"/>
            <w:hideMark/>
          </w:tcPr>
          <w:p w:rsidR="00287ABB" w:rsidRPr="00100C69" w:rsidRDefault="00287ABB" w:rsidP="00F26AB4">
            <w:pPr>
              <w:spacing w:after="0" w:line="240" w:lineRule="auto"/>
              <w:jc w:val="center"/>
              <w:rPr>
                <w:rFonts w:ascii="Times New Roman" w:hAnsi="Times New Roman" w:cs="Times New Roman"/>
                <w:b/>
                <w:sz w:val="24"/>
                <w:szCs w:val="24"/>
              </w:rPr>
            </w:pPr>
            <w:r w:rsidRPr="00100C69">
              <w:rPr>
                <w:rFonts w:ascii="Times New Roman" w:hAnsi="Times New Roman" w:cs="Times New Roman"/>
                <w:b/>
                <w:bCs/>
                <w:sz w:val="24"/>
                <w:szCs w:val="24"/>
              </w:rPr>
              <w:t>Protein length</w:t>
            </w:r>
          </w:p>
        </w:tc>
        <w:tc>
          <w:tcPr>
            <w:tcW w:w="835" w:type="dxa"/>
            <w:tcBorders>
              <w:top w:val="single" w:sz="4" w:space="0" w:color="auto"/>
              <w:bottom w:val="single" w:sz="4" w:space="0" w:color="auto"/>
            </w:tcBorders>
            <w:shd w:val="clear" w:color="auto" w:fill="auto"/>
            <w:tcMar>
              <w:top w:w="15" w:type="dxa"/>
              <w:left w:w="104" w:type="dxa"/>
              <w:bottom w:w="0" w:type="dxa"/>
              <w:right w:w="104" w:type="dxa"/>
            </w:tcMar>
            <w:vAlign w:val="bottom"/>
            <w:hideMark/>
          </w:tcPr>
          <w:p w:rsidR="00287ABB" w:rsidRPr="00100C69" w:rsidRDefault="00287ABB" w:rsidP="00F26AB4">
            <w:pPr>
              <w:spacing w:after="0" w:line="240" w:lineRule="auto"/>
              <w:jc w:val="center"/>
              <w:rPr>
                <w:rFonts w:ascii="Times New Roman" w:hAnsi="Times New Roman" w:cs="Times New Roman"/>
                <w:b/>
                <w:sz w:val="24"/>
                <w:szCs w:val="24"/>
              </w:rPr>
            </w:pPr>
            <w:r w:rsidRPr="00100C69">
              <w:rPr>
                <w:rFonts w:ascii="Times New Roman" w:hAnsi="Times New Roman" w:cs="Times New Roman"/>
                <w:b/>
                <w:bCs/>
                <w:sz w:val="24"/>
                <w:szCs w:val="24"/>
              </w:rPr>
              <w:t>Exons</w:t>
            </w:r>
          </w:p>
        </w:tc>
        <w:tc>
          <w:tcPr>
            <w:tcW w:w="969" w:type="dxa"/>
            <w:tcBorders>
              <w:top w:val="single" w:sz="4" w:space="0" w:color="auto"/>
              <w:bottom w:val="single" w:sz="4" w:space="0" w:color="auto"/>
            </w:tcBorders>
            <w:shd w:val="clear" w:color="auto" w:fill="auto"/>
            <w:tcMar>
              <w:top w:w="15" w:type="dxa"/>
              <w:left w:w="104" w:type="dxa"/>
              <w:bottom w:w="0" w:type="dxa"/>
              <w:right w:w="104" w:type="dxa"/>
            </w:tcMar>
            <w:vAlign w:val="bottom"/>
            <w:hideMark/>
          </w:tcPr>
          <w:p w:rsidR="00287ABB" w:rsidRPr="00100C69" w:rsidRDefault="00287ABB" w:rsidP="00F26AB4">
            <w:pPr>
              <w:spacing w:after="0" w:line="240" w:lineRule="auto"/>
              <w:jc w:val="center"/>
              <w:rPr>
                <w:rFonts w:ascii="Times New Roman" w:hAnsi="Times New Roman" w:cs="Times New Roman"/>
                <w:b/>
                <w:sz w:val="24"/>
                <w:szCs w:val="24"/>
              </w:rPr>
            </w:pPr>
            <w:r w:rsidRPr="00100C69">
              <w:rPr>
                <w:rFonts w:ascii="Times New Roman" w:hAnsi="Times New Roman" w:cs="Times New Roman"/>
                <w:b/>
                <w:bCs/>
                <w:sz w:val="24"/>
                <w:szCs w:val="24"/>
              </w:rPr>
              <w:t>Introns</w:t>
            </w:r>
          </w:p>
        </w:tc>
        <w:tc>
          <w:tcPr>
            <w:tcW w:w="937" w:type="dxa"/>
            <w:tcBorders>
              <w:top w:val="single" w:sz="4" w:space="0" w:color="auto"/>
              <w:bottom w:val="single" w:sz="4" w:space="0" w:color="auto"/>
            </w:tcBorders>
            <w:shd w:val="clear" w:color="auto" w:fill="auto"/>
            <w:tcMar>
              <w:top w:w="15" w:type="dxa"/>
              <w:left w:w="104" w:type="dxa"/>
              <w:bottom w:w="0" w:type="dxa"/>
              <w:right w:w="104" w:type="dxa"/>
            </w:tcMar>
            <w:vAlign w:val="bottom"/>
            <w:hideMark/>
          </w:tcPr>
          <w:p w:rsidR="00287ABB" w:rsidRPr="00100C69" w:rsidRDefault="00287ABB" w:rsidP="00F26AB4">
            <w:pPr>
              <w:spacing w:after="0" w:line="240" w:lineRule="auto"/>
              <w:jc w:val="center"/>
              <w:rPr>
                <w:rFonts w:ascii="Times New Roman" w:hAnsi="Times New Roman" w:cs="Times New Roman"/>
                <w:b/>
                <w:sz w:val="24"/>
                <w:szCs w:val="24"/>
              </w:rPr>
            </w:pPr>
            <w:r w:rsidRPr="00100C69">
              <w:rPr>
                <w:rFonts w:ascii="Times New Roman" w:hAnsi="Times New Roman" w:cs="Times New Roman"/>
                <w:b/>
                <w:bCs/>
                <w:sz w:val="24"/>
                <w:szCs w:val="24"/>
              </w:rPr>
              <w:t>TPS Sub-family</w:t>
            </w:r>
          </w:p>
        </w:tc>
        <w:tc>
          <w:tcPr>
            <w:tcW w:w="1240" w:type="dxa"/>
            <w:tcBorders>
              <w:top w:val="single" w:sz="4" w:space="0" w:color="auto"/>
              <w:bottom w:val="single" w:sz="4" w:space="0" w:color="auto"/>
            </w:tcBorders>
            <w:shd w:val="clear" w:color="auto" w:fill="auto"/>
            <w:tcMar>
              <w:top w:w="15" w:type="dxa"/>
              <w:left w:w="104" w:type="dxa"/>
              <w:bottom w:w="0" w:type="dxa"/>
              <w:right w:w="104" w:type="dxa"/>
            </w:tcMar>
            <w:vAlign w:val="bottom"/>
            <w:hideMark/>
          </w:tcPr>
          <w:p w:rsidR="00287ABB" w:rsidRPr="00100C69" w:rsidRDefault="00287ABB" w:rsidP="00F26AB4">
            <w:pPr>
              <w:spacing w:after="0" w:line="240" w:lineRule="auto"/>
              <w:jc w:val="center"/>
              <w:rPr>
                <w:rFonts w:ascii="Times New Roman" w:hAnsi="Times New Roman" w:cs="Times New Roman"/>
                <w:b/>
                <w:sz w:val="24"/>
                <w:szCs w:val="24"/>
              </w:rPr>
            </w:pPr>
            <w:r w:rsidRPr="00100C69">
              <w:rPr>
                <w:rFonts w:ascii="Times New Roman" w:hAnsi="Times New Roman" w:cs="Times New Roman"/>
                <w:b/>
                <w:bCs/>
                <w:sz w:val="24"/>
                <w:szCs w:val="24"/>
              </w:rPr>
              <w:t>Type</w:t>
            </w:r>
          </w:p>
        </w:tc>
      </w:tr>
      <w:tr w:rsidR="00287ABB" w:rsidRPr="00100C69" w:rsidTr="00F26AB4">
        <w:trPr>
          <w:trHeight w:val="412"/>
        </w:trPr>
        <w:tc>
          <w:tcPr>
            <w:tcW w:w="1182" w:type="dxa"/>
            <w:tcBorders>
              <w:top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w:t>
            </w:r>
          </w:p>
        </w:tc>
        <w:tc>
          <w:tcPr>
            <w:tcW w:w="1342" w:type="dxa"/>
            <w:tcBorders>
              <w:top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Bd1g59690</w:t>
            </w:r>
          </w:p>
        </w:tc>
        <w:tc>
          <w:tcPr>
            <w:tcW w:w="1091" w:type="dxa"/>
            <w:tcBorders>
              <w:top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1800</w:t>
            </w:r>
          </w:p>
        </w:tc>
        <w:tc>
          <w:tcPr>
            <w:tcW w:w="968" w:type="dxa"/>
            <w:tcBorders>
              <w:top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600</w:t>
            </w:r>
          </w:p>
        </w:tc>
        <w:tc>
          <w:tcPr>
            <w:tcW w:w="835" w:type="dxa"/>
            <w:tcBorders>
              <w:top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4</w:t>
            </w:r>
          </w:p>
        </w:tc>
        <w:tc>
          <w:tcPr>
            <w:tcW w:w="969" w:type="dxa"/>
            <w:tcBorders>
              <w:top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3</w:t>
            </w:r>
          </w:p>
        </w:tc>
        <w:tc>
          <w:tcPr>
            <w:tcW w:w="937" w:type="dxa"/>
            <w:tcBorders>
              <w:top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w:t>
            </w:r>
          </w:p>
        </w:tc>
        <w:tc>
          <w:tcPr>
            <w:tcW w:w="1240" w:type="dxa"/>
            <w:tcBorders>
              <w:top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Mono</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BdTPS2</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Bd1g62540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1620</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540</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BdTPS3*</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Bd2g08220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1887</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629</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4</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3</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Mono</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BdTPS4</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Bd2g33680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2517</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839</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11</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10</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C</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Di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BdTPS5*</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Bd3g02130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1650</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550</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G</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Mono</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BdTPS6*</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Bd3g14710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1677</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559</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BdTPS7*</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Bd3g15956</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1659</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553</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BdTPS8</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Bd3g35027</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1692</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564</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BdTPS9*</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Bd4g04965</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1614</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383**</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8</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BdTPS10*</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Bd4g04980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1632</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389**</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BdTPS11*</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Bd5g00970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1740</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580</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Mono</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BdTPS12</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Bd5g01766</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1761</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587</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BdTPS13</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Bd5g01797</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1800</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600</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BdTPS14</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Bd5g01823</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1581</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527</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7</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A2</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BdTPS15</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Bd5g21387</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2577</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859</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14</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13</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E/F</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Di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BdTPS16</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Bd5g21440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2085</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695</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14</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13</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E/F</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Di</w:t>
            </w:r>
          </w:p>
        </w:tc>
      </w:tr>
      <w:tr w:rsidR="00287ABB" w:rsidRPr="00100C69" w:rsidTr="00F26AB4">
        <w:trPr>
          <w:trHeight w:val="412"/>
        </w:trPr>
        <w:tc>
          <w:tcPr>
            <w:tcW w:w="118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BdTPS17</w:t>
            </w:r>
          </w:p>
        </w:tc>
        <w:tc>
          <w:tcPr>
            <w:tcW w:w="1342"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Bd5g21480</w:t>
            </w:r>
          </w:p>
        </w:tc>
        <w:tc>
          <w:tcPr>
            <w:tcW w:w="1091"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2082</w:t>
            </w:r>
          </w:p>
        </w:tc>
        <w:tc>
          <w:tcPr>
            <w:tcW w:w="968"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694</w:t>
            </w:r>
          </w:p>
        </w:tc>
        <w:tc>
          <w:tcPr>
            <w:tcW w:w="835"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12</w:t>
            </w:r>
          </w:p>
        </w:tc>
        <w:tc>
          <w:tcPr>
            <w:tcW w:w="969"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11</w:t>
            </w:r>
          </w:p>
        </w:tc>
        <w:tc>
          <w:tcPr>
            <w:tcW w:w="937"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E/F</w:t>
            </w:r>
          </w:p>
        </w:tc>
        <w:tc>
          <w:tcPr>
            <w:tcW w:w="1240" w:type="dxa"/>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Di</w:t>
            </w:r>
          </w:p>
        </w:tc>
      </w:tr>
      <w:tr w:rsidR="00287ABB" w:rsidRPr="00100C69" w:rsidTr="00F26AB4">
        <w:trPr>
          <w:trHeight w:val="412"/>
        </w:trPr>
        <w:tc>
          <w:tcPr>
            <w:tcW w:w="1182" w:type="dxa"/>
            <w:tcBorders>
              <w:bottom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BdTPS18</w:t>
            </w:r>
          </w:p>
        </w:tc>
        <w:tc>
          <w:tcPr>
            <w:tcW w:w="1342" w:type="dxa"/>
            <w:tcBorders>
              <w:bottom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Bd5g21497</w:t>
            </w:r>
          </w:p>
        </w:tc>
        <w:tc>
          <w:tcPr>
            <w:tcW w:w="1091" w:type="dxa"/>
            <w:tcBorders>
              <w:bottom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2406</w:t>
            </w:r>
          </w:p>
        </w:tc>
        <w:tc>
          <w:tcPr>
            <w:tcW w:w="968" w:type="dxa"/>
            <w:tcBorders>
              <w:bottom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802</w:t>
            </w:r>
          </w:p>
        </w:tc>
        <w:tc>
          <w:tcPr>
            <w:tcW w:w="835" w:type="dxa"/>
            <w:tcBorders>
              <w:bottom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15</w:t>
            </w:r>
          </w:p>
        </w:tc>
        <w:tc>
          <w:tcPr>
            <w:tcW w:w="969" w:type="dxa"/>
            <w:tcBorders>
              <w:bottom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14</w:t>
            </w:r>
          </w:p>
        </w:tc>
        <w:tc>
          <w:tcPr>
            <w:tcW w:w="937" w:type="dxa"/>
            <w:tcBorders>
              <w:bottom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E/F</w:t>
            </w:r>
          </w:p>
        </w:tc>
        <w:tc>
          <w:tcPr>
            <w:tcW w:w="1240" w:type="dxa"/>
            <w:tcBorders>
              <w:bottom w:val="single" w:sz="4" w:space="0" w:color="auto"/>
            </w:tcBorders>
            <w:shd w:val="clear" w:color="auto" w:fill="FFFFFF"/>
            <w:tcMar>
              <w:top w:w="15" w:type="dxa"/>
              <w:left w:w="104" w:type="dxa"/>
              <w:bottom w:w="0" w:type="dxa"/>
              <w:right w:w="104" w:type="dxa"/>
            </w:tcMar>
            <w:hideMark/>
          </w:tcPr>
          <w:p w:rsidR="00287ABB" w:rsidRPr="00100C69" w:rsidRDefault="00287ABB" w:rsidP="00F26AB4">
            <w:pPr>
              <w:spacing w:after="0" w:line="240" w:lineRule="auto"/>
              <w:jc w:val="center"/>
              <w:rPr>
                <w:rFonts w:ascii="Times New Roman" w:hAnsi="Times New Roman" w:cs="Times New Roman"/>
                <w:sz w:val="24"/>
                <w:szCs w:val="24"/>
              </w:rPr>
            </w:pPr>
            <w:r w:rsidRPr="00100C69">
              <w:rPr>
                <w:rFonts w:ascii="Times New Roman" w:hAnsi="Times New Roman" w:cs="Times New Roman"/>
                <w:sz w:val="24"/>
                <w:szCs w:val="24"/>
              </w:rPr>
              <w:t>Di</w:t>
            </w:r>
          </w:p>
        </w:tc>
      </w:tr>
    </w:tbl>
    <w:p w:rsidR="00287ABB" w:rsidRPr="00100C69" w:rsidRDefault="00287ABB" w:rsidP="00287ABB">
      <w:pPr>
        <w:spacing w:after="0" w:line="240" w:lineRule="auto"/>
        <w:rPr>
          <w:rFonts w:ascii="Times New Roman" w:hAnsi="Times New Roman" w:cs="Times New Roman"/>
          <w:sz w:val="24"/>
          <w:szCs w:val="24"/>
        </w:rPr>
      </w:pPr>
      <w:r w:rsidRPr="00100C69">
        <w:rPr>
          <w:rFonts w:ascii="Times New Roman" w:hAnsi="Times New Roman" w:cs="Times New Roman"/>
          <w:sz w:val="24"/>
          <w:szCs w:val="24"/>
        </w:rPr>
        <w:t>*These eight genes were able to be cloned from cDNA (see Chapter IV), and so their gene and protein sizes are confirmed.  The remaining TPSs remain putative.</w:t>
      </w:r>
    </w:p>
    <w:p w:rsidR="00287ABB" w:rsidRPr="00100C69" w:rsidRDefault="00287ABB" w:rsidP="00287ABB">
      <w:pPr>
        <w:spacing w:after="0" w:line="240" w:lineRule="auto"/>
        <w:rPr>
          <w:rFonts w:ascii="Times New Roman" w:hAnsi="Times New Roman" w:cs="Times New Roman"/>
          <w:sz w:val="24"/>
          <w:szCs w:val="24"/>
        </w:rPr>
      </w:pPr>
      <w:r w:rsidRPr="00100C69">
        <w:rPr>
          <w:rFonts w:ascii="Times New Roman" w:hAnsi="Times New Roman" w:cs="Times New Roman"/>
          <w:sz w:val="24"/>
          <w:szCs w:val="24"/>
        </w:rPr>
        <w:t>**BdTPS9 and BdTPS10 were cloned twice independently from cDNA.  Both times, they contained a single nucleotide deletion in the same place that causes a frameshift and premature stop codons, leaving them truncated (see Chapter IV on page # for details).  The protein lengths depicted for these two genes respresent these clones.</w:t>
      </w:r>
    </w:p>
    <w:p w:rsidR="00287ABB" w:rsidRPr="00100C69" w:rsidRDefault="00287ABB" w:rsidP="00287ABB">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p>
    <w:p w:rsidR="00287ABB" w:rsidRPr="00100C69" w:rsidRDefault="00287ABB">
      <w:pPr>
        <w:rPr>
          <w:rFonts w:ascii="Times New Roman" w:hAnsi="Times New Roman" w:cs="Times New Roman"/>
          <w:i/>
          <w:sz w:val="24"/>
          <w:szCs w:val="24"/>
        </w:rPr>
      </w:pPr>
      <w:r w:rsidRPr="00100C69">
        <w:rPr>
          <w:rFonts w:ascii="Times New Roman" w:hAnsi="Times New Roman" w:cs="Times New Roman"/>
          <w:i/>
          <w:sz w:val="24"/>
          <w:szCs w:val="24"/>
        </w:rPr>
        <w:br w:type="page"/>
      </w:r>
    </w:p>
    <w:p w:rsidR="00C40709" w:rsidRPr="00100C69" w:rsidRDefault="001D5429" w:rsidP="00AD6491">
      <w:pPr>
        <w:rPr>
          <w:rFonts w:ascii="Times New Roman" w:hAnsi="Times New Roman" w:cs="Times New Roman"/>
          <w:i/>
          <w:sz w:val="24"/>
          <w:szCs w:val="24"/>
        </w:rPr>
      </w:pPr>
      <w:r w:rsidRPr="00100C69">
        <w:rPr>
          <w:rFonts w:ascii="Times New Roman" w:hAnsi="Times New Roman" w:cs="Times New Roman"/>
          <w:i/>
          <w:sz w:val="24"/>
          <w:szCs w:val="24"/>
        </w:rPr>
        <w:lastRenderedPageBreak/>
        <w:t>Protein feature and g</w:t>
      </w:r>
      <w:r w:rsidR="00C40709" w:rsidRPr="00100C69">
        <w:rPr>
          <w:rFonts w:ascii="Times New Roman" w:hAnsi="Times New Roman" w:cs="Times New Roman"/>
          <w:i/>
          <w:sz w:val="24"/>
          <w:szCs w:val="24"/>
        </w:rPr>
        <w:t>ene structure analysi</w:t>
      </w:r>
      <w:r w:rsidR="00E64ECB" w:rsidRPr="00100C69">
        <w:rPr>
          <w:rFonts w:ascii="Times New Roman" w:hAnsi="Times New Roman" w:cs="Times New Roman"/>
          <w:i/>
          <w:sz w:val="24"/>
          <w:szCs w:val="24"/>
        </w:rPr>
        <w:t>s</w:t>
      </w:r>
    </w:p>
    <w:p w:rsidR="00461BBE" w:rsidRPr="00100C69" w:rsidRDefault="0009239A" w:rsidP="00937DB2">
      <w:pPr>
        <w:spacing w:after="0" w:line="480" w:lineRule="auto"/>
        <w:rPr>
          <w:rFonts w:ascii="Times New Roman" w:hAnsi="Times New Roman" w:cs="Times New Roman"/>
          <w:sz w:val="24"/>
          <w:szCs w:val="24"/>
        </w:rPr>
      </w:pPr>
      <w:r w:rsidRPr="00100C69">
        <w:rPr>
          <w:rFonts w:ascii="Times New Roman" w:hAnsi="Times New Roman" w:cs="Times New Roman"/>
          <w:i/>
          <w:sz w:val="24"/>
          <w:szCs w:val="24"/>
        </w:rPr>
        <w:tab/>
      </w:r>
      <w:r w:rsidR="00466E5C" w:rsidRPr="00100C69">
        <w:rPr>
          <w:rFonts w:ascii="Times New Roman" w:hAnsi="Times New Roman" w:cs="Times New Roman"/>
          <w:sz w:val="24"/>
          <w:szCs w:val="24"/>
        </w:rPr>
        <w:t xml:space="preserve">The multiple sequence alignment was examined to determine conserved motifs that are important to different </w:t>
      </w:r>
      <w:r w:rsidR="009F5470" w:rsidRPr="00100C69">
        <w:rPr>
          <w:rFonts w:ascii="Times New Roman" w:hAnsi="Times New Roman" w:cs="Times New Roman"/>
          <w:sz w:val="24"/>
          <w:szCs w:val="24"/>
        </w:rPr>
        <w:t>TPS</w:t>
      </w:r>
      <w:r w:rsidR="00466E5C" w:rsidRPr="00100C69">
        <w:rPr>
          <w:rFonts w:ascii="Times New Roman" w:hAnsi="Times New Roman" w:cs="Times New Roman"/>
          <w:sz w:val="24"/>
          <w:szCs w:val="24"/>
        </w:rPr>
        <w:t xml:space="preserve"> functions.  </w:t>
      </w:r>
      <w:r w:rsidR="003A1BBA" w:rsidRPr="00100C69">
        <w:rPr>
          <w:rFonts w:ascii="Times New Roman" w:hAnsi="Times New Roman" w:cs="Times New Roman"/>
          <w:sz w:val="24"/>
          <w:szCs w:val="24"/>
        </w:rPr>
        <w:t xml:space="preserve">The </w:t>
      </w:r>
      <w:r w:rsidR="006C6ED0" w:rsidRPr="00100C69">
        <w:rPr>
          <w:rFonts w:ascii="Times New Roman" w:hAnsi="Times New Roman" w:cs="Times New Roman"/>
          <w:sz w:val="24"/>
          <w:szCs w:val="24"/>
        </w:rPr>
        <w:t>four</w:t>
      </w:r>
      <w:r w:rsidR="003A1BBA" w:rsidRPr="00100C69">
        <w:rPr>
          <w:rFonts w:ascii="Times New Roman" w:hAnsi="Times New Roman" w:cs="Times New Roman"/>
          <w:sz w:val="24"/>
          <w:szCs w:val="24"/>
        </w:rPr>
        <w:t xml:space="preserve"> motifs searched for were </w:t>
      </w:r>
      <w:r w:rsidR="006C6ED0" w:rsidRPr="00100C69">
        <w:rPr>
          <w:rFonts w:ascii="Times New Roman" w:hAnsi="Times New Roman" w:cs="Times New Roman"/>
          <w:sz w:val="24"/>
          <w:szCs w:val="24"/>
        </w:rPr>
        <w:t>(</w:t>
      </w:r>
      <w:r w:rsidR="00332CF2" w:rsidRPr="00100C69">
        <w:rPr>
          <w:rFonts w:ascii="Times New Roman" w:hAnsi="Times New Roman" w:cs="Times New Roman"/>
          <w:sz w:val="24"/>
          <w:szCs w:val="24"/>
        </w:rPr>
        <w:t>1</w:t>
      </w:r>
      <w:r w:rsidR="006C6ED0" w:rsidRPr="00100C69">
        <w:rPr>
          <w:rFonts w:ascii="Times New Roman" w:hAnsi="Times New Roman" w:cs="Times New Roman"/>
          <w:sz w:val="24"/>
          <w:szCs w:val="24"/>
        </w:rPr>
        <w:t xml:space="preserve">) </w:t>
      </w:r>
      <w:r w:rsidR="00332CF2" w:rsidRPr="00100C69">
        <w:rPr>
          <w:rFonts w:ascii="Times New Roman" w:hAnsi="Times New Roman" w:cs="Times New Roman"/>
          <w:sz w:val="24"/>
          <w:szCs w:val="24"/>
        </w:rPr>
        <w:t xml:space="preserve">the DDXXD, the metal-binding motif found in the C-terminal domain of class II </w:t>
      </w:r>
      <w:r w:rsidR="009F5470" w:rsidRPr="00100C69">
        <w:rPr>
          <w:rFonts w:ascii="Times New Roman" w:hAnsi="Times New Roman" w:cs="Times New Roman"/>
          <w:sz w:val="24"/>
          <w:szCs w:val="24"/>
        </w:rPr>
        <w:t>TPS</w:t>
      </w:r>
      <w:r w:rsidR="00332CF2" w:rsidRPr="00100C69">
        <w:rPr>
          <w:rFonts w:ascii="Times New Roman" w:hAnsi="Times New Roman" w:cs="Times New Roman"/>
          <w:sz w:val="24"/>
          <w:szCs w:val="24"/>
        </w:rPr>
        <w:t>s (subfamilies a, b, d, e/f, g, and h), (2</w:t>
      </w:r>
      <w:r w:rsidR="006C6ED0" w:rsidRPr="00100C69">
        <w:rPr>
          <w:rFonts w:ascii="Times New Roman" w:hAnsi="Times New Roman" w:cs="Times New Roman"/>
          <w:sz w:val="24"/>
          <w:szCs w:val="24"/>
        </w:rPr>
        <w:t>)</w:t>
      </w:r>
      <w:r w:rsidR="00332CF2" w:rsidRPr="00100C69">
        <w:rPr>
          <w:rFonts w:ascii="Times New Roman" w:hAnsi="Times New Roman" w:cs="Times New Roman"/>
          <w:sz w:val="24"/>
          <w:szCs w:val="24"/>
        </w:rPr>
        <w:t xml:space="preserve"> the alternative metal-binding motif DDXD found in class I </w:t>
      </w:r>
      <w:r w:rsidR="009F5470" w:rsidRPr="00100C69">
        <w:rPr>
          <w:rFonts w:ascii="Times New Roman" w:hAnsi="Times New Roman" w:cs="Times New Roman"/>
          <w:sz w:val="24"/>
          <w:szCs w:val="24"/>
        </w:rPr>
        <w:t>TPS</w:t>
      </w:r>
      <w:r w:rsidR="00332CF2" w:rsidRPr="00100C69">
        <w:rPr>
          <w:rFonts w:ascii="Times New Roman" w:hAnsi="Times New Roman" w:cs="Times New Roman"/>
          <w:sz w:val="24"/>
          <w:szCs w:val="24"/>
        </w:rPr>
        <w:t xml:space="preserve"> (subfamily c)</w:t>
      </w:r>
      <w:r w:rsidR="009F5470" w:rsidRPr="00100C69">
        <w:rPr>
          <w:rFonts w:ascii="Times New Roman" w:hAnsi="Times New Roman" w:cs="Times New Roman"/>
          <w:sz w:val="24"/>
          <w:szCs w:val="24"/>
        </w:rPr>
        <w:t>, (3) the</w:t>
      </w:r>
      <w:r w:rsidR="006C6ED0" w:rsidRPr="00100C69">
        <w:rPr>
          <w:rFonts w:ascii="Times New Roman" w:hAnsi="Times New Roman" w:cs="Times New Roman"/>
          <w:sz w:val="24"/>
          <w:szCs w:val="24"/>
        </w:rPr>
        <w:t xml:space="preserve"> </w:t>
      </w:r>
      <w:r w:rsidR="00E13415" w:rsidRPr="00100C69">
        <w:rPr>
          <w:rFonts w:ascii="Times New Roman" w:hAnsi="Times New Roman" w:cs="Times New Roman"/>
          <w:sz w:val="24"/>
          <w:szCs w:val="24"/>
        </w:rPr>
        <w:t>NSE/DTE</w:t>
      </w:r>
      <w:r w:rsidR="009F5470" w:rsidRPr="00100C69">
        <w:rPr>
          <w:rFonts w:ascii="Times New Roman" w:hAnsi="Times New Roman" w:cs="Times New Roman"/>
          <w:sz w:val="24"/>
          <w:szCs w:val="24"/>
        </w:rPr>
        <w:t xml:space="preserve"> motif in the C-terminal domain of class II terpene synthases that also participates in metal binding</w:t>
      </w:r>
      <w:r w:rsidR="003A1BBA" w:rsidRPr="00100C69">
        <w:rPr>
          <w:rFonts w:ascii="Times New Roman" w:hAnsi="Times New Roman" w:cs="Times New Roman"/>
          <w:sz w:val="24"/>
          <w:szCs w:val="24"/>
        </w:rPr>
        <w:t xml:space="preserve">, and </w:t>
      </w:r>
      <w:r w:rsidR="006C6ED0" w:rsidRPr="00100C69">
        <w:rPr>
          <w:rFonts w:ascii="Times New Roman" w:hAnsi="Times New Roman" w:cs="Times New Roman"/>
          <w:sz w:val="24"/>
          <w:szCs w:val="24"/>
        </w:rPr>
        <w:t xml:space="preserve">(4) </w:t>
      </w:r>
      <w:r w:rsidR="00332CF2" w:rsidRPr="00100C69">
        <w:rPr>
          <w:rFonts w:ascii="Times New Roman" w:hAnsi="Times New Roman" w:cs="Times New Roman"/>
          <w:sz w:val="24"/>
          <w:szCs w:val="24"/>
        </w:rPr>
        <w:t>the RRX</w:t>
      </w:r>
      <w:r w:rsidR="00332CF2" w:rsidRPr="00100C69">
        <w:rPr>
          <w:rFonts w:ascii="Times New Roman" w:hAnsi="Times New Roman" w:cs="Times New Roman"/>
          <w:sz w:val="24"/>
          <w:szCs w:val="24"/>
          <w:vertAlign w:val="subscript"/>
        </w:rPr>
        <w:t>8</w:t>
      </w:r>
      <w:r w:rsidR="00E9093E">
        <w:rPr>
          <w:rFonts w:ascii="Times New Roman" w:hAnsi="Times New Roman" w:cs="Times New Roman"/>
          <w:sz w:val="24"/>
          <w:szCs w:val="24"/>
        </w:rPr>
        <w:t>W</w:t>
      </w:r>
      <w:r w:rsidR="00332CF2" w:rsidRPr="00100C69">
        <w:rPr>
          <w:rFonts w:ascii="Times New Roman" w:hAnsi="Times New Roman" w:cs="Times New Roman"/>
          <w:sz w:val="24"/>
          <w:szCs w:val="24"/>
        </w:rPr>
        <w:t xml:space="preserve"> motif that is typically found in the N-terminal end of TPS-b subfamily monoterpene synthases</w:t>
      </w:r>
      <w:r w:rsidR="00605E5C" w:rsidRPr="00100C69">
        <w:rPr>
          <w:rFonts w:ascii="Times New Roman" w:hAnsi="Times New Roman" w:cs="Times New Roman"/>
          <w:sz w:val="24"/>
          <w:szCs w:val="24"/>
        </w:rPr>
        <w:t xml:space="preserve"> (</w:t>
      </w:r>
      <w:r w:rsidR="004119A2" w:rsidRPr="00100C69">
        <w:rPr>
          <w:rFonts w:ascii="Times New Roman" w:hAnsi="Times New Roman" w:cs="Times New Roman"/>
          <w:sz w:val="24"/>
          <w:szCs w:val="24"/>
        </w:rPr>
        <w:t>Figure 3</w:t>
      </w:r>
      <w:r w:rsidR="00605E5C" w:rsidRPr="00100C69">
        <w:rPr>
          <w:rFonts w:ascii="Times New Roman" w:hAnsi="Times New Roman" w:cs="Times New Roman"/>
          <w:sz w:val="24"/>
          <w:szCs w:val="24"/>
        </w:rPr>
        <w:t>.6)</w:t>
      </w:r>
      <w:r w:rsidR="003279A8" w:rsidRPr="00100C69">
        <w:rPr>
          <w:rFonts w:ascii="Times New Roman" w:hAnsi="Times New Roman" w:cs="Times New Roman"/>
          <w:sz w:val="24"/>
          <w:szCs w:val="24"/>
        </w:rPr>
        <w:t>.</w:t>
      </w:r>
    </w:p>
    <w:p w:rsidR="003279A8" w:rsidRPr="00100C69" w:rsidRDefault="003279A8"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All of the BdTPS</w:t>
      </w:r>
      <w:r w:rsidR="00E9093E">
        <w:rPr>
          <w:rFonts w:ascii="Times New Roman" w:hAnsi="Times New Roman" w:cs="Times New Roman"/>
          <w:sz w:val="24"/>
          <w:szCs w:val="24"/>
        </w:rPr>
        <w:t>s</w:t>
      </w:r>
      <w:r w:rsidRPr="00100C69">
        <w:rPr>
          <w:rFonts w:ascii="Times New Roman" w:hAnsi="Times New Roman" w:cs="Times New Roman"/>
          <w:sz w:val="24"/>
          <w:szCs w:val="24"/>
        </w:rPr>
        <w:t xml:space="preserve"> contained the DDXXD motif except for BdTPS4 and BdTPS16 (</w:t>
      </w:r>
      <w:r w:rsidR="004119A2" w:rsidRPr="00100C69">
        <w:rPr>
          <w:rFonts w:ascii="Times New Roman" w:hAnsi="Times New Roman" w:cs="Times New Roman"/>
          <w:sz w:val="24"/>
          <w:szCs w:val="24"/>
        </w:rPr>
        <w:t>Figure 3</w:t>
      </w:r>
      <w:r w:rsidRPr="00100C69">
        <w:rPr>
          <w:rFonts w:ascii="Times New Roman" w:hAnsi="Times New Roman" w:cs="Times New Roman"/>
          <w:sz w:val="24"/>
          <w:szCs w:val="24"/>
        </w:rPr>
        <w:t>.6a).  BdTPS4 instead possessed the alternative DDXD motif (sometimes EDXD</w:t>
      </w:r>
      <w:r w:rsidR="000B306D" w:rsidRPr="00100C69">
        <w:rPr>
          <w:rFonts w:ascii="Times New Roman" w:hAnsi="Times New Roman" w:cs="Times New Roman"/>
          <w:sz w:val="24"/>
          <w:szCs w:val="24"/>
        </w:rPr>
        <w:t xml:space="preserve"> such as Os02g17780</w:t>
      </w:r>
      <w:r w:rsidRPr="00100C69">
        <w:rPr>
          <w:rFonts w:ascii="Times New Roman" w:hAnsi="Times New Roman" w:cs="Times New Roman"/>
          <w:sz w:val="24"/>
          <w:szCs w:val="24"/>
        </w:rPr>
        <w:t>) similar to other TPS-c genes, while BdTPS16 had a gap in this region</w:t>
      </w:r>
      <w:r w:rsidR="002C6CC3" w:rsidRPr="00100C69">
        <w:rPr>
          <w:rFonts w:ascii="Times New Roman" w:hAnsi="Times New Roman" w:cs="Times New Roman"/>
          <w:sz w:val="24"/>
          <w:szCs w:val="24"/>
        </w:rPr>
        <w:t xml:space="preserve"> (</w:t>
      </w:r>
      <w:r w:rsidR="004119A2" w:rsidRPr="00100C69">
        <w:rPr>
          <w:rFonts w:ascii="Times New Roman" w:hAnsi="Times New Roman" w:cs="Times New Roman"/>
          <w:sz w:val="24"/>
          <w:szCs w:val="24"/>
        </w:rPr>
        <w:t>Figure 3</w:t>
      </w:r>
      <w:r w:rsidR="002C6CC3" w:rsidRPr="00100C69">
        <w:rPr>
          <w:rFonts w:ascii="Times New Roman" w:hAnsi="Times New Roman" w:cs="Times New Roman"/>
          <w:sz w:val="24"/>
          <w:szCs w:val="24"/>
        </w:rPr>
        <w:t>.6b)</w:t>
      </w:r>
      <w:r w:rsidRPr="00100C69">
        <w:rPr>
          <w:rFonts w:ascii="Times New Roman" w:hAnsi="Times New Roman" w:cs="Times New Roman"/>
          <w:sz w:val="24"/>
          <w:szCs w:val="24"/>
        </w:rPr>
        <w:t>.</w:t>
      </w:r>
    </w:p>
    <w:p w:rsidR="002C6CC3" w:rsidRPr="00100C69" w:rsidRDefault="002C6CC3"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There are four conserved positions within the </w:t>
      </w:r>
      <w:r w:rsidR="00E13415" w:rsidRPr="00100C69">
        <w:rPr>
          <w:rFonts w:ascii="Times New Roman" w:hAnsi="Times New Roman" w:cs="Times New Roman"/>
          <w:sz w:val="24"/>
          <w:szCs w:val="24"/>
        </w:rPr>
        <w:t>NSE/DTE</w:t>
      </w:r>
      <w:r w:rsidRPr="00100C69">
        <w:rPr>
          <w:rFonts w:ascii="Times New Roman" w:hAnsi="Times New Roman" w:cs="Times New Roman"/>
          <w:sz w:val="24"/>
          <w:szCs w:val="24"/>
        </w:rPr>
        <w:t xml:space="preserve"> motif, which has the pattern (N/D)DXX(S/T)XXX(</w:t>
      </w:r>
      <w:r w:rsidR="00E13415" w:rsidRPr="00100C69">
        <w:rPr>
          <w:rFonts w:ascii="Times New Roman" w:hAnsi="Times New Roman" w:cs="Times New Roman"/>
          <w:sz w:val="24"/>
          <w:szCs w:val="24"/>
        </w:rPr>
        <w:t>E</w:t>
      </w:r>
      <w:r w:rsidRPr="00100C69">
        <w:rPr>
          <w:rFonts w:ascii="Times New Roman" w:hAnsi="Times New Roman" w:cs="Times New Roman"/>
          <w:sz w:val="24"/>
          <w:szCs w:val="24"/>
        </w:rPr>
        <w:t>/</w:t>
      </w:r>
      <w:r w:rsidR="00E13415" w:rsidRPr="00100C69">
        <w:rPr>
          <w:rFonts w:ascii="Times New Roman" w:hAnsi="Times New Roman" w:cs="Times New Roman"/>
          <w:sz w:val="24"/>
          <w:szCs w:val="24"/>
        </w:rPr>
        <w:t>D</w:t>
      </w:r>
      <w:r w:rsidRPr="00100C69">
        <w:rPr>
          <w:rFonts w:ascii="Times New Roman" w:hAnsi="Times New Roman" w:cs="Times New Roman"/>
          <w:sz w:val="24"/>
          <w:szCs w:val="24"/>
        </w:rPr>
        <w:t>)</w:t>
      </w:r>
      <w:r w:rsidR="005A63B5" w:rsidRPr="00100C69">
        <w:rPr>
          <w:rFonts w:ascii="Times New Roman" w:hAnsi="Times New Roman" w:cs="Times New Roman"/>
          <w:sz w:val="24"/>
          <w:szCs w:val="24"/>
        </w:rPr>
        <w:t xml:space="preserve">.  </w:t>
      </w:r>
      <w:r w:rsidR="00070172" w:rsidRPr="00100C69">
        <w:rPr>
          <w:rFonts w:ascii="Times New Roman" w:hAnsi="Times New Roman" w:cs="Times New Roman"/>
          <w:sz w:val="24"/>
          <w:szCs w:val="24"/>
        </w:rPr>
        <w:t xml:space="preserve">Only BdTPS1, 5, 6, 7, and 11 conform to this pattern for all four of the conserved positions.  </w:t>
      </w:r>
      <w:r w:rsidR="006647A9" w:rsidRPr="00100C69">
        <w:rPr>
          <w:rFonts w:ascii="Times New Roman" w:hAnsi="Times New Roman" w:cs="Times New Roman"/>
          <w:sz w:val="24"/>
          <w:szCs w:val="24"/>
        </w:rPr>
        <w:t>BdTPS4 and BdTPS12 do not possess this motif.  BdTPS4 does not have this motif because it is TPS-c clade gene, while BdTPS12 has a gap in this region.  The rest of the BdTPSs</w:t>
      </w:r>
      <w:r w:rsidR="003D41F4" w:rsidRPr="00100C69">
        <w:rPr>
          <w:rFonts w:ascii="Times New Roman" w:hAnsi="Times New Roman" w:cs="Times New Roman"/>
          <w:sz w:val="24"/>
          <w:szCs w:val="24"/>
        </w:rPr>
        <w:t xml:space="preserve"> match</w:t>
      </w:r>
      <w:r w:rsidR="00DE3D1C" w:rsidRPr="00100C69">
        <w:rPr>
          <w:rFonts w:ascii="Times New Roman" w:hAnsi="Times New Roman" w:cs="Times New Roman"/>
          <w:sz w:val="24"/>
          <w:szCs w:val="24"/>
        </w:rPr>
        <w:t xml:space="preserve"> at least two conserved positions</w:t>
      </w:r>
      <w:r w:rsidR="003D41F4" w:rsidRPr="00100C69">
        <w:rPr>
          <w:rFonts w:ascii="Times New Roman" w:hAnsi="Times New Roman" w:cs="Times New Roman"/>
          <w:sz w:val="24"/>
          <w:szCs w:val="24"/>
        </w:rPr>
        <w:t xml:space="preserve"> in this location:</w:t>
      </w:r>
      <w:r w:rsidR="00DE3D1C" w:rsidRPr="00100C69">
        <w:rPr>
          <w:rFonts w:ascii="Times New Roman" w:hAnsi="Times New Roman" w:cs="Times New Roman"/>
          <w:sz w:val="24"/>
          <w:szCs w:val="24"/>
        </w:rPr>
        <w:t xml:space="preserve"> the beginning </w:t>
      </w:r>
      <w:r w:rsidR="001D0F8A" w:rsidRPr="00100C69">
        <w:rPr>
          <w:rFonts w:ascii="Times New Roman" w:hAnsi="Times New Roman" w:cs="Times New Roman"/>
          <w:sz w:val="24"/>
          <w:szCs w:val="24"/>
        </w:rPr>
        <w:t>asparagine</w:t>
      </w:r>
      <w:r w:rsidR="00DE3D1C" w:rsidRPr="00100C69">
        <w:rPr>
          <w:rFonts w:ascii="Times New Roman" w:hAnsi="Times New Roman" w:cs="Times New Roman"/>
          <w:sz w:val="24"/>
          <w:szCs w:val="24"/>
        </w:rPr>
        <w:t>/aspartate position and the subsequen</w:t>
      </w:r>
      <w:r w:rsidR="003D41F4" w:rsidRPr="00100C69">
        <w:rPr>
          <w:rFonts w:ascii="Times New Roman" w:hAnsi="Times New Roman" w:cs="Times New Roman"/>
          <w:sz w:val="24"/>
          <w:szCs w:val="24"/>
        </w:rPr>
        <w:t>t</w:t>
      </w:r>
      <w:r w:rsidR="00DE3D1C" w:rsidRPr="00100C69">
        <w:rPr>
          <w:rFonts w:ascii="Times New Roman" w:hAnsi="Times New Roman" w:cs="Times New Roman"/>
          <w:sz w:val="24"/>
          <w:szCs w:val="24"/>
        </w:rPr>
        <w:t xml:space="preserve"> aspartate position.</w:t>
      </w:r>
      <w:r w:rsidR="00D225D9" w:rsidRPr="00100C69">
        <w:rPr>
          <w:rFonts w:ascii="Times New Roman" w:hAnsi="Times New Roman" w:cs="Times New Roman"/>
          <w:sz w:val="24"/>
          <w:szCs w:val="24"/>
        </w:rPr>
        <w:t xml:space="preserve">  For the third conserved position in the motif (S/T), nine of the sixteen NS</w:t>
      </w:r>
      <w:r w:rsidR="00E13415" w:rsidRPr="00100C69">
        <w:rPr>
          <w:rFonts w:ascii="Times New Roman" w:hAnsi="Times New Roman" w:cs="Times New Roman"/>
          <w:sz w:val="24"/>
          <w:szCs w:val="24"/>
        </w:rPr>
        <w:t>E</w:t>
      </w:r>
      <w:r w:rsidR="00D225D9" w:rsidRPr="00100C69">
        <w:rPr>
          <w:rFonts w:ascii="Times New Roman" w:hAnsi="Times New Roman" w:cs="Times New Roman"/>
          <w:sz w:val="24"/>
          <w:szCs w:val="24"/>
        </w:rPr>
        <w:t>/DTE-containing genes contain either the standard serine or threonine amino acid, while seven genes deviate from the pattern.</w:t>
      </w:r>
      <w:r w:rsidR="004A1F95" w:rsidRPr="00100C69">
        <w:rPr>
          <w:rFonts w:ascii="Times New Roman" w:hAnsi="Times New Roman" w:cs="Times New Roman"/>
          <w:sz w:val="24"/>
          <w:szCs w:val="24"/>
        </w:rPr>
        <w:t xml:space="preserve">  BdTPS3 has a glutamate, BdTPS13 and 14 have an alanine, and all four of the TPS-e/f subfamily genes BdTPS15-18 have glycine in place of the (S/T) position.</w:t>
      </w:r>
      <w:r w:rsidR="00B0715A" w:rsidRPr="00100C69">
        <w:rPr>
          <w:rFonts w:ascii="Times New Roman" w:hAnsi="Times New Roman" w:cs="Times New Roman"/>
          <w:sz w:val="24"/>
          <w:szCs w:val="24"/>
        </w:rPr>
        <w:t xml:space="preserve">  Coincidentally, nine of the sixteen NSE/DTE-containing </w:t>
      </w:r>
      <w:r w:rsidR="00B0715A" w:rsidRPr="00100C69">
        <w:rPr>
          <w:rFonts w:ascii="Times New Roman" w:hAnsi="Times New Roman" w:cs="Times New Roman"/>
          <w:sz w:val="24"/>
          <w:szCs w:val="24"/>
        </w:rPr>
        <w:lastRenderedPageBreak/>
        <w:t>genes also possessed the standard glutamate in the final position, although not the same nine genes that held to the (S/T) position</w:t>
      </w:r>
      <w:r w:rsidR="00890964" w:rsidRPr="00100C69">
        <w:rPr>
          <w:rFonts w:ascii="Times New Roman" w:hAnsi="Times New Roman" w:cs="Times New Roman"/>
          <w:sz w:val="24"/>
          <w:szCs w:val="24"/>
        </w:rPr>
        <w:t xml:space="preserve">.  BdTPS1 and BdTPS11 from </w:t>
      </w:r>
      <w:r w:rsidR="0014243B" w:rsidRPr="00100C69">
        <w:rPr>
          <w:rFonts w:ascii="Times New Roman" w:hAnsi="Times New Roman" w:cs="Times New Roman"/>
          <w:sz w:val="24"/>
          <w:szCs w:val="24"/>
        </w:rPr>
        <w:t>the TPS-b clade, BdTPS6 and BdTPS7 from the TPS-a clade, BdTPS5 from the TPS-g clade, and all of the TPS-e/f clade, BdTPS15-18 have the conserved glutamate.  BdTPS3 from the TPS-b clade is the only member that has a phenylalanine</w:t>
      </w:r>
      <w:r w:rsidR="00817385" w:rsidRPr="00100C69">
        <w:rPr>
          <w:rFonts w:ascii="Times New Roman" w:hAnsi="Times New Roman" w:cs="Times New Roman"/>
          <w:sz w:val="24"/>
          <w:szCs w:val="24"/>
        </w:rPr>
        <w:t>.  The remaining six TPS-a clade genes all have a glycine, except for BdTPS13, which has an arginene (</w:t>
      </w:r>
      <w:r w:rsidR="004119A2" w:rsidRPr="00100C69">
        <w:rPr>
          <w:rFonts w:ascii="Times New Roman" w:hAnsi="Times New Roman" w:cs="Times New Roman"/>
          <w:sz w:val="24"/>
          <w:szCs w:val="24"/>
        </w:rPr>
        <w:t>Figure 3</w:t>
      </w:r>
      <w:r w:rsidR="00817385" w:rsidRPr="00100C69">
        <w:rPr>
          <w:rFonts w:ascii="Times New Roman" w:hAnsi="Times New Roman" w:cs="Times New Roman"/>
          <w:sz w:val="24"/>
          <w:szCs w:val="24"/>
        </w:rPr>
        <w:t>.8c).</w:t>
      </w:r>
    </w:p>
    <w:p w:rsidR="006C6ED0" w:rsidRPr="00100C69" w:rsidRDefault="006C6ED0" w:rsidP="00937DB2">
      <w:pPr>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The three </w:t>
      </w:r>
      <w:r w:rsidRPr="00100C69">
        <w:rPr>
          <w:rFonts w:ascii="Times New Roman" w:hAnsi="Times New Roman" w:cs="Times New Roman"/>
          <w:i/>
          <w:sz w:val="24"/>
          <w:szCs w:val="24"/>
        </w:rPr>
        <w:t>Brachypoidum</w:t>
      </w:r>
      <w:r w:rsidRPr="00100C69">
        <w:rPr>
          <w:rFonts w:ascii="Times New Roman" w:hAnsi="Times New Roman" w:cs="Times New Roman"/>
          <w:sz w:val="24"/>
          <w:szCs w:val="24"/>
        </w:rPr>
        <w:t xml:space="preserve"> TPS-b subfamily members were compared to the other TPS-b subfamily members to check for the presence of the RRX</w:t>
      </w:r>
      <w:r w:rsidRPr="00100C69">
        <w:rPr>
          <w:rFonts w:ascii="Times New Roman" w:hAnsi="Times New Roman" w:cs="Times New Roman"/>
          <w:sz w:val="24"/>
          <w:szCs w:val="24"/>
          <w:vertAlign w:val="subscript"/>
        </w:rPr>
        <w:t>8</w:t>
      </w:r>
      <w:r w:rsidR="00E9093E">
        <w:rPr>
          <w:rFonts w:ascii="Times New Roman" w:hAnsi="Times New Roman" w:cs="Times New Roman"/>
          <w:sz w:val="24"/>
          <w:szCs w:val="24"/>
        </w:rPr>
        <w:t>W</w:t>
      </w:r>
      <w:r w:rsidRPr="00100C69">
        <w:rPr>
          <w:rFonts w:ascii="Times New Roman" w:hAnsi="Times New Roman" w:cs="Times New Roman"/>
          <w:sz w:val="24"/>
          <w:szCs w:val="24"/>
        </w:rPr>
        <w:t xml:space="preserve"> motif.  Rice does not possess any genes that fall into the TPS-b subfamily, but there are five sorghum TPS-b genes</w:t>
      </w:r>
      <w:r w:rsidR="006C356B" w:rsidRPr="00100C69">
        <w:rPr>
          <w:rFonts w:ascii="Times New Roman" w:hAnsi="Times New Roman" w:cs="Times New Roman"/>
          <w:sz w:val="24"/>
          <w:szCs w:val="24"/>
        </w:rPr>
        <w:t xml:space="preserve"> (</w:t>
      </w:r>
      <w:r w:rsidR="004119A2" w:rsidRPr="00100C69">
        <w:rPr>
          <w:rFonts w:ascii="Times New Roman" w:hAnsi="Times New Roman" w:cs="Times New Roman"/>
          <w:sz w:val="24"/>
          <w:szCs w:val="24"/>
        </w:rPr>
        <w:t>Figure 3</w:t>
      </w:r>
      <w:r w:rsidR="006C356B" w:rsidRPr="00100C69">
        <w:rPr>
          <w:rFonts w:ascii="Times New Roman" w:hAnsi="Times New Roman" w:cs="Times New Roman"/>
          <w:sz w:val="24"/>
          <w:szCs w:val="24"/>
        </w:rPr>
        <w:t>.6)</w:t>
      </w:r>
      <w:r w:rsidRPr="00100C69">
        <w:rPr>
          <w:rFonts w:ascii="Times New Roman" w:hAnsi="Times New Roman" w:cs="Times New Roman"/>
          <w:sz w:val="24"/>
          <w:szCs w:val="24"/>
        </w:rPr>
        <w:t>.  These were Sb02g000380.1, Sb01g039090.1, Sb06g002810.1, Sb06g002845.1, and Sb002820.1.  Sb06g002810.1 and Sb06g002815.1 are gene fragments and were missing the N-terminal region that would have contained the RRX</w:t>
      </w:r>
      <w:r w:rsidRPr="00100C69">
        <w:rPr>
          <w:rFonts w:ascii="Times New Roman" w:hAnsi="Times New Roman" w:cs="Times New Roman"/>
          <w:sz w:val="24"/>
          <w:szCs w:val="24"/>
          <w:vertAlign w:val="subscript"/>
        </w:rPr>
        <w:t>8</w:t>
      </w:r>
      <w:r w:rsidRPr="00100C69">
        <w:rPr>
          <w:rFonts w:ascii="Times New Roman" w:hAnsi="Times New Roman" w:cs="Times New Roman"/>
          <w:sz w:val="24"/>
          <w:szCs w:val="24"/>
        </w:rPr>
        <w:t>W motif, but Sb06g039090.1 and Sb06g002820.1 did possess this region with the intact motif.</w:t>
      </w:r>
      <w:r w:rsidR="006C356B" w:rsidRPr="00100C69">
        <w:rPr>
          <w:rFonts w:ascii="Times New Roman" w:hAnsi="Times New Roman" w:cs="Times New Roman"/>
          <w:sz w:val="24"/>
          <w:szCs w:val="24"/>
        </w:rPr>
        <w:t xml:space="preserve">  BdTPS11 contains the standard RRX</w:t>
      </w:r>
      <w:r w:rsidR="006C356B" w:rsidRPr="00100C69">
        <w:rPr>
          <w:rFonts w:ascii="Times New Roman" w:hAnsi="Times New Roman" w:cs="Times New Roman"/>
          <w:sz w:val="24"/>
          <w:szCs w:val="24"/>
          <w:vertAlign w:val="subscript"/>
        </w:rPr>
        <w:t>8</w:t>
      </w:r>
      <w:r w:rsidR="006C356B" w:rsidRPr="00100C69">
        <w:rPr>
          <w:rFonts w:ascii="Times New Roman" w:hAnsi="Times New Roman" w:cs="Times New Roman"/>
          <w:sz w:val="24"/>
          <w:szCs w:val="24"/>
        </w:rPr>
        <w:t>W motif in line with the sorghum genes, but BdTPS1 and BdTPS3 are different.  They both possess two extra amino acids between the arg</w:t>
      </w:r>
      <w:r w:rsidR="00E9093E">
        <w:rPr>
          <w:rFonts w:ascii="Times New Roman" w:hAnsi="Times New Roman" w:cs="Times New Roman"/>
          <w:sz w:val="24"/>
          <w:szCs w:val="24"/>
        </w:rPr>
        <w:t>inene</w:t>
      </w:r>
      <w:r w:rsidR="006C356B" w:rsidRPr="00100C69">
        <w:rPr>
          <w:rFonts w:ascii="Times New Roman" w:hAnsi="Times New Roman" w:cs="Times New Roman"/>
          <w:sz w:val="24"/>
          <w:szCs w:val="24"/>
        </w:rPr>
        <w:t xml:space="preserve"> pair and the tryptophan, therefore they</w:t>
      </w:r>
      <w:r w:rsidR="004345A2" w:rsidRPr="00100C69">
        <w:rPr>
          <w:rFonts w:ascii="Times New Roman" w:hAnsi="Times New Roman" w:cs="Times New Roman"/>
          <w:sz w:val="24"/>
          <w:szCs w:val="24"/>
        </w:rPr>
        <w:t xml:space="preserve"> seem to</w:t>
      </w:r>
      <w:r w:rsidR="006C356B" w:rsidRPr="00100C69">
        <w:rPr>
          <w:rFonts w:ascii="Times New Roman" w:hAnsi="Times New Roman" w:cs="Times New Roman"/>
          <w:sz w:val="24"/>
          <w:szCs w:val="24"/>
        </w:rPr>
        <w:t xml:space="preserve"> possess an alternative RRX</w:t>
      </w:r>
      <w:r w:rsidR="006C356B" w:rsidRPr="00100C69">
        <w:rPr>
          <w:rFonts w:ascii="Times New Roman" w:hAnsi="Times New Roman" w:cs="Times New Roman"/>
          <w:sz w:val="24"/>
          <w:szCs w:val="24"/>
          <w:vertAlign w:val="subscript"/>
        </w:rPr>
        <w:t>10</w:t>
      </w:r>
      <w:r w:rsidR="006C356B" w:rsidRPr="00100C69">
        <w:rPr>
          <w:rFonts w:ascii="Times New Roman" w:hAnsi="Times New Roman" w:cs="Times New Roman"/>
          <w:sz w:val="24"/>
          <w:szCs w:val="24"/>
        </w:rPr>
        <w:t>W motif</w:t>
      </w:r>
      <w:r w:rsidR="00817385" w:rsidRPr="00100C69">
        <w:rPr>
          <w:rFonts w:ascii="Times New Roman" w:hAnsi="Times New Roman" w:cs="Times New Roman"/>
          <w:sz w:val="24"/>
          <w:szCs w:val="24"/>
        </w:rPr>
        <w:t xml:space="preserve"> (</w:t>
      </w:r>
      <w:r w:rsidR="004119A2" w:rsidRPr="00100C69">
        <w:rPr>
          <w:rFonts w:ascii="Times New Roman" w:hAnsi="Times New Roman" w:cs="Times New Roman"/>
          <w:sz w:val="24"/>
          <w:szCs w:val="24"/>
        </w:rPr>
        <w:t>Figure 3</w:t>
      </w:r>
      <w:r w:rsidR="00817385" w:rsidRPr="00100C69">
        <w:rPr>
          <w:rFonts w:ascii="Times New Roman" w:hAnsi="Times New Roman" w:cs="Times New Roman"/>
          <w:sz w:val="24"/>
          <w:szCs w:val="24"/>
        </w:rPr>
        <w:t>.8d)</w:t>
      </w:r>
      <w:r w:rsidR="004345A2" w:rsidRPr="00100C69">
        <w:rPr>
          <w:rFonts w:ascii="Times New Roman" w:hAnsi="Times New Roman" w:cs="Times New Roman"/>
          <w:sz w:val="24"/>
          <w:szCs w:val="24"/>
        </w:rPr>
        <w:t>.</w:t>
      </w:r>
    </w:p>
    <w:p w:rsidR="004111BD" w:rsidRPr="00100C69" w:rsidRDefault="009E5C9A" w:rsidP="007D43AA">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All of the BdTPS contained the two protein domains possessed by all plant terpene synthases.  These are the terpene synthase N-terminal domain (Pfam ID PF01397) and the terpene synthase metal binding domain (Pfam ID PF03936).</w:t>
      </w:r>
      <w:r w:rsidR="003C4E07" w:rsidRPr="00100C69">
        <w:rPr>
          <w:rFonts w:ascii="Times New Roman" w:hAnsi="Times New Roman" w:cs="Times New Roman"/>
          <w:sz w:val="24"/>
          <w:szCs w:val="24"/>
        </w:rPr>
        <w:t xml:space="preserve">  </w:t>
      </w:r>
      <w:r w:rsidR="008053D1" w:rsidRPr="00100C69">
        <w:rPr>
          <w:rFonts w:ascii="Times New Roman" w:hAnsi="Times New Roman" w:cs="Times New Roman"/>
          <w:sz w:val="24"/>
          <w:szCs w:val="24"/>
        </w:rPr>
        <w:t>A third less-well functionally characterized domain has been found to lie on the N-terminal end of TPS-d3, -c, and -e/f</w:t>
      </w:r>
      <w:r w:rsidR="00E9093E">
        <w:rPr>
          <w:rFonts w:ascii="Times New Roman" w:hAnsi="Times New Roman" w:cs="Times New Roman"/>
          <w:sz w:val="24"/>
          <w:szCs w:val="24"/>
        </w:rPr>
        <w:t xml:space="preserve"> genes</w:t>
      </w:r>
      <w:r w:rsidR="008053D1" w:rsidRPr="00100C69">
        <w:rPr>
          <w:rFonts w:ascii="Times New Roman" w:hAnsi="Times New Roman" w:cs="Times New Roman"/>
          <w:sz w:val="24"/>
          <w:szCs w:val="24"/>
        </w:rPr>
        <w:t xml:space="preserve"> (Cao et al., 2010; Koksal et al., 2010)</w:t>
      </w:r>
      <w:r w:rsidR="00374D19" w:rsidRPr="00100C69">
        <w:rPr>
          <w:rFonts w:ascii="Times New Roman" w:hAnsi="Times New Roman" w:cs="Times New Roman"/>
          <w:sz w:val="24"/>
          <w:szCs w:val="24"/>
        </w:rPr>
        <w:t>.</w:t>
      </w:r>
      <w:r w:rsidR="00D11BDA" w:rsidRPr="00100C69">
        <w:rPr>
          <w:rFonts w:ascii="Times New Roman" w:hAnsi="Times New Roman" w:cs="Times New Roman"/>
          <w:sz w:val="24"/>
          <w:szCs w:val="24"/>
        </w:rPr>
        <w:t xml:space="preserve">  A third N-terminal </w:t>
      </w:r>
      <w:r w:rsidR="00D11BDA" w:rsidRPr="00100C69">
        <w:rPr>
          <w:rFonts w:ascii="Times New Roman" w:hAnsi="Times New Roman" w:cs="Times New Roman"/>
          <w:sz w:val="24"/>
          <w:szCs w:val="24"/>
        </w:rPr>
        <w:lastRenderedPageBreak/>
        <w:t>prenyltransferase-like domain (Pfam ID 13243) was detected in three of the five genes that would qualify: BdTPS15, 16, and 18 (</w:t>
      </w:r>
      <w:r w:rsidR="004119A2" w:rsidRPr="00100C69">
        <w:rPr>
          <w:rFonts w:ascii="Times New Roman" w:hAnsi="Times New Roman" w:cs="Times New Roman"/>
          <w:sz w:val="24"/>
          <w:szCs w:val="24"/>
        </w:rPr>
        <w:t>Figure 3</w:t>
      </w:r>
      <w:r w:rsidR="00D11BDA" w:rsidRPr="00100C69">
        <w:rPr>
          <w:rFonts w:ascii="Times New Roman" w:hAnsi="Times New Roman" w:cs="Times New Roman"/>
          <w:sz w:val="24"/>
          <w:szCs w:val="24"/>
        </w:rPr>
        <w:t>.9).</w:t>
      </w:r>
    </w:p>
    <w:p w:rsidR="007D43AA" w:rsidRPr="00100C69" w:rsidRDefault="007D43AA" w:rsidP="007D43AA">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r w:rsidR="004B12A3" w:rsidRPr="00100C69">
        <w:rPr>
          <w:rFonts w:ascii="Times New Roman" w:hAnsi="Times New Roman" w:cs="Times New Roman"/>
          <w:sz w:val="24"/>
          <w:szCs w:val="24"/>
        </w:rPr>
        <w:t xml:space="preserve">The diterpene synthases, BdTPS4 and BdTPS15-18, have a variable exon number, ranging from eleven to fifteen.  </w:t>
      </w:r>
      <w:r w:rsidRPr="00100C69">
        <w:rPr>
          <w:rFonts w:ascii="Times New Roman" w:hAnsi="Times New Roman" w:cs="Times New Roman"/>
          <w:sz w:val="24"/>
          <w:szCs w:val="24"/>
        </w:rPr>
        <w:t>All of the monoterpene and sesquiterpene synthases have the typical gene structure of seven exons and six introns, with the exceptions of BdTPS1, BdTPS3, and BdTPS9.  BdTPS1 and BdTPS3 both have just four exons, while BdTPS9 possesses a</w:t>
      </w:r>
      <w:r w:rsidR="007B778E" w:rsidRPr="00100C69">
        <w:rPr>
          <w:rFonts w:ascii="Times New Roman" w:hAnsi="Times New Roman" w:cs="Times New Roman"/>
          <w:sz w:val="24"/>
          <w:szCs w:val="24"/>
        </w:rPr>
        <w:t xml:space="preserve"> very small N-terminal</w:t>
      </w:r>
      <w:r w:rsidRPr="00100C69">
        <w:rPr>
          <w:rFonts w:ascii="Times New Roman" w:hAnsi="Times New Roman" w:cs="Times New Roman"/>
          <w:sz w:val="24"/>
          <w:szCs w:val="24"/>
        </w:rPr>
        <w:t xml:space="preserve"> eighth exon</w:t>
      </w:r>
      <w:r w:rsidR="00AB24A6" w:rsidRPr="00100C69">
        <w:rPr>
          <w:rFonts w:ascii="Times New Roman" w:hAnsi="Times New Roman" w:cs="Times New Roman"/>
          <w:sz w:val="24"/>
          <w:szCs w:val="24"/>
        </w:rPr>
        <w:t xml:space="preserve"> (</w:t>
      </w:r>
      <w:r w:rsidR="004119A2" w:rsidRPr="00100C69">
        <w:rPr>
          <w:rFonts w:ascii="Times New Roman" w:hAnsi="Times New Roman" w:cs="Times New Roman"/>
          <w:sz w:val="24"/>
          <w:szCs w:val="24"/>
        </w:rPr>
        <w:t>Figure 3</w:t>
      </w:r>
      <w:r w:rsidR="00AB24A6" w:rsidRPr="00100C69">
        <w:rPr>
          <w:rFonts w:ascii="Times New Roman" w:hAnsi="Times New Roman" w:cs="Times New Roman"/>
          <w:sz w:val="24"/>
          <w:szCs w:val="24"/>
        </w:rPr>
        <w:t>.10)</w:t>
      </w:r>
      <w:r w:rsidRPr="00100C69">
        <w:rPr>
          <w:rFonts w:ascii="Times New Roman" w:hAnsi="Times New Roman" w:cs="Times New Roman"/>
          <w:sz w:val="24"/>
          <w:szCs w:val="24"/>
        </w:rPr>
        <w:t xml:space="preserve">.  </w:t>
      </w:r>
      <w:r w:rsidR="007B778E" w:rsidRPr="00100C69">
        <w:rPr>
          <w:rFonts w:ascii="Times New Roman" w:hAnsi="Times New Roman" w:cs="Times New Roman"/>
          <w:sz w:val="24"/>
          <w:szCs w:val="24"/>
        </w:rPr>
        <w:t xml:space="preserve">Exon 3 and exon 4 in BdTPS1 and BdTPS3 are very large in comparison exons from </w:t>
      </w:r>
      <w:r w:rsidR="00126BF1">
        <w:rPr>
          <w:rFonts w:ascii="Times New Roman" w:hAnsi="Times New Roman" w:cs="Times New Roman"/>
          <w:sz w:val="24"/>
          <w:szCs w:val="24"/>
        </w:rPr>
        <w:t xml:space="preserve">the other </w:t>
      </w:r>
      <w:r w:rsidR="007B778E" w:rsidRPr="00100C69">
        <w:rPr>
          <w:rFonts w:ascii="Times New Roman" w:hAnsi="Times New Roman" w:cs="Times New Roman"/>
          <w:sz w:val="24"/>
          <w:szCs w:val="24"/>
        </w:rPr>
        <w:t>mono- and sesquiterpene synthases</w:t>
      </w:r>
      <w:r w:rsidR="00AB24A6" w:rsidRPr="00100C69">
        <w:rPr>
          <w:rFonts w:ascii="Times New Roman" w:hAnsi="Times New Roman" w:cs="Times New Roman"/>
          <w:sz w:val="24"/>
          <w:szCs w:val="24"/>
        </w:rPr>
        <w:t xml:space="preserve">.  This led to the hypothesis that intron-deletion events may have occurred in the TPS-b clade in </w:t>
      </w:r>
      <w:r w:rsidR="001356A4" w:rsidRPr="001356A4">
        <w:rPr>
          <w:rFonts w:ascii="Times New Roman" w:hAnsi="Times New Roman" w:cs="Times New Roman"/>
          <w:i/>
          <w:sz w:val="24"/>
          <w:szCs w:val="24"/>
        </w:rPr>
        <w:t>Brachypodium</w:t>
      </w:r>
      <w:r w:rsidR="00AB24A6" w:rsidRPr="00100C69">
        <w:rPr>
          <w:rFonts w:ascii="Times New Roman" w:hAnsi="Times New Roman" w:cs="Times New Roman"/>
          <w:sz w:val="24"/>
          <w:szCs w:val="24"/>
        </w:rPr>
        <w:t>.</w:t>
      </w:r>
    </w:p>
    <w:p w:rsidR="00B723BE" w:rsidRPr="00100C69" w:rsidRDefault="00B723BE" w:rsidP="007D43AA">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The TPS-b subfamily is split into two major branches.  One branch contains BdTPS1 and BdTPS3 (the genes possessing four exons), as well as Sb02g000380.1.  The other branch contains BdTPS11, Sb01g039090.1, Sb06g002</w:t>
      </w:r>
      <w:r w:rsidR="003617BF" w:rsidRPr="00100C69">
        <w:rPr>
          <w:rFonts w:ascii="Times New Roman" w:hAnsi="Times New Roman" w:cs="Times New Roman"/>
          <w:sz w:val="24"/>
          <w:szCs w:val="24"/>
        </w:rPr>
        <w:t>810.1, Sb06g002815.1, and Sb06g002820.1.  There are no rice TPS-b genes (</w:t>
      </w:r>
      <w:r w:rsidR="004119A2" w:rsidRPr="00100C69">
        <w:rPr>
          <w:rFonts w:ascii="Times New Roman" w:hAnsi="Times New Roman" w:cs="Times New Roman"/>
          <w:sz w:val="24"/>
          <w:szCs w:val="24"/>
        </w:rPr>
        <w:t>Figure 3</w:t>
      </w:r>
      <w:r w:rsidR="003617BF" w:rsidRPr="00100C69">
        <w:rPr>
          <w:rFonts w:ascii="Times New Roman" w:hAnsi="Times New Roman" w:cs="Times New Roman"/>
          <w:sz w:val="24"/>
          <w:szCs w:val="24"/>
        </w:rPr>
        <w:t xml:space="preserve">.6).  </w:t>
      </w:r>
      <w:r w:rsidR="00004907" w:rsidRPr="00100C69">
        <w:rPr>
          <w:rFonts w:ascii="Times New Roman" w:hAnsi="Times New Roman" w:cs="Times New Roman"/>
          <w:sz w:val="24"/>
          <w:szCs w:val="24"/>
        </w:rPr>
        <w:t>Sb06g002810.1 and Sb06g002815.1</w:t>
      </w:r>
      <w:r w:rsidR="00ED056D" w:rsidRPr="00100C69">
        <w:rPr>
          <w:rFonts w:ascii="Times New Roman" w:hAnsi="Times New Roman" w:cs="Times New Roman"/>
          <w:sz w:val="24"/>
          <w:szCs w:val="24"/>
        </w:rPr>
        <w:t xml:space="preserve"> are small fragments of less than 200 amino acids in length that appear to be a tandem repeat </w:t>
      </w:r>
      <w:r w:rsidR="00126BF1">
        <w:rPr>
          <w:rFonts w:ascii="Times New Roman" w:hAnsi="Times New Roman" w:cs="Times New Roman"/>
          <w:sz w:val="24"/>
          <w:szCs w:val="24"/>
        </w:rPr>
        <w:t xml:space="preserve">pieces </w:t>
      </w:r>
      <w:r w:rsidR="00ED056D" w:rsidRPr="00100C69">
        <w:rPr>
          <w:rFonts w:ascii="Times New Roman" w:hAnsi="Times New Roman" w:cs="Times New Roman"/>
          <w:sz w:val="24"/>
          <w:szCs w:val="24"/>
        </w:rPr>
        <w:t xml:space="preserve">of the full-length Sb06g002820.1.  </w:t>
      </w:r>
      <w:r w:rsidR="002240A7" w:rsidRPr="00100C69">
        <w:rPr>
          <w:rFonts w:ascii="Times New Roman" w:hAnsi="Times New Roman" w:cs="Times New Roman"/>
          <w:sz w:val="24"/>
          <w:szCs w:val="24"/>
        </w:rPr>
        <w:t>Color coding each of the exonic regions to indicate to their respective aligned sequence in the Os02g02130 exons revealed that there has been at least two intron-deletion events: introns 3, 4, and 6 were deleted in the branch leading to BdTPS1, BdTPS3 and Sb0sg039090</w:t>
      </w:r>
      <w:r w:rsidR="00126BF1">
        <w:rPr>
          <w:rFonts w:ascii="Times New Roman" w:hAnsi="Times New Roman" w:cs="Times New Roman"/>
          <w:sz w:val="24"/>
          <w:szCs w:val="24"/>
        </w:rPr>
        <w:t>.1</w:t>
      </w:r>
      <w:r w:rsidR="002240A7" w:rsidRPr="00100C69">
        <w:rPr>
          <w:rFonts w:ascii="Times New Roman" w:hAnsi="Times New Roman" w:cs="Times New Roman"/>
          <w:sz w:val="24"/>
          <w:szCs w:val="24"/>
        </w:rPr>
        <w:t>, and intron 6 was deleted in the branch leading to Sb02g000380.1.</w:t>
      </w:r>
    </w:p>
    <w:p w:rsidR="00B723BE" w:rsidRPr="00100C69" w:rsidRDefault="00B723BE">
      <w:pPr>
        <w:rPr>
          <w:rFonts w:ascii="Times New Roman" w:hAnsi="Times New Roman" w:cs="Times New Roman"/>
          <w:sz w:val="24"/>
          <w:szCs w:val="24"/>
        </w:rPr>
      </w:pPr>
      <w:r w:rsidRPr="00100C69">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28"/>
        <w:gridCol w:w="3870"/>
      </w:tblGrid>
      <w:tr w:rsidR="00461BBE" w:rsidRPr="00100C69" w:rsidTr="00EF4238">
        <w:tc>
          <w:tcPr>
            <w:tcW w:w="3528" w:type="dxa"/>
          </w:tcPr>
          <w:p w:rsidR="00EF4238" w:rsidRPr="00100C69" w:rsidRDefault="00461BBE" w:rsidP="00EF4238">
            <w:pPr>
              <w:rPr>
                <w:rFonts w:ascii="Times New Roman" w:hAnsi="Times New Roman" w:cs="Times New Roman"/>
                <w:sz w:val="24"/>
                <w:szCs w:val="24"/>
              </w:rPr>
            </w:pPr>
            <w:r w:rsidRPr="00100C69">
              <w:rPr>
                <w:rFonts w:ascii="Times New Roman" w:hAnsi="Times New Roman" w:cs="Times New Roman"/>
                <w:sz w:val="24"/>
                <w:szCs w:val="24"/>
              </w:rPr>
              <w:lastRenderedPageBreak/>
              <w:br w:type="page"/>
            </w:r>
            <w:r w:rsidR="00EF4238" w:rsidRPr="00100C69">
              <w:rPr>
                <w:rFonts w:ascii="Times New Roman" w:hAnsi="Times New Roman" w:cs="Times New Roman"/>
                <w:sz w:val="24"/>
                <w:szCs w:val="24"/>
              </w:rPr>
              <w:t>(a)</w:t>
            </w:r>
          </w:p>
          <w:p w:rsidR="00461BBE" w:rsidRPr="00100C69" w:rsidRDefault="00461BBE" w:rsidP="00EF4238">
            <w:pPr>
              <w:jc w:val="right"/>
              <w:rPr>
                <w:rFonts w:ascii="Times New Roman" w:hAnsi="Times New Roman" w:cs="Times New Roman"/>
                <w:sz w:val="24"/>
                <w:szCs w:val="24"/>
              </w:rPr>
            </w:pPr>
            <w:r w:rsidRPr="00100C69">
              <w:rPr>
                <w:rFonts w:ascii="Times New Roman" w:hAnsi="Times New Roman" w:cs="Times New Roman"/>
                <w:noProof/>
                <w:sz w:val="24"/>
                <w:szCs w:val="24"/>
                <w:lang w:eastAsia="ja-JP" w:bidi="ar-SA"/>
              </w:rPr>
              <w:drawing>
                <wp:inline distT="0" distB="0" distL="0" distR="0">
                  <wp:extent cx="1476375" cy="3286125"/>
                  <wp:effectExtent l="19050" t="0" r="9525" b="0"/>
                  <wp:docPr id="1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srcRect b="2817"/>
                          <a:stretch>
                            <a:fillRect/>
                          </a:stretch>
                        </pic:blipFill>
                        <pic:spPr bwMode="auto">
                          <a:xfrm>
                            <a:off x="0" y="0"/>
                            <a:ext cx="1476375" cy="3286125"/>
                          </a:xfrm>
                          <a:prstGeom prst="rect">
                            <a:avLst/>
                          </a:prstGeom>
                          <a:noFill/>
                          <a:ln w="9525">
                            <a:noFill/>
                            <a:miter lim="800000"/>
                            <a:headEnd/>
                            <a:tailEnd/>
                          </a:ln>
                        </pic:spPr>
                      </pic:pic>
                    </a:graphicData>
                  </a:graphic>
                </wp:inline>
              </w:drawing>
            </w:r>
          </w:p>
        </w:tc>
        <w:tc>
          <w:tcPr>
            <w:tcW w:w="3870" w:type="dxa"/>
          </w:tcPr>
          <w:p w:rsidR="00EF4238" w:rsidRPr="00100C69" w:rsidRDefault="00EF4238" w:rsidP="00EF4238">
            <w:pPr>
              <w:rPr>
                <w:rFonts w:ascii="Times New Roman" w:hAnsi="Times New Roman" w:cs="Times New Roman"/>
                <w:sz w:val="24"/>
                <w:szCs w:val="24"/>
              </w:rPr>
            </w:pPr>
            <w:r w:rsidRPr="00100C69">
              <w:rPr>
                <w:rFonts w:ascii="Times New Roman" w:hAnsi="Times New Roman" w:cs="Times New Roman"/>
                <w:sz w:val="24"/>
                <w:szCs w:val="24"/>
              </w:rPr>
              <w:t>(</w:t>
            </w:r>
            <w:r w:rsidR="005D421E" w:rsidRPr="00100C69">
              <w:rPr>
                <w:rFonts w:ascii="Times New Roman" w:hAnsi="Times New Roman" w:cs="Times New Roman"/>
                <w:sz w:val="24"/>
                <w:szCs w:val="24"/>
              </w:rPr>
              <w:t>c</w:t>
            </w:r>
            <w:r w:rsidRPr="00100C69">
              <w:rPr>
                <w:rFonts w:ascii="Times New Roman" w:hAnsi="Times New Roman" w:cs="Times New Roman"/>
                <w:sz w:val="24"/>
                <w:szCs w:val="24"/>
              </w:rPr>
              <w:t>)</w:t>
            </w:r>
          </w:p>
          <w:p w:rsidR="00461BBE" w:rsidRPr="00100C69" w:rsidRDefault="000B306D" w:rsidP="00EF4238">
            <w:pPr>
              <w:jc w:val="right"/>
              <w:rPr>
                <w:rFonts w:ascii="Times New Roman" w:hAnsi="Times New Roman" w:cs="Times New Roman"/>
                <w:sz w:val="24"/>
                <w:szCs w:val="24"/>
              </w:rPr>
            </w:pPr>
            <w:r w:rsidRPr="00100C69">
              <w:rPr>
                <w:rFonts w:ascii="Times New Roman" w:hAnsi="Times New Roman" w:cs="Times New Roman"/>
              </w:rPr>
              <w:object w:dxaOrig="2730" w:dyaOrig="5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261.75pt" o:ole="">
                  <v:imagedata r:id="rId24" o:title=""/>
                </v:shape>
                <o:OLEObject Type="Embed" ProgID="PBrush" ShapeID="_x0000_i1025" DrawAspect="Content" ObjectID="_1425898540" r:id="rId25"/>
              </w:object>
            </w:r>
          </w:p>
        </w:tc>
      </w:tr>
      <w:tr w:rsidR="00461BBE" w:rsidRPr="00100C69" w:rsidTr="00EF4238">
        <w:trPr>
          <w:trHeight w:val="1952"/>
        </w:trPr>
        <w:tc>
          <w:tcPr>
            <w:tcW w:w="3528" w:type="dxa"/>
          </w:tcPr>
          <w:p w:rsidR="00EF4238" w:rsidRPr="00100C69" w:rsidRDefault="00EF4238" w:rsidP="00EF4238">
            <w:pPr>
              <w:rPr>
                <w:rFonts w:ascii="Times New Roman" w:hAnsi="Times New Roman" w:cs="Times New Roman"/>
                <w:sz w:val="24"/>
                <w:szCs w:val="24"/>
              </w:rPr>
            </w:pPr>
            <w:r w:rsidRPr="00100C69">
              <w:rPr>
                <w:rFonts w:ascii="Times New Roman" w:hAnsi="Times New Roman" w:cs="Times New Roman"/>
                <w:sz w:val="24"/>
                <w:szCs w:val="24"/>
              </w:rPr>
              <w:t>(</w:t>
            </w:r>
            <w:r w:rsidR="005D421E" w:rsidRPr="00100C69">
              <w:rPr>
                <w:rFonts w:ascii="Times New Roman" w:hAnsi="Times New Roman" w:cs="Times New Roman"/>
                <w:sz w:val="24"/>
                <w:szCs w:val="24"/>
              </w:rPr>
              <w:t>b</w:t>
            </w:r>
            <w:r w:rsidRPr="00100C69">
              <w:rPr>
                <w:rFonts w:ascii="Times New Roman" w:hAnsi="Times New Roman" w:cs="Times New Roman"/>
                <w:sz w:val="24"/>
                <w:szCs w:val="24"/>
              </w:rPr>
              <w:t>)</w:t>
            </w:r>
          </w:p>
          <w:p w:rsidR="00461BBE" w:rsidRPr="00100C69" w:rsidRDefault="00461BBE" w:rsidP="00EF4238">
            <w:pPr>
              <w:jc w:val="right"/>
              <w:rPr>
                <w:rFonts w:ascii="Times New Roman" w:hAnsi="Times New Roman" w:cs="Times New Roman"/>
                <w:sz w:val="24"/>
                <w:szCs w:val="24"/>
              </w:rPr>
            </w:pPr>
            <w:r w:rsidRPr="00100C69">
              <w:rPr>
                <w:rFonts w:ascii="Times New Roman" w:hAnsi="Times New Roman" w:cs="Times New Roman"/>
                <w:noProof/>
                <w:sz w:val="24"/>
                <w:szCs w:val="24"/>
                <w:lang w:eastAsia="ja-JP" w:bidi="ar-SA"/>
              </w:rPr>
              <w:drawing>
                <wp:inline distT="0" distB="0" distL="0" distR="0">
                  <wp:extent cx="1495425" cy="1009650"/>
                  <wp:effectExtent l="19050" t="0" r="9525" b="0"/>
                  <wp:docPr id="2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srcRect b="6195"/>
                          <a:stretch>
                            <a:fillRect/>
                          </a:stretch>
                        </pic:blipFill>
                        <pic:spPr bwMode="auto">
                          <a:xfrm>
                            <a:off x="0" y="0"/>
                            <a:ext cx="1495425" cy="1009650"/>
                          </a:xfrm>
                          <a:prstGeom prst="rect">
                            <a:avLst/>
                          </a:prstGeom>
                          <a:noFill/>
                          <a:ln w="9525">
                            <a:noFill/>
                            <a:miter lim="800000"/>
                            <a:headEnd/>
                            <a:tailEnd/>
                          </a:ln>
                        </pic:spPr>
                      </pic:pic>
                    </a:graphicData>
                  </a:graphic>
                </wp:inline>
              </w:drawing>
            </w:r>
            <w:r w:rsidR="00F26AB4" w:rsidRPr="00100C69">
              <w:rPr>
                <w:rFonts w:ascii="Times New Roman" w:hAnsi="Times New Roman" w:cs="Times New Roman"/>
                <w:sz w:val="24"/>
                <w:szCs w:val="24"/>
              </w:rPr>
              <w:t xml:space="preserve">  </w:t>
            </w:r>
          </w:p>
        </w:tc>
        <w:tc>
          <w:tcPr>
            <w:tcW w:w="3870" w:type="dxa"/>
          </w:tcPr>
          <w:p w:rsidR="00EF4238" w:rsidRPr="00100C69" w:rsidRDefault="00EF4238" w:rsidP="00EF4238">
            <w:pPr>
              <w:rPr>
                <w:rFonts w:ascii="Times New Roman" w:hAnsi="Times New Roman" w:cs="Times New Roman"/>
                <w:sz w:val="24"/>
                <w:szCs w:val="24"/>
              </w:rPr>
            </w:pPr>
            <w:r w:rsidRPr="00100C69">
              <w:rPr>
                <w:rFonts w:ascii="Times New Roman" w:hAnsi="Times New Roman" w:cs="Times New Roman"/>
                <w:sz w:val="24"/>
                <w:szCs w:val="24"/>
              </w:rPr>
              <w:t>(d)</w:t>
            </w:r>
          </w:p>
          <w:p w:rsidR="00461BBE" w:rsidRPr="00100C69" w:rsidRDefault="005346AA" w:rsidP="00EF4238">
            <w:pPr>
              <w:jc w:val="right"/>
              <w:rPr>
                <w:rFonts w:ascii="Times New Roman" w:hAnsi="Times New Roman" w:cs="Times New Roman"/>
                <w:sz w:val="24"/>
                <w:szCs w:val="24"/>
              </w:rPr>
            </w:pPr>
            <w:r w:rsidRPr="00100C69">
              <w:rPr>
                <w:rFonts w:ascii="Times New Roman" w:hAnsi="Times New Roman" w:cs="Times New Roman"/>
              </w:rPr>
              <w:object w:dxaOrig="3525" w:dyaOrig="1665">
                <v:shape id="_x0000_i1026" type="#_x0000_t75" style="width:176.25pt;height:83.25pt" o:ole="">
                  <v:imagedata r:id="rId27" o:title=""/>
                </v:shape>
                <o:OLEObject Type="Embed" ProgID="PBrush" ShapeID="_x0000_i1026" DrawAspect="Content" ObjectID="_1425898541" r:id="rId28"/>
              </w:object>
            </w:r>
          </w:p>
        </w:tc>
      </w:tr>
    </w:tbl>
    <w:p w:rsidR="00461BBE" w:rsidRPr="00100C69" w:rsidRDefault="00461BBE" w:rsidP="00937DB2">
      <w:pPr>
        <w:spacing w:after="0" w:line="480" w:lineRule="auto"/>
        <w:rPr>
          <w:rFonts w:ascii="Times New Roman" w:hAnsi="Times New Roman" w:cs="Times New Roman"/>
          <w:sz w:val="24"/>
          <w:szCs w:val="24"/>
        </w:rPr>
      </w:pPr>
    </w:p>
    <w:p w:rsidR="00461BBE" w:rsidRPr="00100C69" w:rsidRDefault="004119A2" w:rsidP="00461BBE">
      <w:pPr>
        <w:spacing w:after="0" w:line="240" w:lineRule="auto"/>
        <w:rPr>
          <w:rFonts w:ascii="Times New Roman" w:hAnsi="Times New Roman" w:cs="Times New Roman"/>
          <w:sz w:val="24"/>
          <w:szCs w:val="24"/>
        </w:rPr>
      </w:pPr>
      <w:r w:rsidRPr="00100C69">
        <w:rPr>
          <w:rFonts w:ascii="Times New Roman" w:hAnsi="Times New Roman" w:cs="Times New Roman"/>
          <w:b/>
          <w:sz w:val="24"/>
          <w:szCs w:val="24"/>
        </w:rPr>
        <w:t>Figure 3</w:t>
      </w:r>
      <w:r w:rsidR="00461BBE" w:rsidRPr="00100C69">
        <w:rPr>
          <w:rFonts w:ascii="Times New Roman" w:hAnsi="Times New Roman" w:cs="Times New Roman"/>
          <w:b/>
          <w:sz w:val="24"/>
          <w:szCs w:val="24"/>
        </w:rPr>
        <w:t xml:space="preserve">.8 </w:t>
      </w:r>
      <w:r w:rsidR="00461BBE" w:rsidRPr="00100C69">
        <w:rPr>
          <w:rFonts w:ascii="Times New Roman" w:hAnsi="Times New Roman" w:cs="Times New Roman"/>
          <w:sz w:val="24"/>
          <w:szCs w:val="24"/>
        </w:rPr>
        <w:t>Pieces of a multiple sequence alignment showing each motif associated with terpene synthases. Every BdTPS except for BdTPS4 and BdTPS16 possessed the highly conserved Mg</w:t>
      </w:r>
      <w:r w:rsidR="00461BBE" w:rsidRPr="00100C69">
        <w:rPr>
          <w:rFonts w:ascii="Times New Roman" w:hAnsi="Times New Roman" w:cs="Times New Roman"/>
          <w:sz w:val="24"/>
          <w:szCs w:val="24"/>
          <w:vertAlign w:val="superscript"/>
        </w:rPr>
        <w:t>2+</w:t>
      </w:r>
      <w:r w:rsidR="00461BBE" w:rsidRPr="00100C69">
        <w:rPr>
          <w:rFonts w:ascii="Times New Roman" w:hAnsi="Times New Roman" w:cs="Times New Roman"/>
          <w:sz w:val="24"/>
          <w:szCs w:val="24"/>
        </w:rPr>
        <w:t>-binding DDXXD motif (a).  BdTPS4 is a TPS-c gene, and these genes typically do not have the DDXXD motif.  Instead they have a DXDD motif in another location (sometimes EXDD) (</w:t>
      </w:r>
      <w:r w:rsidR="005D421E" w:rsidRPr="00100C69">
        <w:rPr>
          <w:rFonts w:ascii="Times New Roman" w:hAnsi="Times New Roman" w:cs="Times New Roman"/>
          <w:sz w:val="24"/>
          <w:szCs w:val="24"/>
        </w:rPr>
        <w:t>b</w:t>
      </w:r>
      <w:r w:rsidR="00461BBE" w:rsidRPr="00100C69">
        <w:rPr>
          <w:rFonts w:ascii="Times New Roman" w:hAnsi="Times New Roman" w:cs="Times New Roman"/>
          <w:sz w:val="24"/>
          <w:szCs w:val="24"/>
        </w:rPr>
        <w:t>)</w:t>
      </w:r>
      <w:r w:rsidR="003E32C7" w:rsidRPr="00100C69">
        <w:rPr>
          <w:rFonts w:ascii="Times New Roman" w:hAnsi="Times New Roman" w:cs="Times New Roman"/>
          <w:sz w:val="24"/>
          <w:szCs w:val="24"/>
        </w:rPr>
        <w:t>.</w:t>
      </w:r>
      <w:r w:rsidR="00F26AB4" w:rsidRPr="00100C69">
        <w:rPr>
          <w:rFonts w:ascii="Times New Roman" w:hAnsi="Times New Roman" w:cs="Times New Roman"/>
          <w:sz w:val="24"/>
          <w:szCs w:val="24"/>
        </w:rPr>
        <w:t xml:space="preserve">  Most terpene synthases have an additional metal-binding region that conforms to the pattern (N/D)DXX(S/T)XX(T/E), commonly called the </w:t>
      </w:r>
      <w:r w:rsidR="00E13415" w:rsidRPr="00100C69">
        <w:rPr>
          <w:rFonts w:ascii="Times New Roman" w:hAnsi="Times New Roman" w:cs="Times New Roman"/>
          <w:sz w:val="24"/>
          <w:szCs w:val="24"/>
        </w:rPr>
        <w:t>NSE/DTE</w:t>
      </w:r>
      <w:r w:rsidR="00F26AB4" w:rsidRPr="00100C69">
        <w:rPr>
          <w:rFonts w:ascii="Times New Roman" w:hAnsi="Times New Roman" w:cs="Times New Roman"/>
          <w:sz w:val="24"/>
          <w:szCs w:val="24"/>
        </w:rPr>
        <w:t xml:space="preserve"> motif.  </w:t>
      </w:r>
      <w:r w:rsidR="000B306D" w:rsidRPr="00100C69">
        <w:rPr>
          <w:rFonts w:ascii="Times New Roman" w:hAnsi="Times New Roman" w:cs="Times New Roman"/>
          <w:sz w:val="24"/>
          <w:szCs w:val="24"/>
        </w:rPr>
        <w:t xml:space="preserve">The four conserved positions are encircled.  </w:t>
      </w:r>
      <w:r w:rsidR="005D421E" w:rsidRPr="00100C69">
        <w:rPr>
          <w:rFonts w:ascii="Times New Roman" w:hAnsi="Times New Roman" w:cs="Times New Roman"/>
          <w:sz w:val="24"/>
          <w:szCs w:val="24"/>
        </w:rPr>
        <w:t xml:space="preserve">Only BdTPS1, 5, 6, 7, and 11 conform to this pattern </w:t>
      </w:r>
      <w:r w:rsidR="00362A27" w:rsidRPr="00100C69">
        <w:rPr>
          <w:rFonts w:ascii="Times New Roman" w:hAnsi="Times New Roman" w:cs="Times New Roman"/>
          <w:sz w:val="24"/>
          <w:szCs w:val="24"/>
        </w:rPr>
        <w:t xml:space="preserve">for all four of the conserved positions, and all except BdTPS4 and BdTPS12 have at least two conserved positions..  </w:t>
      </w:r>
      <w:r w:rsidR="005D421E" w:rsidRPr="00100C69">
        <w:rPr>
          <w:rFonts w:ascii="Times New Roman" w:hAnsi="Times New Roman" w:cs="Times New Roman"/>
          <w:sz w:val="24"/>
          <w:szCs w:val="24"/>
        </w:rPr>
        <w:t>(</w:t>
      </w:r>
      <w:r w:rsidR="0069086D" w:rsidRPr="00100C69">
        <w:rPr>
          <w:rFonts w:ascii="Times New Roman" w:hAnsi="Times New Roman" w:cs="Times New Roman"/>
          <w:sz w:val="24"/>
          <w:szCs w:val="24"/>
        </w:rPr>
        <w:t>c</w:t>
      </w:r>
      <w:r w:rsidR="00946CA2" w:rsidRPr="00100C69">
        <w:rPr>
          <w:rFonts w:ascii="Times New Roman" w:hAnsi="Times New Roman" w:cs="Times New Roman"/>
          <w:sz w:val="24"/>
          <w:szCs w:val="24"/>
        </w:rPr>
        <w:t xml:space="preserve">). </w:t>
      </w:r>
      <w:r w:rsidR="0069086D" w:rsidRPr="00100C69">
        <w:rPr>
          <w:rFonts w:ascii="Times New Roman" w:hAnsi="Times New Roman" w:cs="Times New Roman"/>
          <w:sz w:val="24"/>
          <w:szCs w:val="24"/>
        </w:rPr>
        <w:t>TPS-b clade genes have an RRX</w:t>
      </w:r>
      <w:r w:rsidR="0069086D" w:rsidRPr="00100C69">
        <w:rPr>
          <w:rFonts w:ascii="Times New Roman" w:hAnsi="Times New Roman" w:cs="Times New Roman"/>
          <w:sz w:val="24"/>
          <w:szCs w:val="24"/>
          <w:vertAlign w:val="subscript"/>
        </w:rPr>
        <w:t>8</w:t>
      </w:r>
      <w:r w:rsidR="0069086D" w:rsidRPr="00100C69">
        <w:rPr>
          <w:rFonts w:ascii="Times New Roman" w:hAnsi="Times New Roman" w:cs="Times New Roman"/>
          <w:sz w:val="24"/>
          <w:szCs w:val="24"/>
        </w:rPr>
        <w:t>W motif near the N-terminal region.  All three BdTPS genes in this clade possess this motif, except BdTPS</w:t>
      </w:r>
      <w:r w:rsidR="00FC7437" w:rsidRPr="00100C69">
        <w:rPr>
          <w:rFonts w:ascii="Times New Roman" w:hAnsi="Times New Roman" w:cs="Times New Roman"/>
          <w:sz w:val="24"/>
          <w:szCs w:val="24"/>
        </w:rPr>
        <w:t>1</w:t>
      </w:r>
      <w:r w:rsidR="0069086D" w:rsidRPr="00100C69">
        <w:rPr>
          <w:rFonts w:ascii="Times New Roman" w:hAnsi="Times New Roman" w:cs="Times New Roman"/>
          <w:sz w:val="24"/>
          <w:szCs w:val="24"/>
        </w:rPr>
        <w:t xml:space="preserve"> and BdTPS</w:t>
      </w:r>
      <w:r w:rsidR="00FC7437" w:rsidRPr="00100C69">
        <w:rPr>
          <w:rFonts w:ascii="Times New Roman" w:hAnsi="Times New Roman" w:cs="Times New Roman"/>
          <w:sz w:val="24"/>
          <w:szCs w:val="24"/>
        </w:rPr>
        <w:t>3 half a slight variation of RRX</w:t>
      </w:r>
      <w:r w:rsidR="00FC7437" w:rsidRPr="00100C69">
        <w:rPr>
          <w:rFonts w:ascii="Times New Roman" w:hAnsi="Times New Roman" w:cs="Times New Roman"/>
          <w:sz w:val="24"/>
          <w:szCs w:val="24"/>
          <w:vertAlign w:val="subscript"/>
        </w:rPr>
        <w:t>10</w:t>
      </w:r>
      <w:r w:rsidR="00FC7437" w:rsidRPr="00100C69">
        <w:rPr>
          <w:rFonts w:ascii="Times New Roman" w:hAnsi="Times New Roman" w:cs="Times New Roman"/>
          <w:sz w:val="24"/>
          <w:szCs w:val="24"/>
        </w:rPr>
        <w:t>W.</w:t>
      </w:r>
    </w:p>
    <w:p w:rsidR="004111BD" w:rsidRPr="00100C69" w:rsidRDefault="004111BD">
      <w:pPr>
        <w:rPr>
          <w:rFonts w:ascii="Times New Roman" w:hAnsi="Times New Roman" w:cs="Times New Roman"/>
          <w:sz w:val="24"/>
          <w:szCs w:val="24"/>
        </w:rPr>
      </w:pPr>
      <w:r w:rsidRPr="00100C69">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8"/>
        <w:gridCol w:w="990"/>
        <w:gridCol w:w="7295"/>
      </w:tblGrid>
      <w:tr w:rsidR="00562301" w:rsidRPr="00100C69" w:rsidTr="002B01D3">
        <w:trPr>
          <w:trHeight w:val="534"/>
        </w:trPr>
        <w:tc>
          <w:tcPr>
            <w:tcW w:w="378" w:type="dxa"/>
            <w:vMerge w:val="restart"/>
            <w:textDirection w:val="btLr"/>
            <w:vAlign w:val="center"/>
          </w:tcPr>
          <w:p w:rsidR="00562301" w:rsidRPr="00100C69" w:rsidRDefault="00562301" w:rsidP="00562301">
            <w:pPr>
              <w:ind w:left="113" w:right="113"/>
              <w:jc w:val="center"/>
              <w:rPr>
                <w:rFonts w:ascii="Times New Roman" w:hAnsi="Times New Roman" w:cs="Times New Roman"/>
                <w:sz w:val="24"/>
                <w:szCs w:val="24"/>
              </w:rPr>
            </w:pPr>
            <w:r w:rsidRPr="00100C69">
              <w:rPr>
                <w:rFonts w:ascii="Times New Roman" w:hAnsi="Times New Roman" w:cs="Times New Roman"/>
                <w:sz w:val="24"/>
                <w:szCs w:val="24"/>
              </w:rPr>
              <w:lastRenderedPageBreak/>
              <w:t>TPS-a</w:t>
            </w: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BdTPS2</w:t>
            </w:r>
          </w:p>
        </w:tc>
        <w:tc>
          <w:tcPr>
            <w:tcW w:w="7295" w:type="dxa"/>
            <w:vAlign w:val="bottom"/>
          </w:tcPr>
          <w:p w:rsidR="00562301" w:rsidRPr="00100C69" w:rsidRDefault="00562301" w:rsidP="00562301">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4572000" cy="243840"/>
                  <wp:effectExtent l="19050" t="0" r="0" b="0"/>
                  <wp:docPr id="4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4572000" cy="24384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ign w:val="center"/>
          </w:tcPr>
          <w:p w:rsidR="00562301" w:rsidRPr="00100C69" w:rsidRDefault="00562301" w:rsidP="00562301">
            <w:pPr>
              <w:jc w:val="center"/>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BdTPS6</w:t>
            </w:r>
          </w:p>
        </w:tc>
        <w:tc>
          <w:tcPr>
            <w:tcW w:w="7295" w:type="dxa"/>
            <w:vAlign w:val="bottom"/>
          </w:tcPr>
          <w:p w:rsidR="00562301" w:rsidRPr="00100C69" w:rsidRDefault="00562301" w:rsidP="00562301">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4514850" cy="243840"/>
                  <wp:effectExtent l="19050" t="0" r="0" b="0"/>
                  <wp:docPr id="4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4514850" cy="24384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ign w:val="center"/>
          </w:tcPr>
          <w:p w:rsidR="00562301" w:rsidRPr="00100C69" w:rsidRDefault="00562301" w:rsidP="00562301">
            <w:pPr>
              <w:jc w:val="center"/>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BdTPS7</w:t>
            </w:r>
          </w:p>
        </w:tc>
        <w:tc>
          <w:tcPr>
            <w:tcW w:w="7295" w:type="dxa"/>
            <w:vAlign w:val="bottom"/>
          </w:tcPr>
          <w:p w:rsidR="00562301" w:rsidRPr="00100C69" w:rsidRDefault="00562301" w:rsidP="00562301">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4514850" cy="248920"/>
                  <wp:effectExtent l="19050" t="0" r="0" b="0"/>
                  <wp:docPr id="4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srcRect/>
                          <a:stretch>
                            <a:fillRect/>
                          </a:stretch>
                        </pic:blipFill>
                        <pic:spPr bwMode="auto">
                          <a:xfrm>
                            <a:off x="0" y="0"/>
                            <a:ext cx="4514850" cy="24892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ign w:val="center"/>
          </w:tcPr>
          <w:p w:rsidR="00562301" w:rsidRPr="00100C69" w:rsidRDefault="00562301" w:rsidP="00562301">
            <w:pPr>
              <w:jc w:val="center"/>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BdTPS8</w:t>
            </w:r>
          </w:p>
        </w:tc>
        <w:tc>
          <w:tcPr>
            <w:tcW w:w="7295" w:type="dxa"/>
            <w:vAlign w:val="bottom"/>
          </w:tcPr>
          <w:p w:rsidR="00562301" w:rsidRPr="00100C69" w:rsidRDefault="00562301" w:rsidP="00562301">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4514850" cy="251460"/>
                  <wp:effectExtent l="19050" t="0" r="0" b="0"/>
                  <wp:docPr id="4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srcRect/>
                          <a:stretch>
                            <a:fillRect/>
                          </a:stretch>
                        </pic:blipFill>
                        <pic:spPr bwMode="auto">
                          <a:xfrm>
                            <a:off x="0" y="0"/>
                            <a:ext cx="4514850" cy="25146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ign w:val="center"/>
          </w:tcPr>
          <w:p w:rsidR="00562301" w:rsidRPr="00100C69" w:rsidRDefault="00562301" w:rsidP="00562301">
            <w:pPr>
              <w:jc w:val="center"/>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BdTPS9</w:t>
            </w:r>
          </w:p>
        </w:tc>
        <w:tc>
          <w:tcPr>
            <w:tcW w:w="7295" w:type="dxa"/>
            <w:vAlign w:val="bottom"/>
          </w:tcPr>
          <w:p w:rsidR="00562301" w:rsidRPr="00100C69" w:rsidRDefault="006C1FB8" w:rsidP="00562301">
            <w:pPr>
              <w:rPr>
                <w:rFonts w:ascii="Times New Roman" w:hAnsi="Times New Roman" w:cs="Times New Roman"/>
                <w:b/>
                <w:sz w:val="24"/>
                <w:szCs w:val="24"/>
              </w:rPr>
            </w:pPr>
            <w:r w:rsidRPr="00100C69">
              <w:rPr>
                <w:rFonts w:ascii="Times New Roman" w:hAnsi="Times New Roman" w:cs="Times New Roman"/>
              </w:rPr>
              <w:object w:dxaOrig="7260" w:dyaOrig="435">
                <v:shape id="_x0000_i1027" type="#_x0000_t75" style="width:354pt;height:21pt" o:ole="">
                  <v:imagedata r:id="rId33" o:title=""/>
                </v:shape>
                <o:OLEObject Type="Embed" ProgID="PBrush" ShapeID="_x0000_i1027" DrawAspect="Content" ObjectID="_1425898542" r:id="rId34"/>
              </w:object>
            </w:r>
          </w:p>
        </w:tc>
      </w:tr>
      <w:tr w:rsidR="00562301" w:rsidRPr="00100C69" w:rsidTr="002B01D3">
        <w:trPr>
          <w:trHeight w:val="534"/>
        </w:trPr>
        <w:tc>
          <w:tcPr>
            <w:tcW w:w="378" w:type="dxa"/>
            <w:vMerge/>
            <w:vAlign w:val="center"/>
          </w:tcPr>
          <w:p w:rsidR="00562301" w:rsidRPr="00100C69" w:rsidRDefault="00562301" w:rsidP="00562301">
            <w:pPr>
              <w:jc w:val="center"/>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BdTPS10</w:t>
            </w:r>
          </w:p>
        </w:tc>
        <w:tc>
          <w:tcPr>
            <w:tcW w:w="7295" w:type="dxa"/>
            <w:vAlign w:val="bottom"/>
          </w:tcPr>
          <w:p w:rsidR="00562301" w:rsidRPr="00100C69" w:rsidRDefault="002B01D3" w:rsidP="00562301">
            <w:pPr>
              <w:rPr>
                <w:rFonts w:ascii="Times New Roman" w:hAnsi="Times New Roman" w:cs="Times New Roman"/>
                <w:b/>
                <w:sz w:val="24"/>
                <w:szCs w:val="24"/>
              </w:rPr>
            </w:pPr>
            <w:r w:rsidRPr="00100C69">
              <w:rPr>
                <w:rFonts w:ascii="Times New Roman" w:hAnsi="Times New Roman" w:cs="Times New Roman"/>
              </w:rPr>
              <w:object w:dxaOrig="7260" w:dyaOrig="435">
                <v:shape id="_x0000_i1028" type="#_x0000_t75" style="width:354pt;height:21pt" o:ole="">
                  <v:imagedata r:id="rId35" o:title=""/>
                </v:shape>
                <o:OLEObject Type="Embed" ProgID="PBrush" ShapeID="_x0000_i1028" DrawAspect="Content" ObjectID="_1425898543" r:id="rId36"/>
              </w:object>
            </w:r>
          </w:p>
        </w:tc>
      </w:tr>
      <w:tr w:rsidR="00562301" w:rsidRPr="00100C69" w:rsidTr="002B01D3">
        <w:trPr>
          <w:trHeight w:val="534"/>
        </w:trPr>
        <w:tc>
          <w:tcPr>
            <w:tcW w:w="378" w:type="dxa"/>
            <w:vMerge/>
            <w:vAlign w:val="center"/>
          </w:tcPr>
          <w:p w:rsidR="00562301" w:rsidRPr="00100C69" w:rsidRDefault="00562301" w:rsidP="00562301">
            <w:pPr>
              <w:jc w:val="center"/>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BdTPS12</w:t>
            </w:r>
          </w:p>
        </w:tc>
        <w:tc>
          <w:tcPr>
            <w:tcW w:w="7295" w:type="dxa"/>
            <w:vAlign w:val="bottom"/>
          </w:tcPr>
          <w:p w:rsidR="00562301" w:rsidRPr="00100C69" w:rsidRDefault="00562301" w:rsidP="00562301">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4572000" cy="238760"/>
                  <wp:effectExtent l="19050" t="0" r="0" b="0"/>
                  <wp:docPr id="5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srcRect/>
                          <a:stretch>
                            <a:fillRect/>
                          </a:stretch>
                        </pic:blipFill>
                        <pic:spPr bwMode="auto">
                          <a:xfrm>
                            <a:off x="0" y="0"/>
                            <a:ext cx="4572000" cy="23876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ign w:val="center"/>
          </w:tcPr>
          <w:p w:rsidR="00562301" w:rsidRPr="00100C69" w:rsidRDefault="00562301" w:rsidP="00562301">
            <w:pPr>
              <w:jc w:val="center"/>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BdTPS13</w:t>
            </w:r>
          </w:p>
        </w:tc>
        <w:tc>
          <w:tcPr>
            <w:tcW w:w="7295" w:type="dxa"/>
            <w:vAlign w:val="bottom"/>
          </w:tcPr>
          <w:p w:rsidR="00562301" w:rsidRPr="00100C69" w:rsidRDefault="00562301" w:rsidP="00562301">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4514850" cy="243840"/>
                  <wp:effectExtent l="19050" t="0" r="0" b="0"/>
                  <wp:docPr id="5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srcRect/>
                          <a:stretch>
                            <a:fillRect/>
                          </a:stretch>
                        </pic:blipFill>
                        <pic:spPr bwMode="auto">
                          <a:xfrm>
                            <a:off x="0" y="0"/>
                            <a:ext cx="4514850" cy="24384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tcBorders>
              <w:bottom w:val="single" w:sz="4" w:space="0" w:color="auto"/>
            </w:tcBorders>
            <w:vAlign w:val="center"/>
          </w:tcPr>
          <w:p w:rsidR="00562301" w:rsidRPr="00100C69" w:rsidRDefault="00562301" w:rsidP="00562301">
            <w:pPr>
              <w:jc w:val="center"/>
              <w:rPr>
                <w:rFonts w:ascii="Times New Roman" w:hAnsi="Times New Roman" w:cs="Times New Roman"/>
                <w:sz w:val="20"/>
                <w:szCs w:val="20"/>
              </w:rPr>
            </w:pPr>
          </w:p>
        </w:tc>
        <w:tc>
          <w:tcPr>
            <w:tcW w:w="990" w:type="dxa"/>
            <w:tcBorders>
              <w:bottom w:val="single" w:sz="4" w:space="0" w:color="auto"/>
            </w:tcBorders>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BdTPS14</w:t>
            </w:r>
          </w:p>
        </w:tc>
        <w:tc>
          <w:tcPr>
            <w:tcW w:w="7295" w:type="dxa"/>
            <w:tcBorders>
              <w:bottom w:val="single" w:sz="4" w:space="0" w:color="auto"/>
            </w:tcBorders>
            <w:vAlign w:val="bottom"/>
          </w:tcPr>
          <w:p w:rsidR="00562301"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514850" cy="241300"/>
                  <wp:effectExtent l="19050" t="0" r="0" b="0"/>
                  <wp:docPr id="55"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srcRect/>
                          <a:stretch>
                            <a:fillRect/>
                          </a:stretch>
                        </pic:blipFill>
                        <pic:spPr bwMode="auto">
                          <a:xfrm>
                            <a:off x="0" y="0"/>
                            <a:ext cx="4514850" cy="24130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restart"/>
            <w:tcBorders>
              <w:top w:val="single" w:sz="4" w:space="0" w:color="auto"/>
            </w:tcBorders>
            <w:textDirection w:val="btLr"/>
            <w:vAlign w:val="center"/>
          </w:tcPr>
          <w:p w:rsidR="00562301" w:rsidRPr="00100C69" w:rsidRDefault="00562301" w:rsidP="00562301">
            <w:pPr>
              <w:ind w:left="113" w:right="113"/>
              <w:jc w:val="center"/>
              <w:rPr>
                <w:rFonts w:ascii="Times New Roman" w:hAnsi="Times New Roman" w:cs="Times New Roman"/>
                <w:sz w:val="20"/>
                <w:szCs w:val="20"/>
              </w:rPr>
            </w:pPr>
            <w:r w:rsidRPr="00100C69">
              <w:rPr>
                <w:rFonts w:ascii="Times New Roman" w:hAnsi="Times New Roman" w:cs="Times New Roman"/>
                <w:sz w:val="20"/>
                <w:szCs w:val="20"/>
              </w:rPr>
              <w:t>TPS-b</w:t>
            </w:r>
          </w:p>
        </w:tc>
        <w:tc>
          <w:tcPr>
            <w:tcW w:w="990" w:type="dxa"/>
            <w:tcBorders>
              <w:top w:val="single" w:sz="4" w:space="0" w:color="auto"/>
            </w:tcBorders>
            <w:vAlign w:val="bottom"/>
          </w:tcPr>
          <w:p w:rsidR="00562301" w:rsidRPr="00100C69" w:rsidRDefault="00562301" w:rsidP="00562301">
            <w:pPr>
              <w:rPr>
                <w:rFonts w:ascii="Times New Roman" w:hAnsi="Times New Roman" w:cs="Times New Roman"/>
                <w:sz w:val="19"/>
                <w:szCs w:val="19"/>
              </w:rPr>
            </w:pPr>
          </w:p>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w:t>
            </w:r>
          </w:p>
        </w:tc>
        <w:tc>
          <w:tcPr>
            <w:tcW w:w="7295" w:type="dxa"/>
            <w:tcBorders>
              <w:top w:val="single" w:sz="4" w:space="0" w:color="auto"/>
            </w:tcBorders>
            <w:vAlign w:val="bottom"/>
          </w:tcPr>
          <w:p w:rsidR="00562301"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543425" cy="243840"/>
                  <wp:effectExtent l="19050" t="0" r="9525" b="0"/>
                  <wp:docPr id="56"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4543425" cy="24384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textDirection w:val="btLr"/>
            <w:vAlign w:val="center"/>
          </w:tcPr>
          <w:p w:rsidR="00562301" w:rsidRPr="00100C69" w:rsidRDefault="00562301" w:rsidP="00562301">
            <w:pPr>
              <w:ind w:left="113" w:right="113"/>
              <w:jc w:val="center"/>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BdTPS3</w:t>
            </w:r>
          </w:p>
        </w:tc>
        <w:tc>
          <w:tcPr>
            <w:tcW w:w="7295" w:type="dxa"/>
            <w:vAlign w:val="bottom"/>
          </w:tcPr>
          <w:p w:rsidR="00562301"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543425" cy="241300"/>
                  <wp:effectExtent l="19050" t="0" r="9525" b="0"/>
                  <wp:docPr id="5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srcRect/>
                          <a:stretch>
                            <a:fillRect/>
                          </a:stretch>
                        </pic:blipFill>
                        <pic:spPr bwMode="auto">
                          <a:xfrm>
                            <a:off x="0" y="0"/>
                            <a:ext cx="4543425" cy="24130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tcBorders>
              <w:bottom w:val="single" w:sz="4" w:space="0" w:color="auto"/>
            </w:tcBorders>
            <w:textDirection w:val="btLr"/>
            <w:vAlign w:val="center"/>
          </w:tcPr>
          <w:p w:rsidR="00562301" w:rsidRPr="00100C69" w:rsidRDefault="00562301" w:rsidP="00562301">
            <w:pPr>
              <w:ind w:left="113" w:right="113"/>
              <w:jc w:val="center"/>
              <w:rPr>
                <w:rFonts w:ascii="Times New Roman" w:hAnsi="Times New Roman" w:cs="Times New Roman"/>
                <w:sz w:val="20"/>
                <w:szCs w:val="20"/>
              </w:rPr>
            </w:pPr>
          </w:p>
        </w:tc>
        <w:tc>
          <w:tcPr>
            <w:tcW w:w="990" w:type="dxa"/>
            <w:tcBorders>
              <w:bottom w:val="single" w:sz="4" w:space="0" w:color="auto"/>
            </w:tcBorders>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BdTPS11</w:t>
            </w:r>
          </w:p>
        </w:tc>
        <w:tc>
          <w:tcPr>
            <w:tcW w:w="7295" w:type="dxa"/>
            <w:tcBorders>
              <w:bottom w:val="single" w:sz="4" w:space="0" w:color="auto"/>
            </w:tcBorders>
            <w:vAlign w:val="bottom"/>
          </w:tcPr>
          <w:p w:rsidR="00562301"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600575" cy="241300"/>
                  <wp:effectExtent l="19050" t="0" r="9525" b="0"/>
                  <wp:docPr id="58"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srcRect/>
                          <a:stretch>
                            <a:fillRect/>
                          </a:stretch>
                        </pic:blipFill>
                        <pic:spPr bwMode="auto">
                          <a:xfrm>
                            <a:off x="0" y="0"/>
                            <a:ext cx="4600575" cy="241300"/>
                          </a:xfrm>
                          <a:prstGeom prst="rect">
                            <a:avLst/>
                          </a:prstGeom>
                          <a:noFill/>
                          <a:ln w="9525">
                            <a:noFill/>
                            <a:miter lim="800000"/>
                            <a:headEnd/>
                            <a:tailEnd/>
                          </a:ln>
                        </pic:spPr>
                      </pic:pic>
                    </a:graphicData>
                  </a:graphic>
                </wp:inline>
              </w:drawing>
            </w:r>
          </w:p>
        </w:tc>
      </w:tr>
      <w:tr w:rsidR="000F6726" w:rsidRPr="00100C69" w:rsidTr="002B01D3">
        <w:trPr>
          <w:cantSplit/>
          <w:trHeight w:val="534"/>
        </w:trPr>
        <w:tc>
          <w:tcPr>
            <w:tcW w:w="378" w:type="dxa"/>
            <w:tcBorders>
              <w:top w:val="single" w:sz="4" w:space="0" w:color="auto"/>
              <w:bottom w:val="single" w:sz="4" w:space="0" w:color="auto"/>
            </w:tcBorders>
            <w:textDirection w:val="btLr"/>
            <w:vAlign w:val="center"/>
          </w:tcPr>
          <w:p w:rsidR="000F6726" w:rsidRPr="00100C69" w:rsidRDefault="00562301" w:rsidP="00562301">
            <w:pPr>
              <w:ind w:left="113" w:right="113"/>
              <w:jc w:val="center"/>
              <w:rPr>
                <w:rFonts w:ascii="Times New Roman" w:hAnsi="Times New Roman" w:cs="Times New Roman"/>
                <w:sz w:val="16"/>
                <w:szCs w:val="16"/>
              </w:rPr>
            </w:pPr>
            <w:r w:rsidRPr="00100C69">
              <w:rPr>
                <w:rFonts w:ascii="Times New Roman" w:hAnsi="Times New Roman" w:cs="Times New Roman"/>
                <w:sz w:val="16"/>
                <w:szCs w:val="16"/>
              </w:rPr>
              <w:t>TPS-g</w:t>
            </w:r>
          </w:p>
        </w:tc>
        <w:tc>
          <w:tcPr>
            <w:tcW w:w="990" w:type="dxa"/>
            <w:tcBorders>
              <w:top w:val="single" w:sz="4" w:space="0" w:color="auto"/>
              <w:bottom w:val="single" w:sz="4" w:space="0" w:color="auto"/>
            </w:tcBorders>
            <w:vAlign w:val="bottom"/>
          </w:tcPr>
          <w:p w:rsidR="000F6726" w:rsidRPr="00100C69" w:rsidRDefault="000F6726" w:rsidP="002A493F">
            <w:pPr>
              <w:rPr>
                <w:rFonts w:ascii="Times New Roman" w:hAnsi="Times New Roman" w:cs="Times New Roman"/>
                <w:sz w:val="19"/>
                <w:szCs w:val="19"/>
              </w:rPr>
            </w:pPr>
            <w:r w:rsidRPr="00100C69">
              <w:rPr>
                <w:rFonts w:ascii="Times New Roman" w:hAnsi="Times New Roman" w:cs="Times New Roman"/>
                <w:sz w:val="19"/>
                <w:szCs w:val="19"/>
              </w:rPr>
              <w:t>BdTPS5</w:t>
            </w:r>
          </w:p>
        </w:tc>
        <w:tc>
          <w:tcPr>
            <w:tcW w:w="7295" w:type="dxa"/>
            <w:tcBorders>
              <w:top w:val="single" w:sz="4" w:space="0" w:color="auto"/>
              <w:bottom w:val="single" w:sz="4" w:space="0" w:color="auto"/>
            </w:tcBorders>
            <w:vAlign w:val="bottom"/>
          </w:tcPr>
          <w:p w:rsidR="000F6726" w:rsidRPr="00100C69" w:rsidRDefault="000F6726"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600575" cy="241300"/>
                  <wp:effectExtent l="19050" t="0" r="9525" b="0"/>
                  <wp:docPr id="33"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srcRect/>
                          <a:stretch>
                            <a:fillRect/>
                          </a:stretch>
                        </pic:blipFill>
                        <pic:spPr bwMode="auto">
                          <a:xfrm>
                            <a:off x="0" y="0"/>
                            <a:ext cx="4600575" cy="241300"/>
                          </a:xfrm>
                          <a:prstGeom prst="rect">
                            <a:avLst/>
                          </a:prstGeom>
                          <a:noFill/>
                          <a:ln w="9525">
                            <a:noFill/>
                            <a:miter lim="800000"/>
                            <a:headEnd/>
                            <a:tailEnd/>
                          </a:ln>
                        </pic:spPr>
                      </pic:pic>
                    </a:graphicData>
                  </a:graphic>
                </wp:inline>
              </w:drawing>
            </w:r>
          </w:p>
        </w:tc>
      </w:tr>
      <w:tr w:rsidR="000F6726" w:rsidRPr="00100C69" w:rsidTr="002B01D3">
        <w:trPr>
          <w:cantSplit/>
          <w:trHeight w:val="534"/>
        </w:trPr>
        <w:tc>
          <w:tcPr>
            <w:tcW w:w="378" w:type="dxa"/>
            <w:tcBorders>
              <w:top w:val="single" w:sz="4" w:space="0" w:color="auto"/>
              <w:bottom w:val="single" w:sz="4" w:space="0" w:color="auto"/>
            </w:tcBorders>
            <w:textDirection w:val="btLr"/>
            <w:vAlign w:val="center"/>
          </w:tcPr>
          <w:p w:rsidR="000F6726" w:rsidRPr="00100C69" w:rsidRDefault="00562301" w:rsidP="00562301">
            <w:pPr>
              <w:ind w:left="113" w:right="113"/>
              <w:jc w:val="center"/>
              <w:rPr>
                <w:rFonts w:ascii="Times New Roman" w:hAnsi="Times New Roman" w:cs="Times New Roman"/>
                <w:sz w:val="16"/>
                <w:szCs w:val="16"/>
              </w:rPr>
            </w:pPr>
            <w:r w:rsidRPr="00100C69">
              <w:rPr>
                <w:rFonts w:ascii="Times New Roman" w:hAnsi="Times New Roman" w:cs="Times New Roman"/>
                <w:sz w:val="16"/>
                <w:szCs w:val="16"/>
              </w:rPr>
              <w:t>TPS-c</w:t>
            </w:r>
          </w:p>
        </w:tc>
        <w:tc>
          <w:tcPr>
            <w:tcW w:w="990" w:type="dxa"/>
            <w:tcBorders>
              <w:top w:val="single" w:sz="4" w:space="0" w:color="auto"/>
              <w:bottom w:val="single" w:sz="4" w:space="0" w:color="auto"/>
            </w:tcBorders>
            <w:vAlign w:val="bottom"/>
          </w:tcPr>
          <w:p w:rsidR="000F6726" w:rsidRPr="00100C69" w:rsidRDefault="000F6726" w:rsidP="00562301">
            <w:pPr>
              <w:rPr>
                <w:rFonts w:ascii="Times New Roman" w:hAnsi="Times New Roman" w:cs="Times New Roman"/>
                <w:sz w:val="19"/>
                <w:szCs w:val="19"/>
              </w:rPr>
            </w:pPr>
            <w:r w:rsidRPr="00100C69">
              <w:rPr>
                <w:rFonts w:ascii="Times New Roman" w:hAnsi="Times New Roman" w:cs="Times New Roman"/>
                <w:sz w:val="19"/>
                <w:szCs w:val="19"/>
              </w:rPr>
              <w:t>BdTPS4</w:t>
            </w:r>
          </w:p>
        </w:tc>
        <w:tc>
          <w:tcPr>
            <w:tcW w:w="7295" w:type="dxa"/>
            <w:tcBorders>
              <w:top w:val="single" w:sz="4" w:space="0" w:color="auto"/>
              <w:bottom w:val="single" w:sz="4" w:space="0" w:color="auto"/>
            </w:tcBorders>
            <w:vAlign w:val="bottom"/>
          </w:tcPr>
          <w:p w:rsidR="000F6726"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486275" cy="241300"/>
                  <wp:effectExtent l="19050" t="0" r="9525" b="0"/>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cstate="print"/>
                          <a:srcRect/>
                          <a:stretch>
                            <a:fillRect/>
                          </a:stretch>
                        </pic:blipFill>
                        <pic:spPr bwMode="auto">
                          <a:xfrm>
                            <a:off x="0" y="0"/>
                            <a:ext cx="4486275" cy="24130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restart"/>
            <w:tcBorders>
              <w:top w:val="single" w:sz="4" w:space="0" w:color="auto"/>
            </w:tcBorders>
            <w:textDirection w:val="btLr"/>
            <w:vAlign w:val="center"/>
          </w:tcPr>
          <w:p w:rsidR="00562301" w:rsidRPr="00100C69" w:rsidRDefault="00562301" w:rsidP="00562301">
            <w:pPr>
              <w:ind w:left="113" w:right="113"/>
              <w:jc w:val="center"/>
              <w:rPr>
                <w:rFonts w:ascii="Times New Roman" w:hAnsi="Times New Roman" w:cs="Times New Roman"/>
                <w:sz w:val="20"/>
                <w:szCs w:val="20"/>
              </w:rPr>
            </w:pPr>
            <w:r w:rsidRPr="00100C69">
              <w:rPr>
                <w:rFonts w:ascii="Times New Roman" w:hAnsi="Times New Roman" w:cs="Times New Roman"/>
                <w:sz w:val="20"/>
                <w:szCs w:val="20"/>
              </w:rPr>
              <w:t>TPS-e/f</w:t>
            </w:r>
          </w:p>
        </w:tc>
        <w:tc>
          <w:tcPr>
            <w:tcW w:w="990" w:type="dxa"/>
            <w:tcBorders>
              <w:top w:val="single" w:sz="4" w:space="0" w:color="auto"/>
            </w:tcBorders>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BdTPS15</w:t>
            </w:r>
          </w:p>
        </w:tc>
        <w:tc>
          <w:tcPr>
            <w:tcW w:w="7295" w:type="dxa"/>
            <w:tcBorders>
              <w:top w:val="single" w:sz="4" w:space="0" w:color="auto"/>
            </w:tcBorders>
            <w:vAlign w:val="bottom"/>
          </w:tcPr>
          <w:p w:rsidR="00562301"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600575" cy="243840"/>
                  <wp:effectExtent l="19050" t="0" r="9525" b="0"/>
                  <wp:docPr id="59"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srcRect/>
                          <a:stretch>
                            <a:fillRect/>
                          </a:stretch>
                        </pic:blipFill>
                        <pic:spPr bwMode="auto">
                          <a:xfrm>
                            <a:off x="0" y="0"/>
                            <a:ext cx="4600575" cy="24384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ign w:val="bottom"/>
          </w:tcPr>
          <w:p w:rsidR="00562301" w:rsidRPr="00100C69" w:rsidRDefault="00562301" w:rsidP="000F6726">
            <w:pPr>
              <w:jc w:val="right"/>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BdTPS16</w:t>
            </w:r>
          </w:p>
        </w:tc>
        <w:tc>
          <w:tcPr>
            <w:tcW w:w="7295" w:type="dxa"/>
            <w:vAlign w:val="bottom"/>
          </w:tcPr>
          <w:p w:rsidR="00562301"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600575" cy="243840"/>
                  <wp:effectExtent l="19050" t="0" r="9525" b="0"/>
                  <wp:docPr id="60"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srcRect/>
                          <a:stretch>
                            <a:fillRect/>
                          </a:stretch>
                        </pic:blipFill>
                        <pic:spPr bwMode="auto">
                          <a:xfrm>
                            <a:off x="0" y="0"/>
                            <a:ext cx="4600575" cy="24384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ign w:val="bottom"/>
          </w:tcPr>
          <w:p w:rsidR="00562301" w:rsidRPr="00100C69" w:rsidRDefault="00562301" w:rsidP="000F6726">
            <w:pPr>
              <w:jc w:val="right"/>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BdTPS17</w:t>
            </w:r>
          </w:p>
        </w:tc>
        <w:tc>
          <w:tcPr>
            <w:tcW w:w="7295" w:type="dxa"/>
            <w:vAlign w:val="bottom"/>
          </w:tcPr>
          <w:p w:rsidR="00562301"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600575" cy="243840"/>
                  <wp:effectExtent l="19050" t="0" r="9525" b="0"/>
                  <wp:docPr id="61"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srcRect/>
                          <a:stretch>
                            <a:fillRect/>
                          </a:stretch>
                        </pic:blipFill>
                        <pic:spPr bwMode="auto">
                          <a:xfrm>
                            <a:off x="0" y="0"/>
                            <a:ext cx="4600575" cy="243840"/>
                          </a:xfrm>
                          <a:prstGeom prst="rect">
                            <a:avLst/>
                          </a:prstGeom>
                          <a:noFill/>
                          <a:ln w="9525">
                            <a:noFill/>
                            <a:miter lim="800000"/>
                            <a:headEnd/>
                            <a:tailEnd/>
                          </a:ln>
                        </pic:spPr>
                      </pic:pic>
                    </a:graphicData>
                  </a:graphic>
                </wp:inline>
              </w:drawing>
            </w:r>
          </w:p>
        </w:tc>
      </w:tr>
      <w:tr w:rsidR="00562301" w:rsidRPr="00100C69" w:rsidTr="002B01D3">
        <w:trPr>
          <w:trHeight w:val="534"/>
        </w:trPr>
        <w:tc>
          <w:tcPr>
            <w:tcW w:w="378" w:type="dxa"/>
            <w:vMerge/>
            <w:vAlign w:val="bottom"/>
          </w:tcPr>
          <w:p w:rsidR="00562301" w:rsidRPr="00100C69" w:rsidRDefault="00562301" w:rsidP="000F6726">
            <w:pPr>
              <w:jc w:val="right"/>
              <w:rPr>
                <w:rFonts w:ascii="Times New Roman" w:hAnsi="Times New Roman" w:cs="Times New Roman"/>
                <w:sz w:val="20"/>
                <w:szCs w:val="20"/>
              </w:rPr>
            </w:pPr>
          </w:p>
        </w:tc>
        <w:tc>
          <w:tcPr>
            <w:tcW w:w="990" w:type="dxa"/>
            <w:vAlign w:val="bottom"/>
          </w:tcPr>
          <w:p w:rsidR="00562301" w:rsidRPr="00100C69" w:rsidRDefault="00562301" w:rsidP="00562301">
            <w:pPr>
              <w:rPr>
                <w:rFonts w:ascii="Times New Roman" w:hAnsi="Times New Roman" w:cs="Times New Roman"/>
                <w:sz w:val="19"/>
                <w:szCs w:val="19"/>
              </w:rPr>
            </w:pPr>
            <w:r w:rsidRPr="00100C69">
              <w:rPr>
                <w:rFonts w:ascii="Times New Roman" w:hAnsi="Times New Roman" w:cs="Times New Roman"/>
                <w:sz w:val="19"/>
                <w:szCs w:val="19"/>
              </w:rPr>
              <w:t>BdTPS18</w:t>
            </w:r>
          </w:p>
        </w:tc>
        <w:tc>
          <w:tcPr>
            <w:tcW w:w="7295" w:type="dxa"/>
            <w:vAlign w:val="bottom"/>
          </w:tcPr>
          <w:p w:rsidR="00562301" w:rsidRPr="00100C69" w:rsidRDefault="00562301" w:rsidP="00562301">
            <w:pPr>
              <w:rPr>
                <w:rFonts w:ascii="Times New Roman" w:hAnsi="Times New Roman" w:cs="Times New Roman"/>
                <w:b/>
                <w:noProof/>
                <w:sz w:val="24"/>
                <w:szCs w:val="24"/>
              </w:rPr>
            </w:pPr>
            <w:r w:rsidRPr="00100C69">
              <w:rPr>
                <w:rFonts w:ascii="Times New Roman" w:hAnsi="Times New Roman" w:cs="Times New Roman"/>
                <w:b/>
                <w:noProof/>
                <w:sz w:val="24"/>
                <w:szCs w:val="24"/>
                <w:lang w:eastAsia="ja-JP" w:bidi="ar-SA"/>
              </w:rPr>
              <w:drawing>
                <wp:inline distT="0" distB="0" distL="0" distR="0">
                  <wp:extent cx="4600575" cy="246380"/>
                  <wp:effectExtent l="19050" t="0" r="9525" b="0"/>
                  <wp:docPr id="6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cstate="print"/>
                          <a:srcRect/>
                          <a:stretch>
                            <a:fillRect/>
                          </a:stretch>
                        </pic:blipFill>
                        <pic:spPr bwMode="auto">
                          <a:xfrm>
                            <a:off x="0" y="0"/>
                            <a:ext cx="4600575" cy="246380"/>
                          </a:xfrm>
                          <a:prstGeom prst="rect">
                            <a:avLst/>
                          </a:prstGeom>
                          <a:noFill/>
                          <a:ln w="9525">
                            <a:noFill/>
                            <a:miter lim="800000"/>
                            <a:headEnd/>
                            <a:tailEnd/>
                          </a:ln>
                        </pic:spPr>
                      </pic:pic>
                    </a:graphicData>
                  </a:graphic>
                </wp:inline>
              </w:drawing>
            </w:r>
          </w:p>
        </w:tc>
      </w:tr>
    </w:tbl>
    <w:p w:rsidR="00956A2B" w:rsidRPr="00100C69" w:rsidRDefault="00956A2B">
      <w:pPr>
        <w:rPr>
          <w:rFonts w:ascii="Times New Roman" w:hAnsi="Times New Roman" w:cs="Times New Roman"/>
          <w:b/>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8"/>
        <w:gridCol w:w="2062"/>
        <w:gridCol w:w="455"/>
        <w:gridCol w:w="1634"/>
        <w:gridCol w:w="884"/>
        <w:gridCol w:w="996"/>
        <w:gridCol w:w="1522"/>
      </w:tblGrid>
      <w:tr w:rsidR="00E35D7B" w:rsidRPr="00100C69" w:rsidTr="00A91124">
        <w:tc>
          <w:tcPr>
            <w:tcW w:w="1228" w:type="dxa"/>
            <w:tcBorders>
              <w:top w:val="nil"/>
              <w:left w:val="nil"/>
              <w:bottom w:val="nil"/>
              <w:right w:val="nil"/>
            </w:tcBorders>
            <w:vAlign w:val="center"/>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Domain</w:t>
            </w:r>
          </w:p>
        </w:tc>
        <w:tc>
          <w:tcPr>
            <w:tcW w:w="2517" w:type="dxa"/>
            <w:gridSpan w:val="2"/>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1260" w:dyaOrig="885">
                <v:shape id="_x0000_i1029" type="#_x0000_t75" style="width:63.75pt;height:9pt" o:ole="">
                  <v:imagedata r:id="rId49" o:title=""/>
                </v:shape>
                <o:OLEObject Type="Embed" ProgID="PBrush" ShapeID="_x0000_i1029" DrawAspect="Content" ObjectID="_1425898544" r:id="rId50"/>
              </w:object>
            </w:r>
          </w:p>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Prenyltransferase-like</w:t>
            </w:r>
          </w:p>
          <w:p w:rsidR="00E35D7B" w:rsidRPr="00100C69" w:rsidRDefault="00E35D7B" w:rsidP="00605E5C">
            <w:pPr>
              <w:jc w:val="center"/>
              <w:rPr>
                <w:rFonts w:ascii="Times New Roman" w:hAnsi="Times New Roman" w:cs="Times New Roman"/>
                <w:sz w:val="20"/>
                <w:szCs w:val="20"/>
              </w:rPr>
            </w:pPr>
          </w:p>
        </w:tc>
        <w:tc>
          <w:tcPr>
            <w:tcW w:w="2518" w:type="dxa"/>
            <w:gridSpan w:val="2"/>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1245" w:dyaOrig="900">
                <v:shape id="_x0000_i1030" type="#_x0000_t75" style="width:61.5pt;height:8.25pt" o:ole="">
                  <v:imagedata r:id="rId51" o:title=""/>
                </v:shape>
                <o:OLEObject Type="Embed" ProgID="PBrush" ShapeID="_x0000_i1030" DrawAspect="Content" ObjectID="_1425898545" r:id="rId52"/>
              </w:object>
            </w:r>
          </w:p>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TPS – N-terminal</w:t>
            </w:r>
          </w:p>
          <w:p w:rsidR="00E35D7B" w:rsidRPr="00100C69" w:rsidRDefault="00E35D7B" w:rsidP="00605E5C">
            <w:pPr>
              <w:jc w:val="center"/>
              <w:rPr>
                <w:rFonts w:ascii="Times New Roman" w:hAnsi="Times New Roman" w:cs="Times New Roman"/>
                <w:sz w:val="20"/>
                <w:szCs w:val="20"/>
              </w:rPr>
            </w:pPr>
          </w:p>
        </w:tc>
        <w:tc>
          <w:tcPr>
            <w:tcW w:w="2518" w:type="dxa"/>
            <w:gridSpan w:val="2"/>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1290" w:dyaOrig="915">
                <v:shape id="_x0000_i1031" type="#_x0000_t75" style="width:65.25pt;height:8.25pt" o:ole="">
                  <v:imagedata r:id="rId53" o:title=""/>
                </v:shape>
                <o:OLEObject Type="Embed" ProgID="PBrush" ShapeID="_x0000_i1031" DrawAspect="Content" ObjectID="_1425898546" r:id="rId54"/>
              </w:object>
            </w:r>
          </w:p>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TPS – metal-binding</w:t>
            </w:r>
          </w:p>
          <w:p w:rsidR="00E35D7B" w:rsidRPr="00100C69" w:rsidRDefault="00E35D7B" w:rsidP="00605E5C">
            <w:pPr>
              <w:jc w:val="center"/>
              <w:rPr>
                <w:rFonts w:ascii="Times New Roman" w:hAnsi="Times New Roman" w:cs="Times New Roman"/>
                <w:sz w:val="20"/>
                <w:szCs w:val="20"/>
              </w:rPr>
            </w:pPr>
          </w:p>
        </w:tc>
      </w:tr>
      <w:tr w:rsidR="00E35D7B" w:rsidRPr="00100C69" w:rsidTr="00A91124">
        <w:tc>
          <w:tcPr>
            <w:tcW w:w="1228" w:type="dxa"/>
            <w:tcBorders>
              <w:top w:val="nil"/>
              <w:left w:val="nil"/>
              <w:bottom w:val="nil"/>
              <w:right w:val="nil"/>
            </w:tcBorders>
            <w:vAlign w:val="center"/>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Motif</w:t>
            </w:r>
          </w:p>
        </w:tc>
        <w:tc>
          <w:tcPr>
            <w:tcW w:w="2062" w:type="dxa"/>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 xml:space="preserve">   </w:t>
            </w:r>
            <w:r w:rsidRPr="00100C69">
              <w:rPr>
                <w:rFonts w:ascii="Times New Roman" w:hAnsi="Times New Roman" w:cs="Times New Roman"/>
                <w:sz w:val="20"/>
                <w:szCs w:val="20"/>
              </w:rPr>
              <w:object w:dxaOrig="435" w:dyaOrig="900">
                <v:shape id="_x0000_i1032" type="#_x0000_t75" style="width:22.5pt;height:9pt" o:ole="">
                  <v:imagedata r:id="rId55" o:title=""/>
                </v:shape>
                <o:OLEObject Type="Embed" ProgID="PBrush" ShapeID="_x0000_i1032" DrawAspect="Content" ObjectID="_1425898547" r:id="rId56"/>
              </w:object>
            </w:r>
          </w:p>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DDXXD</w:t>
            </w:r>
          </w:p>
        </w:tc>
        <w:tc>
          <w:tcPr>
            <w:tcW w:w="2089" w:type="dxa"/>
            <w:gridSpan w:val="2"/>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420" w:dyaOrig="900">
                <v:shape id="_x0000_i1033" type="#_x0000_t75" style="width:20.25pt;height:9.75pt" o:ole="">
                  <v:imagedata r:id="rId57" o:title=""/>
                </v:shape>
                <o:OLEObject Type="Embed" ProgID="PBrush" ShapeID="_x0000_i1033" DrawAspect="Content" ObjectID="_1425898548" r:id="rId58"/>
              </w:object>
            </w:r>
          </w:p>
          <w:p w:rsidR="00E35D7B" w:rsidRPr="00100C69" w:rsidRDefault="00E13415" w:rsidP="00605E5C">
            <w:pPr>
              <w:jc w:val="center"/>
              <w:rPr>
                <w:rFonts w:ascii="Times New Roman" w:hAnsi="Times New Roman" w:cs="Times New Roman"/>
                <w:sz w:val="20"/>
                <w:szCs w:val="20"/>
              </w:rPr>
            </w:pPr>
            <w:r w:rsidRPr="00100C69">
              <w:rPr>
                <w:rFonts w:ascii="Times New Roman" w:hAnsi="Times New Roman" w:cs="Times New Roman"/>
                <w:sz w:val="20"/>
                <w:szCs w:val="20"/>
              </w:rPr>
              <w:t>NSE/DTE</w:t>
            </w:r>
          </w:p>
        </w:tc>
        <w:tc>
          <w:tcPr>
            <w:tcW w:w="1880" w:type="dxa"/>
            <w:gridSpan w:val="2"/>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390" w:dyaOrig="900">
                <v:shape id="_x0000_i1034" type="#_x0000_t75" style="width:20.25pt;height:9pt" o:ole="">
                  <v:imagedata r:id="rId59" o:title=""/>
                </v:shape>
                <o:OLEObject Type="Embed" ProgID="PBrush" ShapeID="_x0000_i1034" DrawAspect="Content" ObjectID="_1425898549" r:id="rId60"/>
              </w:object>
            </w:r>
          </w:p>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RRX</w:t>
            </w:r>
            <w:r w:rsidRPr="00100C69">
              <w:rPr>
                <w:rFonts w:ascii="Times New Roman" w:hAnsi="Times New Roman" w:cs="Times New Roman"/>
                <w:sz w:val="20"/>
                <w:szCs w:val="20"/>
                <w:vertAlign w:val="subscript"/>
              </w:rPr>
              <w:t>8</w:t>
            </w:r>
            <w:r w:rsidRPr="00100C69">
              <w:rPr>
                <w:rFonts w:ascii="Times New Roman" w:hAnsi="Times New Roman" w:cs="Times New Roman"/>
                <w:sz w:val="20"/>
                <w:szCs w:val="20"/>
              </w:rPr>
              <w:t>W</w:t>
            </w:r>
          </w:p>
        </w:tc>
        <w:tc>
          <w:tcPr>
            <w:tcW w:w="1522" w:type="dxa"/>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390" w:dyaOrig="900">
                <v:shape id="_x0000_i1035" type="#_x0000_t75" style="width:20.25pt;height:11.25pt" o:ole="">
                  <v:imagedata r:id="rId61" o:title=""/>
                </v:shape>
                <o:OLEObject Type="Embed" ProgID="PBrush" ShapeID="_x0000_i1035" DrawAspect="Content" ObjectID="_1425898550" r:id="rId62"/>
              </w:object>
            </w:r>
          </w:p>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sz w:val="20"/>
                <w:szCs w:val="20"/>
              </w:rPr>
              <w:t>DXDD</w:t>
            </w:r>
          </w:p>
        </w:tc>
      </w:tr>
      <w:tr w:rsidR="00E35D7B" w:rsidRPr="00100C69" w:rsidTr="00A91124">
        <w:tc>
          <w:tcPr>
            <w:tcW w:w="1228" w:type="dxa"/>
            <w:tcBorders>
              <w:top w:val="nil"/>
              <w:left w:val="nil"/>
              <w:bottom w:val="nil"/>
              <w:right w:val="nil"/>
            </w:tcBorders>
            <w:vAlign w:val="center"/>
          </w:tcPr>
          <w:p w:rsidR="00E35D7B" w:rsidRPr="00100C69" w:rsidRDefault="00E35D7B" w:rsidP="00605E5C">
            <w:pPr>
              <w:jc w:val="center"/>
              <w:rPr>
                <w:rFonts w:ascii="Times New Roman" w:hAnsi="Times New Roman" w:cs="Times New Roman"/>
                <w:sz w:val="20"/>
                <w:szCs w:val="20"/>
              </w:rPr>
            </w:pPr>
          </w:p>
        </w:tc>
        <w:tc>
          <w:tcPr>
            <w:tcW w:w="2062" w:type="dxa"/>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p>
        </w:tc>
        <w:tc>
          <w:tcPr>
            <w:tcW w:w="3969" w:type="dxa"/>
            <w:gridSpan w:val="4"/>
            <w:tcBorders>
              <w:top w:val="nil"/>
              <w:left w:val="nil"/>
              <w:bottom w:val="nil"/>
              <w:right w:val="nil"/>
            </w:tcBorders>
            <w:vAlign w:val="bottom"/>
          </w:tcPr>
          <w:p w:rsidR="00E35D7B" w:rsidRPr="00100C69" w:rsidRDefault="00E35D7B" w:rsidP="00605E5C">
            <w:pPr>
              <w:jc w:val="center"/>
              <w:rPr>
                <w:rFonts w:ascii="Times New Roman" w:hAnsi="Times New Roman" w:cs="Times New Roman"/>
              </w:rPr>
            </w:pPr>
            <w:r w:rsidRPr="00100C69">
              <w:rPr>
                <w:rFonts w:ascii="Times New Roman" w:hAnsi="Times New Roman" w:cs="Times New Roman"/>
              </w:rPr>
              <w:t xml:space="preserve"> </w:t>
            </w:r>
            <w:r w:rsidRPr="00100C69">
              <w:rPr>
                <w:rFonts w:ascii="Times New Roman" w:hAnsi="Times New Roman" w:cs="Times New Roman"/>
              </w:rPr>
              <w:object w:dxaOrig="180" w:dyaOrig="75">
                <v:shape id="_x0000_i1036" type="#_x0000_t75" style="width:10.5pt;height:3.75pt" o:ole="">
                  <v:imagedata r:id="rId63" o:title=""/>
                </v:shape>
                <o:OLEObject Type="Embed" ProgID="PBrush" ShapeID="_x0000_i1036" DrawAspect="Content" ObjectID="_1425898551" r:id="rId64"/>
              </w:object>
            </w:r>
          </w:p>
          <w:p w:rsidR="00E35D7B" w:rsidRPr="00100C69" w:rsidRDefault="00E35D7B" w:rsidP="00605E5C">
            <w:pPr>
              <w:jc w:val="center"/>
              <w:rPr>
                <w:rFonts w:ascii="Times New Roman" w:hAnsi="Times New Roman" w:cs="Times New Roman"/>
                <w:sz w:val="20"/>
                <w:szCs w:val="20"/>
              </w:rPr>
            </w:pPr>
            <w:r w:rsidRPr="00100C69">
              <w:rPr>
                <w:rFonts w:ascii="Times New Roman" w:hAnsi="Times New Roman" w:cs="Times New Roman"/>
              </w:rPr>
              <w:t>deletion</w:t>
            </w:r>
          </w:p>
        </w:tc>
        <w:tc>
          <w:tcPr>
            <w:tcW w:w="1522" w:type="dxa"/>
            <w:tcBorders>
              <w:top w:val="nil"/>
              <w:left w:val="nil"/>
              <w:bottom w:val="nil"/>
              <w:right w:val="nil"/>
            </w:tcBorders>
            <w:vAlign w:val="bottom"/>
          </w:tcPr>
          <w:p w:rsidR="00E35D7B" w:rsidRPr="00100C69" w:rsidRDefault="00E35D7B" w:rsidP="00605E5C">
            <w:pPr>
              <w:jc w:val="center"/>
              <w:rPr>
                <w:rFonts w:ascii="Times New Roman" w:hAnsi="Times New Roman" w:cs="Times New Roman"/>
                <w:sz w:val="20"/>
                <w:szCs w:val="20"/>
              </w:rPr>
            </w:pPr>
          </w:p>
        </w:tc>
      </w:tr>
    </w:tbl>
    <w:p w:rsidR="00E35D7B" w:rsidRPr="00100C69" w:rsidRDefault="00E35D7B" w:rsidP="00457812">
      <w:pPr>
        <w:spacing w:line="240" w:lineRule="auto"/>
        <w:jc w:val="both"/>
        <w:rPr>
          <w:rFonts w:ascii="Times New Roman" w:hAnsi="Times New Roman" w:cs="Times New Roman"/>
          <w:b/>
          <w:sz w:val="24"/>
          <w:szCs w:val="24"/>
        </w:rPr>
      </w:pPr>
    </w:p>
    <w:p w:rsidR="00956A2B" w:rsidRPr="00100C69" w:rsidRDefault="004119A2" w:rsidP="00457812">
      <w:pPr>
        <w:spacing w:line="240" w:lineRule="auto"/>
        <w:jc w:val="both"/>
        <w:rPr>
          <w:rFonts w:ascii="Times New Roman" w:hAnsi="Times New Roman" w:cs="Times New Roman"/>
          <w:sz w:val="24"/>
          <w:szCs w:val="24"/>
        </w:rPr>
      </w:pPr>
      <w:r w:rsidRPr="00100C69">
        <w:rPr>
          <w:rFonts w:ascii="Times New Roman" w:hAnsi="Times New Roman" w:cs="Times New Roman"/>
          <w:b/>
          <w:sz w:val="24"/>
          <w:szCs w:val="24"/>
        </w:rPr>
        <w:t>Figure 3</w:t>
      </w:r>
      <w:r w:rsidR="00457812" w:rsidRPr="00100C69">
        <w:rPr>
          <w:rFonts w:ascii="Times New Roman" w:hAnsi="Times New Roman" w:cs="Times New Roman"/>
          <w:b/>
          <w:sz w:val="24"/>
          <w:szCs w:val="24"/>
        </w:rPr>
        <w:t>.</w:t>
      </w:r>
      <w:r w:rsidR="00A91124" w:rsidRPr="00100C69">
        <w:rPr>
          <w:rFonts w:ascii="Times New Roman" w:hAnsi="Times New Roman" w:cs="Times New Roman"/>
          <w:b/>
          <w:sz w:val="24"/>
          <w:szCs w:val="24"/>
        </w:rPr>
        <w:t>9</w:t>
      </w:r>
      <w:r w:rsidR="00457812" w:rsidRPr="00100C69">
        <w:rPr>
          <w:rFonts w:ascii="Times New Roman" w:hAnsi="Times New Roman" w:cs="Times New Roman"/>
          <w:sz w:val="24"/>
          <w:szCs w:val="24"/>
        </w:rPr>
        <w:t xml:space="preserve"> </w:t>
      </w:r>
      <w:r w:rsidR="000F6726" w:rsidRPr="00100C69">
        <w:rPr>
          <w:rFonts w:ascii="Times New Roman" w:hAnsi="Times New Roman" w:cs="Times New Roman"/>
          <w:sz w:val="24"/>
          <w:szCs w:val="24"/>
        </w:rPr>
        <w:t>D</w:t>
      </w:r>
      <w:r w:rsidR="00457812" w:rsidRPr="00100C69">
        <w:rPr>
          <w:rFonts w:ascii="Times New Roman" w:hAnsi="Times New Roman" w:cs="Times New Roman"/>
          <w:sz w:val="24"/>
          <w:szCs w:val="24"/>
        </w:rPr>
        <w:t>omain/motif</w:t>
      </w:r>
      <w:r w:rsidR="000F6726" w:rsidRPr="00100C69">
        <w:rPr>
          <w:rFonts w:ascii="Times New Roman" w:hAnsi="Times New Roman" w:cs="Times New Roman"/>
          <w:sz w:val="24"/>
          <w:szCs w:val="24"/>
        </w:rPr>
        <w:t>s</w:t>
      </w:r>
      <w:r w:rsidR="00457812" w:rsidRPr="00100C69">
        <w:rPr>
          <w:rFonts w:ascii="Times New Roman" w:hAnsi="Times New Roman" w:cs="Times New Roman"/>
          <w:sz w:val="24"/>
          <w:szCs w:val="24"/>
        </w:rPr>
        <w:t xml:space="preserve"> for the BdTPS</w:t>
      </w:r>
      <w:r w:rsidR="000F6726" w:rsidRPr="00100C69">
        <w:rPr>
          <w:rFonts w:ascii="Times New Roman" w:hAnsi="Times New Roman" w:cs="Times New Roman"/>
          <w:sz w:val="24"/>
          <w:szCs w:val="24"/>
        </w:rPr>
        <w:t xml:space="preserve"> proteins</w:t>
      </w:r>
      <w:r w:rsidR="00457812" w:rsidRPr="00100C69">
        <w:rPr>
          <w:rFonts w:ascii="Times New Roman" w:hAnsi="Times New Roman" w:cs="Times New Roman"/>
          <w:sz w:val="24"/>
          <w:szCs w:val="24"/>
        </w:rPr>
        <w:t>.  Scale bar</w:t>
      </w:r>
      <w:r w:rsidR="00080198" w:rsidRPr="00100C69">
        <w:rPr>
          <w:rFonts w:ascii="Times New Roman" w:hAnsi="Times New Roman" w:cs="Times New Roman"/>
          <w:sz w:val="24"/>
          <w:szCs w:val="24"/>
        </w:rPr>
        <w:t>s</w:t>
      </w:r>
      <w:r w:rsidR="00457812" w:rsidRPr="00100C69">
        <w:rPr>
          <w:rFonts w:ascii="Times New Roman" w:hAnsi="Times New Roman" w:cs="Times New Roman"/>
          <w:sz w:val="24"/>
          <w:szCs w:val="24"/>
        </w:rPr>
        <w:t xml:space="preserve"> = 33 amino acids.</w:t>
      </w:r>
    </w:p>
    <w:tbl>
      <w:tblPr>
        <w:tblStyle w:val="TableGrid"/>
        <w:tblW w:w="8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8"/>
        <w:gridCol w:w="850"/>
        <w:gridCol w:w="140"/>
        <w:gridCol w:w="1922"/>
        <w:gridCol w:w="2089"/>
        <w:gridCol w:w="1880"/>
        <w:gridCol w:w="1404"/>
        <w:gridCol w:w="118"/>
      </w:tblGrid>
      <w:tr w:rsidR="009043D5" w:rsidRPr="00100C69" w:rsidTr="00080198">
        <w:trPr>
          <w:gridAfter w:val="1"/>
          <w:wAfter w:w="118" w:type="dxa"/>
          <w:trHeight w:val="534"/>
        </w:trPr>
        <w:tc>
          <w:tcPr>
            <w:tcW w:w="378" w:type="dxa"/>
            <w:vMerge w:val="restart"/>
            <w:textDirection w:val="btLr"/>
            <w:vAlign w:val="center"/>
          </w:tcPr>
          <w:p w:rsidR="009043D5" w:rsidRPr="00100C69" w:rsidRDefault="009043D5" w:rsidP="00605E5C">
            <w:pPr>
              <w:ind w:left="113" w:right="113"/>
              <w:jc w:val="center"/>
              <w:rPr>
                <w:rFonts w:ascii="Times New Roman" w:hAnsi="Times New Roman" w:cs="Times New Roman"/>
                <w:sz w:val="24"/>
                <w:szCs w:val="24"/>
              </w:rPr>
            </w:pPr>
            <w:r w:rsidRPr="00100C69">
              <w:rPr>
                <w:rFonts w:ascii="Times New Roman" w:hAnsi="Times New Roman" w:cs="Times New Roman"/>
                <w:sz w:val="24"/>
                <w:szCs w:val="24"/>
              </w:rPr>
              <w:lastRenderedPageBreak/>
              <w:t>TPS-a</w:t>
            </w: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BdTPS2</w:t>
            </w:r>
          </w:p>
        </w:tc>
        <w:tc>
          <w:tcPr>
            <w:tcW w:w="7295" w:type="dxa"/>
            <w:gridSpan w:val="4"/>
            <w:vAlign w:val="bottom"/>
          </w:tcPr>
          <w:p w:rsidR="009043D5" w:rsidRPr="00100C69" w:rsidRDefault="009043D5" w:rsidP="00605E5C">
            <w:pPr>
              <w:rPr>
                <w:rFonts w:ascii="Times New Roman" w:hAnsi="Times New Roman" w:cs="Times New Roman"/>
                <w:b/>
                <w:sz w:val="24"/>
                <w:szCs w:val="24"/>
              </w:rPr>
            </w:pPr>
            <w:r w:rsidRPr="00100C69">
              <w:rPr>
                <w:rFonts w:ascii="Times New Roman" w:hAnsi="Times New Roman" w:cs="Times New Roman"/>
              </w:rPr>
              <w:object w:dxaOrig="14760" w:dyaOrig="1155">
                <v:shape id="_x0000_i1037" type="#_x0000_t75" style="width:353.25pt;height:27.75pt" o:ole="">
                  <v:imagedata r:id="rId65" o:title=""/>
                </v:shape>
                <o:OLEObject Type="Embed" ProgID="PBrush" ShapeID="_x0000_i1037" DrawAspect="Content" ObjectID="_1425898552" r:id="rId66"/>
              </w:object>
            </w:r>
          </w:p>
        </w:tc>
      </w:tr>
      <w:tr w:rsidR="009043D5" w:rsidRPr="00100C69" w:rsidTr="00080198">
        <w:trPr>
          <w:gridAfter w:val="1"/>
          <w:wAfter w:w="118" w:type="dxa"/>
          <w:trHeight w:val="534"/>
        </w:trPr>
        <w:tc>
          <w:tcPr>
            <w:tcW w:w="378" w:type="dxa"/>
            <w:vMerge/>
            <w:vAlign w:val="center"/>
          </w:tcPr>
          <w:p w:rsidR="009043D5" w:rsidRPr="00100C69" w:rsidRDefault="009043D5" w:rsidP="00605E5C">
            <w:pPr>
              <w:jc w:val="center"/>
              <w:rPr>
                <w:rFonts w:ascii="Times New Roman" w:hAnsi="Times New Roman" w:cs="Times New Roman"/>
                <w:sz w:val="20"/>
                <w:szCs w:val="20"/>
              </w:rPr>
            </w:pP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BdTPS6</w:t>
            </w:r>
          </w:p>
        </w:tc>
        <w:tc>
          <w:tcPr>
            <w:tcW w:w="7295" w:type="dxa"/>
            <w:gridSpan w:val="4"/>
            <w:vAlign w:val="bottom"/>
          </w:tcPr>
          <w:p w:rsidR="009043D5" w:rsidRPr="00100C69" w:rsidRDefault="009043D5" w:rsidP="00605E5C">
            <w:pPr>
              <w:rPr>
                <w:rFonts w:ascii="Times New Roman" w:hAnsi="Times New Roman" w:cs="Times New Roman"/>
                <w:b/>
                <w:sz w:val="24"/>
                <w:szCs w:val="24"/>
              </w:rPr>
            </w:pPr>
            <w:r w:rsidRPr="00100C69">
              <w:rPr>
                <w:rFonts w:ascii="Times New Roman" w:hAnsi="Times New Roman" w:cs="Times New Roman"/>
              </w:rPr>
              <w:object w:dxaOrig="14760" w:dyaOrig="1140">
                <v:shape id="_x0000_i1038" type="#_x0000_t75" style="width:353.25pt;height:27pt" o:ole="">
                  <v:imagedata r:id="rId67" o:title=""/>
                </v:shape>
                <o:OLEObject Type="Embed" ProgID="PBrush" ShapeID="_x0000_i1038" DrawAspect="Content" ObjectID="_1425898553" r:id="rId68"/>
              </w:object>
            </w:r>
          </w:p>
        </w:tc>
      </w:tr>
      <w:tr w:rsidR="009043D5" w:rsidRPr="00100C69" w:rsidTr="00080198">
        <w:trPr>
          <w:gridAfter w:val="1"/>
          <w:wAfter w:w="118" w:type="dxa"/>
          <w:trHeight w:val="534"/>
        </w:trPr>
        <w:tc>
          <w:tcPr>
            <w:tcW w:w="378" w:type="dxa"/>
            <w:vMerge/>
            <w:vAlign w:val="center"/>
          </w:tcPr>
          <w:p w:rsidR="009043D5" w:rsidRPr="00100C69" w:rsidRDefault="009043D5" w:rsidP="00605E5C">
            <w:pPr>
              <w:jc w:val="center"/>
              <w:rPr>
                <w:rFonts w:ascii="Times New Roman" w:hAnsi="Times New Roman" w:cs="Times New Roman"/>
                <w:sz w:val="20"/>
                <w:szCs w:val="20"/>
              </w:rPr>
            </w:pP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BdTPS7</w:t>
            </w:r>
          </w:p>
        </w:tc>
        <w:tc>
          <w:tcPr>
            <w:tcW w:w="7295" w:type="dxa"/>
            <w:gridSpan w:val="4"/>
            <w:vAlign w:val="bottom"/>
          </w:tcPr>
          <w:p w:rsidR="009043D5" w:rsidRPr="00100C69" w:rsidRDefault="009043D5" w:rsidP="00605E5C">
            <w:pPr>
              <w:rPr>
                <w:rFonts w:ascii="Times New Roman" w:hAnsi="Times New Roman" w:cs="Times New Roman"/>
                <w:b/>
                <w:sz w:val="24"/>
                <w:szCs w:val="24"/>
              </w:rPr>
            </w:pPr>
            <w:r w:rsidRPr="00100C69">
              <w:rPr>
                <w:rFonts w:ascii="Times New Roman" w:hAnsi="Times New Roman" w:cs="Times New Roman"/>
              </w:rPr>
              <w:object w:dxaOrig="14790" w:dyaOrig="1125">
                <v:shape id="_x0000_i1039" type="#_x0000_t75" style="width:353.25pt;height:27pt" o:ole="">
                  <v:imagedata r:id="rId69" o:title=""/>
                </v:shape>
                <o:OLEObject Type="Embed" ProgID="PBrush" ShapeID="_x0000_i1039" DrawAspect="Content" ObjectID="_1425898554" r:id="rId70"/>
              </w:object>
            </w:r>
          </w:p>
        </w:tc>
      </w:tr>
      <w:tr w:rsidR="009043D5" w:rsidRPr="00100C69" w:rsidTr="00080198">
        <w:trPr>
          <w:gridAfter w:val="1"/>
          <w:wAfter w:w="118" w:type="dxa"/>
          <w:trHeight w:val="534"/>
        </w:trPr>
        <w:tc>
          <w:tcPr>
            <w:tcW w:w="378" w:type="dxa"/>
            <w:vMerge/>
            <w:vAlign w:val="center"/>
          </w:tcPr>
          <w:p w:rsidR="009043D5" w:rsidRPr="00100C69" w:rsidRDefault="009043D5" w:rsidP="00605E5C">
            <w:pPr>
              <w:jc w:val="center"/>
              <w:rPr>
                <w:rFonts w:ascii="Times New Roman" w:hAnsi="Times New Roman" w:cs="Times New Roman"/>
                <w:sz w:val="20"/>
                <w:szCs w:val="20"/>
              </w:rPr>
            </w:pP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BdTPS8</w:t>
            </w:r>
          </w:p>
        </w:tc>
        <w:tc>
          <w:tcPr>
            <w:tcW w:w="7295" w:type="dxa"/>
            <w:gridSpan w:val="4"/>
            <w:vAlign w:val="bottom"/>
          </w:tcPr>
          <w:p w:rsidR="009043D5" w:rsidRPr="00100C69" w:rsidRDefault="009E29BC" w:rsidP="00605E5C">
            <w:pPr>
              <w:rPr>
                <w:rFonts w:ascii="Times New Roman" w:hAnsi="Times New Roman" w:cs="Times New Roman"/>
                <w:b/>
                <w:sz w:val="24"/>
                <w:szCs w:val="24"/>
              </w:rPr>
            </w:pPr>
            <w:r w:rsidRPr="00100C69">
              <w:rPr>
                <w:rFonts w:ascii="Times New Roman" w:hAnsi="Times New Roman" w:cs="Times New Roman"/>
              </w:rPr>
              <w:object w:dxaOrig="14790" w:dyaOrig="1140">
                <v:shape id="_x0000_i1040" type="#_x0000_t75" style="width:353.25pt;height:27pt" o:ole="">
                  <v:imagedata r:id="rId71" o:title=""/>
                </v:shape>
                <o:OLEObject Type="Embed" ProgID="PBrush" ShapeID="_x0000_i1040" DrawAspect="Content" ObjectID="_1425898555" r:id="rId72"/>
              </w:object>
            </w:r>
          </w:p>
        </w:tc>
      </w:tr>
      <w:tr w:rsidR="009043D5" w:rsidRPr="00100C69" w:rsidTr="00080198">
        <w:trPr>
          <w:gridAfter w:val="1"/>
          <w:wAfter w:w="118" w:type="dxa"/>
          <w:trHeight w:val="534"/>
        </w:trPr>
        <w:tc>
          <w:tcPr>
            <w:tcW w:w="378" w:type="dxa"/>
            <w:vMerge/>
            <w:vAlign w:val="center"/>
          </w:tcPr>
          <w:p w:rsidR="009043D5" w:rsidRPr="00100C69" w:rsidRDefault="009043D5" w:rsidP="00605E5C">
            <w:pPr>
              <w:jc w:val="center"/>
              <w:rPr>
                <w:rFonts w:ascii="Times New Roman" w:hAnsi="Times New Roman" w:cs="Times New Roman"/>
                <w:sz w:val="20"/>
                <w:szCs w:val="20"/>
              </w:rPr>
            </w:pP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BdTPS9</w:t>
            </w:r>
          </w:p>
        </w:tc>
        <w:tc>
          <w:tcPr>
            <w:tcW w:w="7295" w:type="dxa"/>
            <w:gridSpan w:val="4"/>
            <w:vAlign w:val="bottom"/>
          </w:tcPr>
          <w:p w:rsidR="009043D5" w:rsidRPr="00100C69" w:rsidRDefault="005525E1" w:rsidP="00605E5C">
            <w:pPr>
              <w:rPr>
                <w:rFonts w:ascii="Times New Roman" w:hAnsi="Times New Roman" w:cs="Times New Roman"/>
                <w:b/>
                <w:sz w:val="24"/>
                <w:szCs w:val="24"/>
              </w:rPr>
            </w:pPr>
            <w:r w:rsidRPr="00100C69">
              <w:rPr>
                <w:rFonts w:ascii="Times New Roman" w:hAnsi="Times New Roman" w:cs="Times New Roman"/>
              </w:rPr>
              <w:object w:dxaOrig="14760" w:dyaOrig="1140">
                <v:shape id="_x0000_i1041" type="#_x0000_t75" style="width:353.25pt;height:27pt" o:ole="">
                  <v:imagedata r:id="rId73" o:title=""/>
                </v:shape>
                <o:OLEObject Type="Embed" ProgID="PBrush" ShapeID="_x0000_i1041" DrawAspect="Content" ObjectID="_1425898556" r:id="rId74"/>
              </w:object>
            </w:r>
          </w:p>
        </w:tc>
      </w:tr>
      <w:tr w:rsidR="009043D5" w:rsidRPr="00100C69" w:rsidTr="00080198">
        <w:trPr>
          <w:gridAfter w:val="1"/>
          <w:wAfter w:w="118" w:type="dxa"/>
          <w:trHeight w:val="534"/>
        </w:trPr>
        <w:tc>
          <w:tcPr>
            <w:tcW w:w="378" w:type="dxa"/>
            <w:vMerge/>
            <w:vAlign w:val="center"/>
          </w:tcPr>
          <w:p w:rsidR="009043D5" w:rsidRPr="00100C69" w:rsidRDefault="009043D5" w:rsidP="00605E5C">
            <w:pPr>
              <w:jc w:val="center"/>
              <w:rPr>
                <w:rFonts w:ascii="Times New Roman" w:hAnsi="Times New Roman" w:cs="Times New Roman"/>
                <w:sz w:val="20"/>
                <w:szCs w:val="20"/>
              </w:rPr>
            </w:pP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BdTPS10</w:t>
            </w:r>
          </w:p>
        </w:tc>
        <w:tc>
          <w:tcPr>
            <w:tcW w:w="7295" w:type="dxa"/>
            <w:gridSpan w:val="4"/>
            <w:vAlign w:val="bottom"/>
          </w:tcPr>
          <w:p w:rsidR="009043D5" w:rsidRPr="00100C69" w:rsidRDefault="00991BCC" w:rsidP="00605E5C">
            <w:pPr>
              <w:rPr>
                <w:rFonts w:ascii="Times New Roman" w:hAnsi="Times New Roman" w:cs="Times New Roman"/>
                <w:b/>
                <w:sz w:val="24"/>
                <w:szCs w:val="24"/>
              </w:rPr>
            </w:pPr>
            <w:r w:rsidRPr="00100C69">
              <w:rPr>
                <w:rFonts w:ascii="Times New Roman" w:hAnsi="Times New Roman" w:cs="Times New Roman"/>
              </w:rPr>
              <w:object w:dxaOrig="14788" w:dyaOrig="1155">
                <v:shape id="_x0000_i1042" type="#_x0000_t75" style="width:353.25pt;height:27.75pt" o:ole="">
                  <v:imagedata r:id="rId75" o:title=""/>
                </v:shape>
                <o:OLEObject Type="Embed" ProgID="PBrush" ShapeID="_x0000_i1042" DrawAspect="Content" ObjectID="_1425898557" r:id="rId76"/>
              </w:object>
            </w:r>
          </w:p>
        </w:tc>
      </w:tr>
      <w:tr w:rsidR="009043D5" w:rsidRPr="00100C69" w:rsidTr="00080198">
        <w:trPr>
          <w:gridAfter w:val="1"/>
          <w:wAfter w:w="118" w:type="dxa"/>
          <w:trHeight w:val="534"/>
        </w:trPr>
        <w:tc>
          <w:tcPr>
            <w:tcW w:w="378" w:type="dxa"/>
            <w:vMerge/>
            <w:vAlign w:val="center"/>
          </w:tcPr>
          <w:p w:rsidR="009043D5" w:rsidRPr="00100C69" w:rsidRDefault="009043D5" w:rsidP="00605E5C">
            <w:pPr>
              <w:jc w:val="center"/>
              <w:rPr>
                <w:rFonts w:ascii="Times New Roman" w:hAnsi="Times New Roman" w:cs="Times New Roman"/>
                <w:sz w:val="20"/>
                <w:szCs w:val="20"/>
              </w:rPr>
            </w:pP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BdTPS12</w:t>
            </w:r>
          </w:p>
        </w:tc>
        <w:tc>
          <w:tcPr>
            <w:tcW w:w="7295" w:type="dxa"/>
            <w:gridSpan w:val="4"/>
            <w:vAlign w:val="bottom"/>
          </w:tcPr>
          <w:p w:rsidR="009043D5" w:rsidRPr="00100C69" w:rsidRDefault="00991BCC" w:rsidP="00605E5C">
            <w:pPr>
              <w:rPr>
                <w:rFonts w:ascii="Times New Roman" w:hAnsi="Times New Roman" w:cs="Times New Roman"/>
                <w:b/>
                <w:sz w:val="24"/>
                <w:szCs w:val="24"/>
              </w:rPr>
            </w:pPr>
            <w:r w:rsidRPr="00100C69">
              <w:rPr>
                <w:rFonts w:ascii="Times New Roman" w:hAnsi="Times New Roman" w:cs="Times New Roman"/>
              </w:rPr>
              <w:object w:dxaOrig="14790" w:dyaOrig="1155">
                <v:shape id="_x0000_i1043" type="#_x0000_t75" style="width:353.25pt;height:27.75pt" o:ole="">
                  <v:imagedata r:id="rId77" o:title=""/>
                </v:shape>
                <o:OLEObject Type="Embed" ProgID="PBrush" ShapeID="_x0000_i1043" DrawAspect="Content" ObjectID="_1425898558" r:id="rId78"/>
              </w:object>
            </w:r>
          </w:p>
        </w:tc>
      </w:tr>
      <w:tr w:rsidR="009043D5" w:rsidRPr="00100C69" w:rsidTr="00080198">
        <w:trPr>
          <w:gridAfter w:val="1"/>
          <w:wAfter w:w="118" w:type="dxa"/>
          <w:trHeight w:val="534"/>
        </w:trPr>
        <w:tc>
          <w:tcPr>
            <w:tcW w:w="378" w:type="dxa"/>
            <w:vMerge/>
            <w:vAlign w:val="center"/>
          </w:tcPr>
          <w:p w:rsidR="009043D5" w:rsidRPr="00100C69" w:rsidRDefault="009043D5" w:rsidP="00605E5C">
            <w:pPr>
              <w:jc w:val="center"/>
              <w:rPr>
                <w:rFonts w:ascii="Times New Roman" w:hAnsi="Times New Roman" w:cs="Times New Roman"/>
                <w:sz w:val="20"/>
                <w:szCs w:val="20"/>
              </w:rPr>
            </w:pP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BdTPS13</w:t>
            </w:r>
          </w:p>
        </w:tc>
        <w:tc>
          <w:tcPr>
            <w:tcW w:w="7295" w:type="dxa"/>
            <w:gridSpan w:val="4"/>
            <w:vAlign w:val="bottom"/>
          </w:tcPr>
          <w:p w:rsidR="009043D5" w:rsidRPr="00100C69" w:rsidRDefault="00991BCC" w:rsidP="00605E5C">
            <w:pPr>
              <w:rPr>
                <w:rFonts w:ascii="Times New Roman" w:hAnsi="Times New Roman" w:cs="Times New Roman"/>
                <w:b/>
                <w:sz w:val="24"/>
                <w:szCs w:val="24"/>
              </w:rPr>
            </w:pPr>
            <w:r w:rsidRPr="00100C69">
              <w:rPr>
                <w:rFonts w:ascii="Times New Roman" w:hAnsi="Times New Roman" w:cs="Times New Roman"/>
              </w:rPr>
              <w:object w:dxaOrig="14775" w:dyaOrig="1155">
                <v:shape id="_x0000_i1044" type="#_x0000_t75" style="width:354pt;height:27.75pt" o:ole="">
                  <v:imagedata r:id="rId79" o:title=""/>
                </v:shape>
                <o:OLEObject Type="Embed" ProgID="PBrush" ShapeID="_x0000_i1044" DrawAspect="Content" ObjectID="_1425898559" r:id="rId80"/>
              </w:object>
            </w:r>
          </w:p>
        </w:tc>
      </w:tr>
      <w:tr w:rsidR="009043D5" w:rsidRPr="00100C69" w:rsidTr="00080198">
        <w:trPr>
          <w:gridAfter w:val="1"/>
          <w:wAfter w:w="118" w:type="dxa"/>
          <w:trHeight w:val="534"/>
        </w:trPr>
        <w:tc>
          <w:tcPr>
            <w:tcW w:w="378" w:type="dxa"/>
            <w:vMerge/>
            <w:tcBorders>
              <w:bottom w:val="single" w:sz="4" w:space="0" w:color="auto"/>
            </w:tcBorders>
            <w:vAlign w:val="center"/>
          </w:tcPr>
          <w:p w:rsidR="009043D5" w:rsidRPr="00100C69" w:rsidRDefault="009043D5" w:rsidP="00605E5C">
            <w:pPr>
              <w:jc w:val="center"/>
              <w:rPr>
                <w:rFonts w:ascii="Times New Roman" w:hAnsi="Times New Roman" w:cs="Times New Roman"/>
                <w:sz w:val="20"/>
                <w:szCs w:val="20"/>
              </w:rPr>
            </w:pPr>
          </w:p>
        </w:tc>
        <w:tc>
          <w:tcPr>
            <w:tcW w:w="990" w:type="dxa"/>
            <w:gridSpan w:val="2"/>
            <w:tcBorders>
              <w:bottom w:val="single" w:sz="4" w:space="0" w:color="auto"/>
            </w:tcBorders>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BdTPS14</w:t>
            </w:r>
          </w:p>
        </w:tc>
        <w:tc>
          <w:tcPr>
            <w:tcW w:w="7295" w:type="dxa"/>
            <w:gridSpan w:val="4"/>
            <w:tcBorders>
              <w:bottom w:val="single" w:sz="4" w:space="0" w:color="auto"/>
            </w:tcBorders>
            <w:vAlign w:val="bottom"/>
          </w:tcPr>
          <w:p w:rsidR="009043D5" w:rsidRPr="00100C69" w:rsidRDefault="00991BCC" w:rsidP="00605E5C">
            <w:pPr>
              <w:rPr>
                <w:rFonts w:ascii="Times New Roman" w:hAnsi="Times New Roman" w:cs="Times New Roman"/>
                <w:b/>
                <w:noProof/>
                <w:sz w:val="24"/>
                <w:szCs w:val="24"/>
              </w:rPr>
            </w:pPr>
            <w:r w:rsidRPr="00100C69">
              <w:rPr>
                <w:rFonts w:ascii="Times New Roman" w:hAnsi="Times New Roman" w:cs="Times New Roman"/>
              </w:rPr>
              <w:object w:dxaOrig="14775" w:dyaOrig="1155">
                <v:shape id="_x0000_i1045" type="#_x0000_t75" style="width:354pt;height:27.75pt" o:ole="">
                  <v:imagedata r:id="rId81" o:title=""/>
                </v:shape>
                <o:OLEObject Type="Embed" ProgID="PBrush" ShapeID="_x0000_i1045" DrawAspect="Content" ObjectID="_1425898560" r:id="rId82"/>
              </w:object>
            </w:r>
          </w:p>
        </w:tc>
      </w:tr>
      <w:tr w:rsidR="009043D5" w:rsidRPr="00100C69" w:rsidTr="00080198">
        <w:trPr>
          <w:gridAfter w:val="1"/>
          <w:wAfter w:w="118" w:type="dxa"/>
          <w:trHeight w:val="546"/>
        </w:trPr>
        <w:tc>
          <w:tcPr>
            <w:tcW w:w="378" w:type="dxa"/>
            <w:vMerge w:val="restart"/>
            <w:tcBorders>
              <w:top w:val="single" w:sz="4" w:space="0" w:color="auto"/>
            </w:tcBorders>
            <w:textDirection w:val="btLr"/>
            <w:vAlign w:val="center"/>
          </w:tcPr>
          <w:p w:rsidR="009043D5" w:rsidRPr="00100C69" w:rsidRDefault="009043D5" w:rsidP="00605E5C">
            <w:pPr>
              <w:ind w:left="113" w:right="113"/>
              <w:jc w:val="center"/>
              <w:rPr>
                <w:rFonts w:ascii="Times New Roman" w:hAnsi="Times New Roman" w:cs="Times New Roman"/>
                <w:sz w:val="20"/>
                <w:szCs w:val="20"/>
              </w:rPr>
            </w:pPr>
            <w:r w:rsidRPr="00100C69">
              <w:rPr>
                <w:rFonts w:ascii="Times New Roman" w:hAnsi="Times New Roman" w:cs="Times New Roman"/>
                <w:sz w:val="20"/>
                <w:szCs w:val="20"/>
              </w:rPr>
              <w:t>TPS-b</w:t>
            </w:r>
          </w:p>
        </w:tc>
        <w:tc>
          <w:tcPr>
            <w:tcW w:w="990" w:type="dxa"/>
            <w:gridSpan w:val="2"/>
            <w:tcBorders>
              <w:top w:val="single" w:sz="4" w:space="0" w:color="auto"/>
            </w:tcBorders>
            <w:vAlign w:val="center"/>
          </w:tcPr>
          <w:p w:rsidR="009043D5" w:rsidRPr="00100C69" w:rsidRDefault="009043D5" w:rsidP="00991BCC">
            <w:pPr>
              <w:jc w:val="center"/>
              <w:rPr>
                <w:rFonts w:ascii="Times New Roman" w:hAnsi="Times New Roman" w:cs="Times New Roman"/>
                <w:sz w:val="19"/>
                <w:szCs w:val="19"/>
              </w:rPr>
            </w:pPr>
            <w:r w:rsidRPr="00100C69">
              <w:rPr>
                <w:rFonts w:ascii="Times New Roman" w:hAnsi="Times New Roman" w:cs="Times New Roman"/>
                <w:sz w:val="19"/>
                <w:szCs w:val="19"/>
              </w:rPr>
              <w:t>BdTPS1</w:t>
            </w:r>
          </w:p>
        </w:tc>
        <w:tc>
          <w:tcPr>
            <w:tcW w:w="7295" w:type="dxa"/>
            <w:gridSpan w:val="4"/>
            <w:tcBorders>
              <w:top w:val="single" w:sz="4" w:space="0" w:color="auto"/>
            </w:tcBorders>
            <w:vAlign w:val="bottom"/>
          </w:tcPr>
          <w:p w:rsidR="009043D5" w:rsidRPr="00100C69" w:rsidRDefault="00991BCC"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46" type="#_x0000_t75" style="width:354pt;height:27pt" o:ole="">
                  <v:imagedata r:id="rId83" o:title=""/>
                </v:shape>
                <o:OLEObject Type="Embed" ProgID="PBrush" ShapeID="_x0000_i1046" DrawAspect="Content" ObjectID="_1425898561" r:id="rId84"/>
              </w:object>
            </w:r>
          </w:p>
        </w:tc>
      </w:tr>
      <w:tr w:rsidR="009043D5" w:rsidRPr="00100C69" w:rsidTr="00080198">
        <w:trPr>
          <w:gridAfter w:val="1"/>
          <w:wAfter w:w="118" w:type="dxa"/>
          <w:trHeight w:val="546"/>
        </w:trPr>
        <w:tc>
          <w:tcPr>
            <w:tcW w:w="378" w:type="dxa"/>
            <w:vMerge/>
            <w:textDirection w:val="btLr"/>
            <w:vAlign w:val="center"/>
          </w:tcPr>
          <w:p w:rsidR="009043D5" w:rsidRPr="00100C69" w:rsidRDefault="009043D5" w:rsidP="00605E5C">
            <w:pPr>
              <w:ind w:left="113" w:right="113"/>
              <w:jc w:val="center"/>
              <w:rPr>
                <w:rFonts w:ascii="Times New Roman" w:hAnsi="Times New Roman" w:cs="Times New Roman"/>
                <w:sz w:val="20"/>
                <w:szCs w:val="20"/>
              </w:rPr>
            </w:pPr>
          </w:p>
        </w:tc>
        <w:tc>
          <w:tcPr>
            <w:tcW w:w="990" w:type="dxa"/>
            <w:gridSpan w:val="2"/>
            <w:vAlign w:val="center"/>
          </w:tcPr>
          <w:p w:rsidR="009043D5" w:rsidRPr="00100C69" w:rsidRDefault="009043D5" w:rsidP="00991BCC">
            <w:pPr>
              <w:jc w:val="center"/>
              <w:rPr>
                <w:rFonts w:ascii="Times New Roman" w:hAnsi="Times New Roman" w:cs="Times New Roman"/>
                <w:sz w:val="19"/>
                <w:szCs w:val="19"/>
              </w:rPr>
            </w:pPr>
            <w:r w:rsidRPr="00100C69">
              <w:rPr>
                <w:rFonts w:ascii="Times New Roman" w:hAnsi="Times New Roman" w:cs="Times New Roman"/>
                <w:sz w:val="19"/>
                <w:szCs w:val="19"/>
              </w:rPr>
              <w:t>BdTPS3</w:t>
            </w:r>
          </w:p>
        </w:tc>
        <w:tc>
          <w:tcPr>
            <w:tcW w:w="7295" w:type="dxa"/>
            <w:gridSpan w:val="4"/>
            <w:vAlign w:val="bottom"/>
          </w:tcPr>
          <w:p w:rsidR="009043D5" w:rsidRPr="00100C69" w:rsidRDefault="00991BCC"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47" type="#_x0000_t75" style="width:354pt;height:27pt" o:ole="">
                  <v:imagedata r:id="rId85" o:title=""/>
                </v:shape>
                <o:OLEObject Type="Embed" ProgID="PBrush" ShapeID="_x0000_i1047" DrawAspect="Content" ObjectID="_1425898562" r:id="rId86"/>
              </w:object>
            </w:r>
          </w:p>
        </w:tc>
      </w:tr>
      <w:tr w:rsidR="009043D5" w:rsidRPr="00100C69" w:rsidTr="00080198">
        <w:trPr>
          <w:gridAfter w:val="1"/>
          <w:wAfter w:w="118" w:type="dxa"/>
          <w:trHeight w:val="546"/>
        </w:trPr>
        <w:tc>
          <w:tcPr>
            <w:tcW w:w="378" w:type="dxa"/>
            <w:vMerge/>
            <w:tcBorders>
              <w:bottom w:val="single" w:sz="4" w:space="0" w:color="auto"/>
            </w:tcBorders>
            <w:textDirection w:val="btLr"/>
            <w:vAlign w:val="center"/>
          </w:tcPr>
          <w:p w:rsidR="009043D5" w:rsidRPr="00100C69" w:rsidRDefault="009043D5" w:rsidP="00605E5C">
            <w:pPr>
              <w:ind w:left="113" w:right="113"/>
              <w:jc w:val="center"/>
              <w:rPr>
                <w:rFonts w:ascii="Times New Roman" w:hAnsi="Times New Roman" w:cs="Times New Roman"/>
                <w:sz w:val="20"/>
                <w:szCs w:val="20"/>
              </w:rPr>
            </w:pPr>
          </w:p>
        </w:tc>
        <w:tc>
          <w:tcPr>
            <w:tcW w:w="990" w:type="dxa"/>
            <w:gridSpan w:val="2"/>
            <w:tcBorders>
              <w:bottom w:val="single" w:sz="4" w:space="0" w:color="auto"/>
            </w:tcBorders>
            <w:vAlign w:val="center"/>
          </w:tcPr>
          <w:p w:rsidR="009043D5" w:rsidRPr="00100C69" w:rsidRDefault="009043D5" w:rsidP="00991BCC">
            <w:pPr>
              <w:jc w:val="center"/>
              <w:rPr>
                <w:rFonts w:ascii="Times New Roman" w:hAnsi="Times New Roman" w:cs="Times New Roman"/>
                <w:sz w:val="19"/>
                <w:szCs w:val="19"/>
              </w:rPr>
            </w:pPr>
            <w:r w:rsidRPr="00100C69">
              <w:rPr>
                <w:rFonts w:ascii="Times New Roman" w:hAnsi="Times New Roman" w:cs="Times New Roman"/>
                <w:sz w:val="19"/>
                <w:szCs w:val="19"/>
              </w:rPr>
              <w:t>BdTPS11</w:t>
            </w:r>
          </w:p>
        </w:tc>
        <w:tc>
          <w:tcPr>
            <w:tcW w:w="7295" w:type="dxa"/>
            <w:gridSpan w:val="4"/>
            <w:tcBorders>
              <w:bottom w:val="single" w:sz="4" w:space="0" w:color="auto"/>
            </w:tcBorders>
            <w:vAlign w:val="bottom"/>
          </w:tcPr>
          <w:p w:rsidR="009043D5" w:rsidRPr="00100C69" w:rsidRDefault="00991BCC"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48" type="#_x0000_t75" style="width:354pt;height:27pt" o:ole="">
                  <v:imagedata r:id="rId87" o:title=""/>
                </v:shape>
                <o:OLEObject Type="Embed" ProgID="PBrush" ShapeID="_x0000_i1048" DrawAspect="Content" ObjectID="_1425898563" r:id="rId88"/>
              </w:object>
            </w:r>
          </w:p>
        </w:tc>
      </w:tr>
      <w:tr w:rsidR="009043D5" w:rsidRPr="00100C69" w:rsidTr="00080198">
        <w:trPr>
          <w:gridAfter w:val="1"/>
          <w:wAfter w:w="118" w:type="dxa"/>
          <w:cantSplit/>
          <w:trHeight w:val="534"/>
        </w:trPr>
        <w:tc>
          <w:tcPr>
            <w:tcW w:w="378" w:type="dxa"/>
            <w:tcBorders>
              <w:top w:val="single" w:sz="4" w:space="0" w:color="auto"/>
              <w:bottom w:val="single" w:sz="4" w:space="0" w:color="auto"/>
            </w:tcBorders>
            <w:textDirection w:val="btLr"/>
            <w:vAlign w:val="center"/>
          </w:tcPr>
          <w:p w:rsidR="009043D5" w:rsidRPr="00100C69" w:rsidRDefault="009043D5" w:rsidP="00605E5C">
            <w:pPr>
              <w:ind w:left="113" w:right="113"/>
              <w:jc w:val="center"/>
              <w:rPr>
                <w:rFonts w:ascii="Times New Roman" w:hAnsi="Times New Roman" w:cs="Times New Roman"/>
                <w:sz w:val="16"/>
                <w:szCs w:val="16"/>
              </w:rPr>
            </w:pPr>
            <w:r w:rsidRPr="00100C69">
              <w:rPr>
                <w:rFonts w:ascii="Times New Roman" w:hAnsi="Times New Roman" w:cs="Times New Roman"/>
                <w:sz w:val="16"/>
                <w:szCs w:val="16"/>
              </w:rPr>
              <w:t>TPS-g</w:t>
            </w:r>
          </w:p>
        </w:tc>
        <w:tc>
          <w:tcPr>
            <w:tcW w:w="990" w:type="dxa"/>
            <w:gridSpan w:val="2"/>
            <w:tcBorders>
              <w:top w:val="single" w:sz="4" w:space="0" w:color="auto"/>
              <w:bottom w:val="single" w:sz="4" w:space="0" w:color="auto"/>
            </w:tcBorders>
            <w:vAlign w:val="center"/>
          </w:tcPr>
          <w:p w:rsidR="009043D5" w:rsidRPr="00100C69" w:rsidRDefault="009043D5" w:rsidP="00991BCC">
            <w:pPr>
              <w:jc w:val="center"/>
              <w:rPr>
                <w:rFonts w:ascii="Times New Roman" w:hAnsi="Times New Roman" w:cs="Times New Roman"/>
                <w:sz w:val="19"/>
                <w:szCs w:val="19"/>
              </w:rPr>
            </w:pPr>
            <w:r w:rsidRPr="00100C69">
              <w:rPr>
                <w:rFonts w:ascii="Times New Roman" w:hAnsi="Times New Roman" w:cs="Times New Roman"/>
                <w:sz w:val="19"/>
                <w:szCs w:val="19"/>
              </w:rPr>
              <w:t>BdTPS5</w:t>
            </w:r>
          </w:p>
        </w:tc>
        <w:tc>
          <w:tcPr>
            <w:tcW w:w="7295" w:type="dxa"/>
            <w:gridSpan w:val="4"/>
            <w:tcBorders>
              <w:top w:val="single" w:sz="4" w:space="0" w:color="auto"/>
              <w:bottom w:val="single" w:sz="4" w:space="0" w:color="auto"/>
            </w:tcBorders>
            <w:vAlign w:val="bottom"/>
          </w:tcPr>
          <w:p w:rsidR="009043D5" w:rsidRPr="00100C69" w:rsidRDefault="002A493F"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49" type="#_x0000_t75" style="width:354pt;height:27pt" o:ole="">
                  <v:imagedata r:id="rId89" o:title=""/>
                </v:shape>
                <o:OLEObject Type="Embed" ProgID="PBrush" ShapeID="_x0000_i1049" DrawAspect="Content" ObjectID="_1425898564" r:id="rId90"/>
              </w:object>
            </w:r>
          </w:p>
        </w:tc>
      </w:tr>
      <w:tr w:rsidR="009043D5" w:rsidRPr="00100C69" w:rsidTr="00080198">
        <w:trPr>
          <w:gridAfter w:val="1"/>
          <w:wAfter w:w="118" w:type="dxa"/>
          <w:cantSplit/>
          <w:trHeight w:val="534"/>
        </w:trPr>
        <w:tc>
          <w:tcPr>
            <w:tcW w:w="378" w:type="dxa"/>
            <w:tcBorders>
              <w:top w:val="single" w:sz="4" w:space="0" w:color="auto"/>
              <w:bottom w:val="single" w:sz="4" w:space="0" w:color="auto"/>
            </w:tcBorders>
            <w:textDirection w:val="btLr"/>
            <w:vAlign w:val="center"/>
          </w:tcPr>
          <w:p w:rsidR="009043D5" w:rsidRPr="00100C69" w:rsidRDefault="009043D5" w:rsidP="00605E5C">
            <w:pPr>
              <w:ind w:left="113" w:right="113"/>
              <w:jc w:val="center"/>
              <w:rPr>
                <w:rFonts w:ascii="Times New Roman" w:hAnsi="Times New Roman" w:cs="Times New Roman"/>
                <w:sz w:val="16"/>
                <w:szCs w:val="16"/>
              </w:rPr>
            </w:pPr>
            <w:r w:rsidRPr="00100C69">
              <w:rPr>
                <w:rFonts w:ascii="Times New Roman" w:hAnsi="Times New Roman" w:cs="Times New Roman"/>
                <w:sz w:val="16"/>
                <w:szCs w:val="16"/>
              </w:rPr>
              <w:t>TPS-c</w:t>
            </w:r>
          </w:p>
        </w:tc>
        <w:tc>
          <w:tcPr>
            <w:tcW w:w="990" w:type="dxa"/>
            <w:gridSpan w:val="2"/>
            <w:tcBorders>
              <w:top w:val="single" w:sz="4" w:space="0" w:color="auto"/>
              <w:bottom w:val="single" w:sz="4" w:space="0" w:color="auto"/>
            </w:tcBorders>
            <w:vAlign w:val="center"/>
          </w:tcPr>
          <w:p w:rsidR="009043D5" w:rsidRPr="00100C69" w:rsidRDefault="009043D5" w:rsidP="002A493F">
            <w:pPr>
              <w:jc w:val="center"/>
              <w:rPr>
                <w:rFonts w:ascii="Times New Roman" w:hAnsi="Times New Roman" w:cs="Times New Roman"/>
                <w:sz w:val="19"/>
                <w:szCs w:val="19"/>
              </w:rPr>
            </w:pPr>
            <w:r w:rsidRPr="00100C69">
              <w:rPr>
                <w:rFonts w:ascii="Times New Roman" w:hAnsi="Times New Roman" w:cs="Times New Roman"/>
                <w:sz w:val="19"/>
                <w:szCs w:val="19"/>
              </w:rPr>
              <w:t>BdTPS4</w:t>
            </w:r>
          </w:p>
        </w:tc>
        <w:tc>
          <w:tcPr>
            <w:tcW w:w="7295" w:type="dxa"/>
            <w:gridSpan w:val="4"/>
            <w:tcBorders>
              <w:top w:val="single" w:sz="4" w:space="0" w:color="auto"/>
              <w:bottom w:val="single" w:sz="4" w:space="0" w:color="auto"/>
            </w:tcBorders>
            <w:vAlign w:val="bottom"/>
          </w:tcPr>
          <w:p w:rsidR="009043D5" w:rsidRPr="00100C69" w:rsidRDefault="00080198"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50" type="#_x0000_t75" style="width:354pt;height:27pt" o:ole="">
                  <v:imagedata r:id="rId91" o:title=""/>
                </v:shape>
                <o:OLEObject Type="Embed" ProgID="PBrush" ShapeID="_x0000_i1050" DrawAspect="Content" ObjectID="_1425898565" r:id="rId92"/>
              </w:object>
            </w:r>
          </w:p>
        </w:tc>
      </w:tr>
      <w:tr w:rsidR="009043D5" w:rsidRPr="00100C69" w:rsidTr="00080198">
        <w:trPr>
          <w:gridAfter w:val="1"/>
          <w:wAfter w:w="118" w:type="dxa"/>
          <w:trHeight w:val="534"/>
        </w:trPr>
        <w:tc>
          <w:tcPr>
            <w:tcW w:w="378" w:type="dxa"/>
            <w:vMerge w:val="restart"/>
            <w:tcBorders>
              <w:top w:val="single" w:sz="4" w:space="0" w:color="auto"/>
            </w:tcBorders>
            <w:textDirection w:val="btLr"/>
            <w:vAlign w:val="center"/>
          </w:tcPr>
          <w:p w:rsidR="009043D5" w:rsidRPr="00100C69" w:rsidRDefault="009043D5" w:rsidP="00605E5C">
            <w:pPr>
              <w:ind w:left="113" w:right="113"/>
              <w:jc w:val="center"/>
              <w:rPr>
                <w:rFonts w:ascii="Times New Roman" w:hAnsi="Times New Roman" w:cs="Times New Roman"/>
                <w:sz w:val="20"/>
                <w:szCs w:val="20"/>
              </w:rPr>
            </w:pPr>
            <w:r w:rsidRPr="00100C69">
              <w:rPr>
                <w:rFonts w:ascii="Times New Roman" w:hAnsi="Times New Roman" w:cs="Times New Roman"/>
                <w:sz w:val="20"/>
                <w:szCs w:val="20"/>
              </w:rPr>
              <w:t>TPS-e/f</w:t>
            </w:r>
          </w:p>
        </w:tc>
        <w:tc>
          <w:tcPr>
            <w:tcW w:w="990" w:type="dxa"/>
            <w:gridSpan w:val="2"/>
            <w:tcBorders>
              <w:top w:val="single" w:sz="4" w:space="0" w:color="auto"/>
            </w:tcBorders>
            <w:vAlign w:val="center"/>
          </w:tcPr>
          <w:p w:rsidR="009043D5" w:rsidRPr="00100C69" w:rsidRDefault="009043D5" w:rsidP="00991BCC">
            <w:pPr>
              <w:jc w:val="center"/>
              <w:rPr>
                <w:rFonts w:ascii="Times New Roman" w:hAnsi="Times New Roman" w:cs="Times New Roman"/>
                <w:sz w:val="19"/>
                <w:szCs w:val="19"/>
              </w:rPr>
            </w:pPr>
            <w:r w:rsidRPr="00100C69">
              <w:rPr>
                <w:rFonts w:ascii="Times New Roman" w:hAnsi="Times New Roman" w:cs="Times New Roman"/>
                <w:sz w:val="19"/>
                <w:szCs w:val="19"/>
              </w:rPr>
              <w:t>BdTPS15</w:t>
            </w:r>
          </w:p>
        </w:tc>
        <w:tc>
          <w:tcPr>
            <w:tcW w:w="7295" w:type="dxa"/>
            <w:gridSpan w:val="4"/>
            <w:tcBorders>
              <w:top w:val="single" w:sz="4" w:space="0" w:color="auto"/>
            </w:tcBorders>
            <w:vAlign w:val="bottom"/>
          </w:tcPr>
          <w:p w:rsidR="009043D5" w:rsidRPr="00100C69" w:rsidRDefault="00080198"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51" type="#_x0000_t75" style="width:354pt;height:27pt" o:ole="">
                  <v:imagedata r:id="rId93" o:title=""/>
                </v:shape>
                <o:OLEObject Type="Embed" ProgID="PBrush" ShapeID="_x0000_i1051" DrawAspect="Content" ObjectID="_1425898566" r:id="rId94"/>
              </w:object>
            </w:r>
          </w:p>
        </w:tc>
      </w:tr>
      <w:tr w:rsidR="009043D5" w:rsidRPr="00100C69" w:rsidTr="00080198">
        <w:trPr>
          <w:gridAfter w:val="1"/>
          <w:wAfter w:w="118" w:type="dxa"/>
          <w:trHeight w:val="534"/>
        </w:trPr>
        <w:tc>
          <w:tcPr>
            <w:tcW w:w="378" w:type="dxa"/>
            <w:vMerge/>
            <w:vAlign w:val="bottom"/>
          </w:tcPr>
          <w:p w:rsidR="009043D5" w:rsidRPr="00100C69" w:rsidRDefault="009043D5" w:rsidP="00605E5C">
            <w:pPr>
              <w:jc w:val="right"/>
              <w:rPr>
                <w:rFonts w:ascii="Times New Roman" w:hAnsi="Times New Roman" w:cs="Times New Roman"/>
                <w:sz w:val="20"/>
                <w:szCs w:val="20"/>
              </w:rPr>
            </w:pPr>
          </w:p>
        </w:tc>
        <w:tc>
          <w:tcPr>
            <w:tcW w:w="990" w:type="dxa"/>
            <w:gridSpan w:val="2"/>
            <w:vAlign w:val="center"/>
          </w:tcPr>
          <w:p w:rsidR="009043D5" w:rsidRPr="00100C69" w:rsidRDefault="009043D5" w:rsidP="00991BCC">
            <w:pPr>
              <w:jc w:val="center"/>
              <w:rPr>
                <w:rFonts w:ascii="Times New Roman" w:hAnsi="Times New Roman" w:cs="Times New Roman"/>
                <w:sz w:val="19"/>
                <w:szCs w:val="19"/>
              </w:rPr>
            </w:pPr>
            <w:r w:rsidRPr="00100C69">
              <w:rPr>
                <w:rFonts w:ascii="Times New Roman" w:hAnsi="Times New Roman" w:cs="Times New Roman"/>
                <w:sz w:val="19"/>
                <w:szCs w:val="19"/>
              </w:rPr>
              <w:t>BdTPS16</w:t>
            </w:r>
          </w:p>
        </w:tc>
        <w:tc>
          <w:tcPr>
            <w:tcW w:w="7295" w:type="dxa"/>
            <w:gridSpan w:val="4"/>
            <w:vAlign w:val="bottom"/>
          </w:tcPr>
          <w:p w:rsidR="009043D5" w:rsidRPr="00100C69" w:rsidRDefault="00080198"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52" type="#_x0000_t75" style="width:354pt;height:27pt" o:ole="">
                  <v:imagedata r:id="rId95" o:title=""/>
                </v:shape>
                <o:OLEObject Type="Embed" ProgID="PBrush" ShapeID="_x0000_i1052" DrawAspect="Content" ObjectID="_1425898567" r:id="rId96"/>
              </w:object>
            </w:r>
          </w:p>
        </w:tc>
      </w:tr>
      <w:tr w:rsidR="009043D5" w:rsidRPr="00100C69" w:rsidTr="00080198">
        <w:trPr>
          <w:gridAfter w:val="1"/>
          <w:wAfter w:w="118" w:type="dxa"/>
          <w:trHeight w:val="534"/>
        </w:trPr>
        <w:tc>
          <w:tcPr>
            <w:tcW w:w="378" w:type="dxa"/>
            <w:vMerge/>
            <w:vAlign w:val="bottom"/>
          </w:tcPr>
          <w:p w:rsidR="009043D5" w:rsidRPr="00100C69" w:rsidRDefault="009043D5" w:rsidP="00605E5C">
            <w:pPr>
              <w:jc w:val="right"/>
              <w:rPr>
                <w:rFonts w:ascii="Times New Roman" w:hAnsi="Times New Roman" w:cs="Times New Roman"/>
                <w:sz w:val="20"/>
                <w:szCs w:val="20"/>
              </w:rPr>
            </w:pPr>
          </w:p>
        </w:tc>
        <w:tc>
          <w:tcPr>
            <w:tcW w:w="990" w:type="dxa"/>
            <w:gridSpan w:val="2"/>
            <w:vAlign w:val="center"/>
          </w:tcPr>
          <w:p w:rsidR="009043D5" w:rsidRPr="00100C69" w:rsidRDefault="009043D5" w:rsidP="00991BCC">
            <w:pPr>
              <w:jc w:val="center"/>
              <w:rPr>
                <w:rFonts w:ascii="Times New Roman" w:hAnsi="Times New Roman" w:cs="Times New Roman"/>
                <w:sz w:val="19"/>
                <w:szCs w:val="19"/>
              </w:rPr>
            </w:pPr>
            <w:r w:rsidRPr="00100C69">
              <w:rPr>
                <w:rFonts w:ascii="Times New Roman" w:hAnsi="Times New Roman" w:cs="Times New Roman"/>
                <w:sz w:val="19"/>
                <w:szCs w:val="19"/>
              </w:rPr>
              <w:t>BdTPS17</w:t>
            </w:r>
          </w:p>
        </w:tc>
        <w:tc>
          <w:tcPr>
            <w:tcW w:w="7295" w:type="dxa"/>
            <w:gridSpan w:val="4"/>
            <w:vAlign w:val="bottom"/>
          </w:tcPr>
          <w:p w:rsidR="009043D5" w:rsidRPr="00100C69" w:rsidRDefault="00080198"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53" type="#_x0000_t75" style="width:354pt;height:27pt" o:ole="">
                  <v:imagedata r:id="rId97" o:title=""/>
                </v:shape>
                <o:OLEObject Type="Embed" ProgID="PBrush" ShapeID="_x0000_i1053" DrawAspect="Content" ObjectID="_1425898568" r:id="rId98"/>
              </w:object>
            </w:r>
          </w:p>
        </w:tc>
      </w:tr>
      <w:tr w:rsidR="009043D5" w:rsidRPr="00100C69" w:rsidTr="00080198">
        <w:trPr>
          <w:gridAfter w:val="1"/>
          <w:wAfter w:w="118" w:type="dxa"/>
          <w:trHeight w:val="534"/>
        </w:trPr>
        <w:tc>
          <w:tcPr>
            <w:tcW w:w="378" w:type="dxa"/>
            <w:vMerge/>
            <w:vAlign w:val="bottom"/>
          </w:tcPr>
          <w:p w:rsidR="009043D5" w:rsidRPr="00100C69" w:rsidRDefault="009043D5" w:rsidP="00605E5C">
            <w:pPr>
              <w:jc w:val="right"/>
              <w:rPr>
                <w:rFonts w:ascii="Times New Roman" w:hAnsi="Times New Roman" w:cs="Times New Roman"/>
                <w:sz w:val="20"/>
                <w:szCs w:val="20"/>
              </w:rPr>
            </w:pPr>
          </w:p>
        </w:tc>
        <w:tc>
          <w:tcPr>
            <w:tcW w:w="990" w:type="dxa"/>
            <w:gridSpan w:val="2"/>
            <w:vAlign w:val="center"/>
          </w:tcPr>
          <w:p w:rsidR="009043D5" w:rsidRPr="00100C69" w:rsidRDefault="009043D5" w:rsidP="009043D5">
            <w:pPr>
              <w:jc w:val="center"/>
              <w:rPr>
                <w:rFonts w:ascii="Times New Roman" w:hAnsi="Times New Roman" w:cs="Times New Roman"/>
                <w:sz w:val="19"/>
                <w:szCs w:val="19"/>
              </w:rPr>
            </w:pPr>
            <w:r w:rsidRPr="00100C69">
              <w:rPr>
                <w:rFonts w:ascii="Times New Roman" w:hAnsi="Times New Roman" w:cs="Times New Roman"/>
                <w:sz w:val="19"/>
                <w:szCs w:val="19"/>
              </w:rPr>
              <w:t>BdTPS18</w:t>
            </w:r>
          </w:p>
        </w:tc>
        <w:tc>
          <w:tcPr>
            <w:tcW w:w="7295" w:type="dxa"/>
            <w:gridSpan w:val="4"/>
            <w:vAlign w:val="bottom"/>
          </w:tcPr>
          <w:p w:rsidR="009043D5" w:rsidRPr="00100C69" w:rsidRDefault="00080198" w:rsidP="00605E5C">
            <w:pPr>
              <w:rPr>
                <w:rFonts w:ascii="Times New Roman" w:hAnsi="Times New Roman" w:cs="Times New Roman"/>
                <w:b/>
                <w:noProof/>
                <w:sz w:val="24"/>
                <w:szCs w:val="24"/>
              </w:rPr>
            </w:pPr>
            <w:r w:rsidRPr="00100C69">
              <w:rPr>
                <w:rFonts w:ascii="Times New Roman" w:hAnsi="Times New Roman" w:cs="Times New Roman"/>
              </w:rPr>
              <w:object w:dxaOrig="14775" w:dyaOrig="1140">
                <v:shape id="_x0000_i1054" type="#_x0000_t75" style="width:354pt;height:27pt" o:ole="">
                  <v:imagedata r:id="rId99" o:title=""/>
                </v:shape>
                <o:OLEObject Type="Embed" ProgID="PBrush" ShapeID="_x0000_i1054" DrawAspect="Content" ObjectID="_1425898569" r:id="rId100"/>
              </w:object>
            </w:r>
          </w:p>
        </w:tc>
      </w:tr>
      <w:tr w:rsidR="00080198" w:rsidRPr="00100C69" w:rsidTr="00080198">
        <w:trPr>
          <w:gridAfter w:val="1"/>
          <w:wAfter w:w="118" w:type="dxa"/>
          <w:trHeight w:val="534"/>
        </w:trPr>
        <w:tc>
          <w:tcPr>
            <w:tcW w:w="378" w:type="dxa"/>
            <w:vAlign w:val="bottom"/>
          </w:tcPr>
          <w:p w:rsidR="00080198" w:rsidRPr="00100C69" w:rsidRDefault="00080198" w:rsidP="00605E5C">
            <w:pPr>
              <w:jc w:val="right"/>
              <w:rPr>
                <w:rFonts w:ascii="Times New Roman" w:hAnsi="Times New Roman" w:cs="Times New Roman"/>
                <w:sz w:val="20"/>
                <w:szCs w:val="20"/>
              </w:rPr>
            </w:pPr>
          </w:p>
        </w:tc>
        <w:tc>
          <w:tcPr>
            <w:tcW w:w="990" w:type="dxa"/>
            <w:gridSpan w:val="2"/>
            <w:vAlign w:val="center"/>
          </w:tcPr>
          <w:p w:rsidR="00080198" w:rsidRPr="00100C69" w:rsidRDefault="00080198" w:rsidP="009043D5">
            <w:pPr>
              <w:jc w:val="center"/>
              <w:rPr>
                <w:rFonts w:ascii="Times New Roman" w:hAnsi="Times New Roman" w:cs="Times New Roman"/>
                <w:sz w:val="19"/>
                <w:szCs w:val="19"/>
              </w:rPr>
            </w:pPr>
          </w:p>
        </w:tc>
        <w:tc>
          <w:tcPr>
            <w:tcW w:w="7295" w:type="dxa"/>
            <w:gridSpan w:val="4"/>
            <w:vAlign w:val="bottom"/>
          </w:tcPr>
          <w:p w:rsidR="00080198" w:rsidRPr="00100C69" w:rsidRDefault="00080198" w:rsidP="00605E5C">
            <w:pPr>
              <w:rPr>
                <w:rFonts w:ascii="Times New Roman" w:hAnsi="Times New Roman" w:cs="Times New Roman"/>
              </w:rPr>
            </w:pPr>
          </w:p>
        </w:tc>
      </w:tr>
      <w:tr w:rsidR="009043D5" w:rsidRPr="00100C69" w:rsidTr="00080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8" w:type="dxa"/>
            <w:gridSpan w:val="2"/>
            <w:tcBorders>
              <w:top w:val="nil"/>
              <w:left w:val="nil"/>
              <w:bottom w:val="nil"/>
              <w:right w:val="nil"/>
            </w:tcBorders>
            <w:vAlign w:val="center"/>
          </w:tcPr>
          <w:p w:rsidR="00080198" w:rsidRPr="00100C69" w:rsidRDefault="00080198" w:rsidP="00605E5C">
            <w:pPr>
              <w:jc w:val="center"/>
              <w:rPr>
                <w:rFonts w:ascii="Times New Roman" w:hAnsi="Times New Roman" w:cs="Times New Roman"/>
                <w:sz w:val="20"/>
                <w:szCs w:val="20"/>
              </w:rPr>
            </w:pPr>
          </w:p>
          <w:p w:rsidR="009043D5" w:rsidRPr="00100C69" w:rsidRDefault="009043D5" w:rsidP="00605E5C">
            <w:pPr>
              <w:jc w:val="center"/>
              <w:rPr>
                <w:rFonts w:ascii="Times New Roman" w:hAnsi="Times New Roman" w:cs="Times New Roman"/>
                <w:sz w:val="20"/>
                <w:szCs w:val="20"/>
              </w:rPr>
            </w:pPr>
            <w:r w:rsidRPr="00100C69">
              <w:rPr>
                <w:rFonts w:ascii="Times New Roman" w:hAnsi="Times New Roman" w:cs="Times New Roman"/>
                <w:sz w:val="20"/>
                <w:szCs w:val="20"/>
              </w:rPr>
              <w:t>Motif</w:t>
            </w:r>
          </w:p>
        </w:tc>
        <w:tc>
          <w:tcPr>
            <w:tcW w:w="2062" w:type="dxa"/>
            <w:gridSpan w:val="2"/>
            <w:tcBorders>
              <w:top w:val="nil"/>
              <w:left w:val="nil"/>
              <w:bottom w:val="nil"/>
              <w:right w:val="nil"/>
            </w:tcBorders>
            <w:vAlign w:val="bottom"/>
          </w:tcPr>
          <w:p w:rsidR="009043D5" w:rsidRPr="00100C69" w:rsidRDefault="009043D5" w:rsidP="00605E5C">
            <w:pPr>
              <w:jc w:val="center"/>
              <w:rPr>
                <w:rFonts w:ascii="Times New Roman" w:hAnsi="Times New Roman" w:cs="Times New Roman"/>
                <w:sz w:val="20"/>
                <w:szCs w:val="20"/>
              </w:rPr>
            </w:pPr>
            <w:r w:rsidRPr="00100C69">
              <w:rPr>
                <w:rFonts w:ascii="Times New Roman" w:hAnsi="Times New Roman" w:cs="Times New Roman"/>
                <w:sz w:val="20"/>
                <w:szCs w:val="20"/>
              </w:rPr>
              <w:t xml:space="preserve">   </w:t>
            </w:r>
            <w:r w:rsidRPr="00100C69">
              <w:rPr>
                <w:rFonts w:ascii="Times New Roman" w:hAnsi="Times New Roman" w:cs="Times New Roman"/>
                <w:sz w:val="20"/>
                <w:szCs w:val="20"/>
              </w:rPr>
              <w:object w:dxaOrig="435" w:dyaOrig="900">
                <v:shape id="_x0000_i1055" type="#_x0000_t75" style="width:22.5pt;height:9pt" o:ole="">
                  <v:imagedata r:id="rId55" o:title=""/>
                </v:shape>
                <o:OLEObject Type="Embed" ProgID="PBrush" ShapeID="_x0000_i1055" DrawAspect="Content" ObjectID="_1425898570" r:id="rId101"/>
              </w:object>
            </w:r>
          </w:p>
          <w:p w:rsidR="009043D5" w:rsidRPr="00100C69" w:rsidRDefault="009043D5" w:rsidP="00605E5C">
            <w:pPr>
              <w:jc w:val="center"/>
              <w:rPr>
                <w:rFonts w:ascii="Times New Roman" w:hAnsi="Times New Roman" w:cs="Times New Roman"/>
                <w:sz w:val="20"/>
                <w:szCs w:val="20"/>
              </w:rPr>
            </w:pPr>
            <w:r w:rsidRPr="00100C69">
              <w:rPr>
                <w:rFonts w:ascii="Times New Roman" w:hAnsi="Times New Roman" w:cs="Times New Roman"/>
                <w:sz w:val="20"/>
                <w:szCs w:val="20"/>
              </w:rPr>
              <w:t>DDXXD</w:t>
            </w:r>
          </w:p>
        </w:tc>
        <w:tc>
          <w:tcPr>
            <w:tcW w:w="2089" w:type="dxa"/>
            <w:tcBorders>
              <w:top w:val="nil"/>
              <w:left w:val="nil"/>
              <w:bottom w:val="nil"/>
              <w:right w:val="nil"/>
            </w:tcBorders>
            <w:vAlign w:val="bottom"/>
          </w:tcPr>
          <w:p w:rsidR="009043D5" w:rsidRPr="00100C69" w:rsidRDefault="009043D5"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420" w:dyaOrig="900">
                <v:shape id="_x0000_i1056" type="#_x0000_t75" style="width:20.25pt;height:9.75pt" o:ole="">
                  <v:imagedata r:id="rId57" o:title=""/>
                </v:shape>
                <o:OLEObject Type="Embed" ProgID="PBrush" ShapeID="_x0000_i1056" DrawAspect="Content" ObjectID="_1425898571" r:id="rId102"/>
              </w:object>
            </w:r>
          </w:p>
          <w:p w:rsidR="009043D5" w:rsidRPr="00100C69" w:rsidRDefault="00E13415" w:rsidP="00605E5C">
            <w:pPr>
              <w:jc w:val="center"/>
              <w:rPr>
                <w:rFonts w:ascii="Times New Roman" w:hAnsi="Times New Roman" w:cs="Times New Roman"/>
                <w:sz w:val="20"/>
                <w:szCs w:val="20"/>
              </w:rPr>
            </w:pPr>
            <w:r w:rsidRPr="00100C69">
              <w:rPr>
                <w:rFonts w:ascii="Times New Roman" w:hAnsi="Times New Roman" w:cs="Times New Roman"/>
                <w:sz w:val="20"/>
                <w:szCs w:val="20"/>
              </w:rPr>
              <w:t>NSE/DTE</w:t>
            </w:r>
          </w:p>
        </w:tc>
        <w:tc>
          <w:tcPr>
            <w:tcW w:w="1880" w:type="dxa"/>
            <w:tcBorders>
              <w:top w:val="nil"/>
              <w:left w:val="nil"/>
              <w:bottom w:val="nil"/>
              <w:right w:val="nil"/>
            </w:tcBorders>
            <w:vAlign w:val="bottom"/>
          </w:tcPr>
          <w:p w:rsidR="009043D5" w:rsidRPr="00100C69" w:rsidRDefault="009043D5"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390" w:dyaOrig="900">
                <v:shape id="_x0000_i1057" type="#_x0000_t75" style="width:20.25pt;height:9pt" o:ole="">
                  <v:imagedata r:id="rId59" o:title=""/>
                </v:shape>
                <o:OLEObject Type="Embed" ProgID="PBrush" ShapeID="_x0000_i1057" DrawAspect="Content" ObjectID="_1425898572" r:id="rId103"/>
              </w:object>
            </w:r>
          </w:p>
          <w:p w:rsidR="009043D5" w:rsidRPr="00100C69" w:rsidRDefault="009043D5" w:rsidP="00605E5C">
            <w:pPr>
              <w:jc w:val="center"/>
              <w:rPr>
                <w:rFonts w:ascii="Times New Roman" w:hAnsi="Times New Roman" w:cs="Times New Roman"/>
                <w:sz w:val="20"/>
                <w:szCs w:val="20"/>
              </w:rPr>
            </w:pPr>
            <w:r w:rsidRPr="00100C69">
              <w:rPr>
                <w:rFonts w:ascii="Times New Roman" w:hAnsi="Times New Roman" w:cs="Times New Roman"/>
                <w:sz w:val="20"/>
                <w:szCs w:val="20"/>
              </w:rPr>
              <w:t>RRX</w:t>
            </w:r>
            <w:r w:rsidRPr="00100C69">
              <w:rPr>
                <w:rFonts w:ascii="Times New Roman" w:hAnsi="Times New Roman" w:cs="Times New Roman"/>
                <w:sz w:val="20"/>
                <w:szCs w:val="20"/>
                <w:vertAlign w:val="subscript"/>
              </w:rPr>
              <w:t>8</w:t>
            </w:r>
            <w:r w:rsidRPr="00100C69">
              <w:rPr>
                <w:rFonts w:ascii="Times New Roman" w:hAnsi="Times New Roman" w:cs="Times New Roman"/>
                <w:sz w:val="20"/>
                <w:szCs w:val="20"/>
              </w:rPr>
              <w:t>W</w:t>
            </w:r>
          </w:p>
        </w:tc>
        <w:tc>
          <w:tcPr>
            <w:tcW w:w="1522" w:type="dxa"/>
            <w:gridSpan w:val="2"/>
            <w:tcBorders>
              <w:top w:val="nil"/>
              <w:left w:val="nil"/>
              <w:bottom w:val="nil"/>
              <w:right w:val="nil"/>
            </w:tcBorders>
            <w:vAlign w:val="bottom"/>
          </w:tcPr>
          <w:p w:rsidR="009043D5" w:rsidRPr="00100C69" w:rsidRDefault="009043D5" w:rsidP="00605E5C">
            <w:pPr>
              <w:jc w:val="center"/>
              <w:rPr>
                <w:rFonts w:ascii="Times New Roman" w:hAnsi="Times New Roman" w:cs="Times New Roman"/>
                <w:sz w:val="20"/>
                <w:szCs w:val="20"/>
              </w:rPr>
            </w:pPr>
            <w:r w:rsidRPr="00100C69">
              <w:rPr>
                <w:rFonts w:ascii="Times New Roman" w:hAnsi="Times New Roman" w:cs="Times New Roman"/>
                <w:sz w:val="20"/>
                <w:szCs w:val="20"/>
              </w:rPr>
              <w:object w:dxaOrig="390" w:dyaOrig="900">
                <v:shape id="_x0000_i1058" type="#_x0000_t75" style="width:20.25pt;height:11.25pt" o:ole="">
                  <v:imagedata r:id="rId61" o:title=""/>
                </v:shape>
                <o:OLEObject Type="Embed" ProgID="PBrush" ShapeID="_x0000_i1058" DrawAspect="Content" ObjectID="_1425898573" r:id="rId104"/>
              </w:object>
            </w:r>
          </w:p>
          <w:p w:rsidR="009043D5" w:rsidRPr="00100C69" w:rsidRDefault="009043D5" w:rsidP="00605E5C">
            <w:pPr>
              <w:jc w:val="center"/>
              <w:rPr>
                <w:rFonts w:ascii="Times New Roman" w:hAnsi="Times New Roman" w:cs="Times New Roman"/>
                <w:sz w:val="20"/>
                <w:szCs w:val="20"/>
              </w:rPr>
            </w:pPr>
            <w:r w:rsidRPr="00100C69">
              <w:rPr>
                <w:rFonts w:ascii="Times New Roman" w:hAnsi="Times New Roman" w:cs="Times New Roman"/>
                <w:sz w:val="20"/>
                <w:szCs w:val="20"/>
              </w:rPr>
              <w:t>DXDD</w:t>
            </w:r>
          </w:p>
        </w:tc>
      </w:tr>
      <w:tr w:rsidR="009043D5" w:rsidRPr="00100C69" w:rsidTr="00080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8" w:type="dxa"/>
            <w:gridSpan w:val="2"/>
            <w:tcBorders>
              <w:top w:val="nil"/>
              <w:left w:val="nil"/>
              <w:bottom w:val="nil"/>
              <w:right w:val="nil"/>
            </w:tcBorders>
            <w:vAlign w:val="center"/>
          </w:tcPr>
          <w:p w:rsidR="009043D5" w:rsidRPr="00100C69" w:rsidRDefault="009043D5" w:rsidP="00605E5C">
            <w:pPr>
              <w:jc w:val="center"/>
              <w:rPr>
                <w:rFonts w:ascii="Times New Roman" w:hAnsi="Times New Roman" w:cs="Times New Roman"/>
                <w:sz w:val="20"/>
                <w:szCs w:val="20"/>
              </w:rPr>
            </w:pPr>
          </w:p>
        </w:tc>
        <w:tc>
          <w:tcPr>
            <w:tcW w:w="2062" w:type="dxa"/>
            <w:gridSpan w:val="2"/>
            <w:tcBorders>
              <w:top w:val="nil"/>
              <w:left w:val="nil"/>
              <w:bottom w:val="nil"/>
              <w:right w:val="nil"/>
            </w:tcBorders>
            <w:vAlign w:val="bottom"/>
          </w:tcPr>
          <w:p w:rsidR="009043D5" w:rsidRPr="00100C69" w:rsidRDefault="009043D5" w:rsidP="009043D5">
            <w:pPr>
              <w:jc w:val="center"/>
              <w:rPr>
                <w:rFonts w:ascii="Times New Roman" w:hAnsi="Times New Roman" w:cs="Times New Roman"/>
                <w:sz w:val="20"/>
                <w:szCs w:val="20"/>
              </w:rPr>
            </w:pPr>
          </w:p>
        </w:tc>
        <w:tc>
          <w:tcPr>
            <w:tcW w:w="3969" w:type="dxa"/>
            <w:gridSpan w:val="2"/>
            <w:tcBorders>
              <w:top w:val="nil"/>
              <w:left w:val="nil"/>
              <w:bottom w:val="nil"/>
              <w:right w:val="nil"/>
            </w:tcBorders>
            <w:vAlign w:val="bottom"/>
          </w:tcPr>
          <w:p w:rsidR="00080198" w:rsidRPr="00100C69" w:rsidRDefault="00080198" w:rsidP="00080198">
            <w:pPr>
              <w:jc w:val="center"/>
              <w:rPr>
                <w:rFonts w:ascii="Times New Roman" w:hAnsi="Times New Roman" w:cs="Times New Roman"/>
              </w:rPr>
            </w:pPr>
            <w:r w:rsidRPr="00100C69">
              <w:rPr>
                <w:rFonts w:ascii="Times New Roman" w:hAnsi="Times New Roman" w:cs="Times New Roman"/>
              </w:rPr>
              <w:object w:dxaOrig="180" w:dyaOrig="75">
                <v:shape id="_x0000_i1059" type="#_x0000_t75" style="width:10.5pt;height:3.75pt" o:ole="">
                  <v:imagedata r:id="rId63" o:title=""/>
                </v:shape>
                <o:OLEObject Type="Embed" ProgID="PBrush" ShapeID="_x0000_i1059" DrawAspect="Content" ObjectID="_1425898574" r:id="rId105"/>
              </w:object>
            </w:r>
          </w:p>
          <w:p w:rsidR="009043D5" w:rsidRPr="00100C69" w:rsidRDefault="00080198" w:rsidP="00080198">
            <w:pPr>
              <w:jc w:val="center"/>
              <w:rPr>
                <w:rFonts w:ascii="Times New Roman" w:hAnsi="Times New Roman" w:cs="Times New Roman"/>
                <w:sz w:val="20"/>
                <w:szCs w:val="20"/>
              </w:rPr>
            </w:pPr>
            <w:r w:rsidRPr="00100C69">
              <w:rPr>
                <w:rFonts w:ascii="Times New Roman" w:hAnsi="Times New Roman" w:cs="Times New Roman"/>
              </w:rPr>
              <w:t>deletion</w:t>
            </w:r>
          </w:p>
        </w:tc>
        <w:tc>
          <w:tcPr>
            <w:tcW w:w="1522" w:type="dxa"/>
            <w:gridSpan w:val="2"/>
            <w:tcBorders>
              <w:top w:val="nil"/>
              <w:left w:val="nil"/>
              <w:bottom w:val="nil"/>
              <w:right w:val="nil"/>
            </w:tcBorders>
            <w:vAlign w:val="bottom"/>
          </w:tcPr>
          <w:p w:rsidR="009043D5" w:rsidRPr="00100C69" w:rsidRDefault="009043D5" w:rsidP="00605E5C">
            <w:pPr>
              <w:jc w:val="center"/>
              <w:rPr>
                <w:rFonts w:ascii="Times New Roman" w:hAnsi="Times New Roman" w:cs="Times New Roman"/>
                <w:sz w:val="20"/>
                <w:szCs w:val="20"/>
              </w:rPr>
            </w:pPr>
          </w:p>
        </w:tc>
      </w:tr>
    </w:tbl>
    <w:p w:rsidR="00080198" w:rsidRPr="00100C69" w:rsidRDefault="00080198">
      <w:pPr>
        <w:rPr>
          <w:rFonts w:ascii="Times New Roman" w:hAnsi="Times New Roman" w:cs="Times New Roman"/>
          <w:b/>
          <w:sz w:val="24"/>
          <w:szCs w:val="24"/>
        </w:rPr>
      </w:pPr>
    </w:p>
    <w:p w:rsidR="009043D5" w:rsidRPr="00100C69" w:rsidRDefault="004119A2">
      <w:pPr>
        <w:rPr>
          <w:rFonts w:ascii="Times New Roman" w:hAnsi="Times New Roman" w:cs="Times New Roman"/>
        </w:rPr>
      </w:pPr>
      <w:r w:rsidRPr="00100C69">
        <w:rPr>
          <w:rFonts w:ascii="Times New Roman" w:hAnsi="Times New Roman" w:cs="Times New Roman"/>
          <w:b/>
          <w:sz w:val="24"/>
          <w:szCs w:val="24"/>
        </w:rPr>
        <w:t>Figure 3</w:t>
      </w:r>
      <w:r w:rsidR="009043D5" w:rsidRPr="00100C69">
        <w:rPr>
          <w:rFonts w:ascii="Times New Roman" w:hAnsi="Times New Roman" w:cs="Times New Roman"/>
          <w:b/>
          <w:sz w:val="24"/>
          <w:szCs w:val="24"/>
        </w:rPr>
        <w:t>.10</w:t>
      </w:r>
      <w:r w:rsidR="009043D5" w:rsidRPr="00100C69">
        <w:rPr>
          <w:rFonts w:ascii="Times New Roman" w:hAnsi="Times New Roman" w:cs="Times New Roman"/>
          <w:sz w:val="24"/>
          <w:szCs w:val="24"/>
        </w:rPr>
        <w:t xml:space="preserve"> Gene structures of the BdTPS family.  Scale bar</w:t>
      </w:r>
      <w:r w:rsidR="00080198" w:rsidRPr="00100C69">
        <w:rPr>
          <w:rFonts w:ascii="Times New Roman" w:hAnsi="Times New Roman" w:cs="Times New Roman"/>
          <w:sz w:val="24"/>
          <w:szCs w:val="24"/>
        </w:rPr>
        <w:t>s</w:t>
      </w:r>
      <w:r w:rsidR="009043D5" w:rsidRPr="00100C69">
        <w:rPr>
          <w:rFonts w:ascii="Times New Roman" w:hAnsi="Times New Roman" w:cs="Times New Roman"/>
          <w:sz w:val="24"/>
          <w:szCs w:val="24"/>
        </w:rPr>
        <w:t xml:space="preserve"> = 100 nucleotides.  Thick black bars represent exons, and conjoining lines represent introns.</w:t>
      </w:r>
      <w:r w:rsidR="009043D5" w:rsidRPr="00100C69">
        <w:rPr>
          <w:rFonts w:ascii="Times New Roman" w:hAnsi="Times New Roman" w:cs="Times New Roman"/>
        </w:rPr>
        <w:br w:type="page"/>
      </w:r>
    </w:p>
    <w:p w:rsidR="00A7084D" w:rsidRPr="00100C69" w:rsidRDefault="00A7084D" w:rsidP="00265966">
      <w:pPr>
        <w:rPr>
          <w:rFonts w:ascii="Times New Roman" w:hAnsi="Times New Roman" w:cs="Times New Roman"/>
          <w:b/>
          <w:sz w:val="24"/>
          <w:szCs w:val="24"/>
        </w:rPr>
      </w:pPr>
    </w:p>
    <w:p w:rsidR="0014447B" w:rsidRPr="00100C69" w:rsidRDefault="0014447B" w:rsidP="00265966">
      <w:pP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5476875" cy="2743200"/>
            <wp:effectExtent l="19050" t="0" r="9525" b="0"/>
            <wp:docPr id="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cstate="print"/>
                    <a:srcRect/>
                    <a:stretch>
                      <a:fillRect/>
                    </a:stretch>
                  </pic:blipFill>
                  <pic:spPr bwMode="auto">
                    <a:xfrm>
                      <a:off x="0" y="0"/>
                      <a:ext cx="5476875" cy="2743200"/>
                    </a:xfrm>
                    <a:prstGeom prst="rect">
                      <a:avLst/>
                    </a:prstGeom>
                    <a:noFill/>
                    <a:ln w="9525">
                      <a:noFill/>
                      <a:miter lim="800000"/>
                      <a:headEnd/>
                      <a:tailEnd/>
                    </a:ln>
                  </pic:spPr>
                </pic:pic>
              </a:graphicData>
            </a:graphic>
          </wp:inline>
        </w:drawing>
      </w:r>
    </w:p>
    <w:p w:rsidR="00A7084D" w:rsidRPr="00100C69" w:rsidRDefault="004119A2" w:rsidP="00265966">
      <w:pPr>
        <w:rPr>
          <w:rFonts w:ascii="Times New Roman" w:hAnsi="Times New Roman" w:cs="Times New Roman"/>
          <w:sz w:val="24"/>
          <w:szCs w:val="24"/>
        </w:rPr>
      </w:pPr>
      <w:r w:rsidRPr="00100C69">
        <w:rPr>
          <w:rFonts w:ascii="Times New Roman" w:hAnsi="Times New Roman" w:cs="Times New Roman"/>
          <w:b/>
          <w:sz w:val="24"/>
          <w:szCs w:val="24"/>
        </w:rPr>
        <w:t>Figure 3</w:t>
      </w:r>
      <w:r w:rsidR="00A7084D" w:rsidRPr="00100C69">
        <w:rPr>
          <w:rFonts w:ascii="Times New Roman" w:hAnsi="Times New Roman" w:cs="Times New Roman"/>
          <w:b/>
          <w:sz w:val="24"/>
          <w:szCs w:val="24"/>
        </w:rPr>
        <w:t>.1</w:t>
      </w:r>
      <w:r w:rsidR="0087781A" w:rsidRPr="00100C69">
        <w:rPr>
          <w:rFonts w:ascii="Times New Roman" w:hAnsi="Times New Roman" w:cs="Times New Roman"/>
          <w:b/>
          <w:sz w:val="24"/>
          <w:szCs w:val="24"/>
        </w:rPr>
        <w:t>1</w:t>
      </w:r>
      <w:r w:rsidR="00A7084D" w:rsidRPr="00100C69">
        <w:rPr>
          <w:rFonts w:ascii="Times New Roman" w:hAnsi="Times New Roman" w:cs="Times New Roman"/>
          <w:b/>
          <w:sz w:val="24"/>
          <w:szCs w:val="24"/>
        </w:rPr>
        <w:t xml:space="preserve"> </w:t>
      </w:r>
      <w:r w:rsidR="0014447B" w:rsidRPr="00100C69">
        <w:rPr>
          <w:rFonts w:ascii="Times New Roman" w:hAnsi="Times New Roman" w:cs="Times New Roman"/>
          <w:sz w:val="24"/>
          <w:szCs w:val="24"/>
        </w:rPr>
        <w:t>Exon-intron structure</w:t>
      </w:r>
      <w:r w:rsidR="007925DA" w:rsidRPr="00100C69">
        <w:rPr>
          <w:rFonts w:ascii="Times New Roman" w:hAnsi="Times New Roman" w:cs="Times New Roman"/>
          <w:sz w:val="24"/>
          <w:szCs w:val="24"/>
        </w:rPr>
        <w:t xml:space="preserve"> comparison</w:t>
      </w:r>
      <w:r w:rsidR="0014447B" w:rsidRPr="00100C69">
        <w:rPr>
          <w:rFonts w:ascii="Times New Roman" w:hAnsi="Times New Roman" w:cs="Times New Roman"/>
          <w:sz w:val="24"/>
          <w:szCs w:val="24"/>
        </w:rPr>
        <w:t xml:space="preserve"> between the </w:t>
      </w:r>
      <w:r w:rsidR="001356A4" w:rsidRPr="001356A4">
        <w:rPr>
          <w:rFonts w:ascii="Times New Roman" w:hAnsi="Times New Roman" w:cs="Times New Roman"/>
          <w:i/>
          <w:sz w:val="24"/>
          <w:szCs w:val="24"/>
        </w:rPr>
        <w:t>Brachypodium</w:t>
      </w:r>
      <w:r w:rsidR="007925DA" w:rsidRPr="00100C69">
        <w:rPr>
          <w:rFonts w:ascii="Times New Roman" w:hAnsi="Times New Roman" w:cs="Times New Roman"/>
          <w:sz w:val="24"/>
          <w:szCs w:val="24"/>
        </w:rPr>
        <w:t xml:space="preserve"> and sorghum members of the </w:t>
      </w:r>
      <w:r w:rsidR="0014447B" w:rsidRPr="00100C69">
        <w:rPr>
          <w:rFonts w:ascii="Times New Roman" w:hAnsi="Times New Roman" w:cs="Times New Roman"/>
          <w:sz w:val="24"/>
          <w:szCs w:val="24"/>
        </w:rPr>
        <w:t>TPS-b subfamily</w:t>
      </w:r>
      <w:r w:rsidR="007925DA" w:rsidRPr="00100C69">
        <w:rPr>
          <w:rFonts w:ascii="Times New Roman" w:hAnsi="Times New Roman" w:cs="Times New Roman"/>
          <w:sz w:val="24"/>
          <w:szCs w:val="24"/>
        </w:rPr>
        <w:t xml:space="preserve"> and Os02g02930.  </w:t>
      </w:r>
      <w:r w:rsidR="00080198" w:rsidRPr="00100C69">
        <w:rPr>
          <w:rFonts w:ascii="Times New Roman" w:hAnsi="Times New Roman" w:cs="Times New Roman"/>
          <w:sz w:val="24"/>
          <w:szCs w:val="24"/>
        </w:rPr>
        <w:t>Each of the seven</w:t>
      </w:r>
      <w:r w:rsidR="007925DA" w:rsidRPr="00100C69">
        <w:rPr>
          <w:rFonts w:ascii="Times New Roman" w:hAnsi="Times New Roman" w:cs="Times New Roman"/>
          <w:sz w:val="24"/>
          <w:szCs w:val="24"/>
        </w:rPr>
        <w:t xml:space="preserve"> colors represent homology to the seven exons in Os02g02930</w:t>
      </w:r>
      <w:r w:rsidR="00080198" w:rsidRPr="00100C69">
        <w:rPr>
          <w:rFonts w:ascii="Times New Roman" w:hAnsi="Times New Roman" w:cs="Times New Roman"/>
          <w:sz w:val="24"/>
          <w:szCs w:val="24"/>
        </w:rPr>
        <w:t>, a member of the TPS-c subfamily</w:t>
      </w:r>
      <w:r w:rsidR="007925DA" w:rsidRPr="00100C69">
        <w:rPr>
          <w:rFonts w:ascii="Times New Roman" w:hAnsi="Times New Roman" w:cs="Times New Roman"/>
          <w:sz w:val="24"/>
          <w:szCs w:val="24"/>
        </w:rPr>
        <w:t>.  Gene structures for Sb06g002810.1 and Sb06g0002815.1 were excluded because they are very short gene fragments of less than 200 amino acids, and have very high sequence identity to the full length Sb06g002820.1.</w:t>
      </w:r>
    </w:p>
    <w:p w:rsidR="00D0715E" w:rsidRPr="00100C69" w:rsidRDefault="00D0715E" w:rsidP="00265966">
      <w:pPr>
        <w:rPr>
          <w:rFonts w:ascii="Times New Roman" w:hAnsi="Times New Roman" w:cs="Times New Roman"/>
          <w:b/>
          <w:sz w:val="24"/>
          <w:szCs w:val="24"/>
        </w:rPr>
      </w:pPr>
    </w:p>
    <w:p w:rsidR="00D0715E" w:rsidRPr="00100C69" w:rsidRDefault="00D0715E" w:rsidP="00265966">
      <w:pPr>
        <w:rPr>
          <w:rFonts w:ascii="Times New Roman" w:hAnsi="Times New Roman" w:cs="Times New Roman"/>
          <w:b/>
          <w:sz w:val="24"/>
          <w:szCs w:val="24"/>
        </w:rPr>
      </w:pPr>
    </w:p>
    <w:p w:rsidR="00256A1A" w:rsidRPr="00100C69" w:rsidRDefault="00256A1A" w:rsidP="00F61221">
      <w:pPr>
        <w:pStyle w:val="Heading2"/>
        <w:rPr>
          <w:rFonts w:cs="Times New Roman"/>
        </w:rPr>
      </w:pPr>
      <w:bookmarkStart w:id="18" w:name="_Toc351726968"/>
      <w:r w:rsidRPr="00100C69">
        <w:rPr>
          <w:rFonts w:cs="Times New Roman"/>
        </w:rPr>
        <w:t>Discussion</w:t>
      </w:r>
      <w:bookmarkEnd w:id="18"/>
    </w:p>
    <w:p w:rsidR="00F61221" w:rsidRPr="00100C69" w:rsidRDefault="00F61221" w:rsidP="00F61221">
      <w:pPr>
        <w:rPr>
          <w:rFonts w:ascii="Times New Roman" w:hAnsi="Times New Roman" w:cs="Times New Roman"/>
        </w:rPr>
      </w:pPr>
    </w:p>
    <w:p w:rsidR="003E0DC6" w:rsidRPr="00100C69" w:rsidRDefault="00EB64F9" w:rsidP="006A63CF">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r w:rsidR="006A63CF" w:rsidRPr="00100C69">
        <w:rPr>
          <w:rFonts w:ascii="Times New Roman" w:hAnsi="Times New Roman" w:cs="Times New Roman"/>
          <w:sz w:val="24"/>
          <w:szCs w:val="24"/>
        </w:rPr>
        <w:t xml:space="preserve">I have systematically identified and manually annotated all of the putative terpene synthases in </w:t>
      </w:r>
      <w:r w:rsidR="001356A4" w:rsidRPr="001356A4">
        <w:rPr>
          <w:rFonts w:ascii="Times New Roman" w:hAnsi="Times New Roman" w:cs="Times New Roman"/>
          <w:i/>
          <w:sz w:val="24"/>
          <w:szCs w:val="24"/>
        </w:rPr>
        <w:t>Brachypodium</w:t>
      </w:r>
      <w:r w:rsidR="006A63CF"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006A63CF" w:rsidRPr="00100C69">
        <w:rPr>
          <w:rFonts w:ascii="Times New Roman" w:hAnsi="Times New Roman" w:cs="Times New Roman"/>
          <w:sz w:val="24"/>
          <w:szCs w:val="24"/>
        </w:rPr>
        <w:t xml:space="preserve">.  </w:t>
      </w:r>
      <w:r w:rsidR="001C2A5C" w:rsidRPr="00100C69">
        <w:rPr>
          <w:rFonts w:ascii="Times New Roman" w:hAnsi="Times New Roman" w:cs="Times New Roman"/>
          <w:sz w:val="24"/>
          <w:szCs w:val="24"/>
        </w:rPr>
        <w:t>Two genes, BdTPS2 (Bd1g62540) and BdTPS10 (the combination of Bd4g04980 and Bd4g04987) were manually annotated to bring the total number of putative full-length TPS genes to 18.</w:t>
      </w:r>
      <w:r w:rsidR="00FA2191" w:rsidRPr="00100C69">
        <w:rPr>
          <w:rFonts w:ascii="Times New Roman" w:hAnsi="Times New Roman" w:cs="Times New Roman"/>
          <w:sz w:val="24"/>
          <w:szCs w:val="24"/>
        </w:rPr>
        <w:t xml:space="preserve">  These sequences can be included in future plant terpene synthase phylogenetic and genomic analyses.  </w:t>
      </w:r>
      <w:r w:rsidR="00181B81" w:rsidRPr="00100C69">
        <w:rPr>
          <w:rFonts w:ascii="Times New Roman" w:hAnsi="Times New Roman" w:cs="Times New Roman"/>
          <w:sz w:val="24"/>
          <w:szCs w:val="24"/>
        </w:rPr>
        <w:t xml:space="preserve">The </w:t>
      </w:r>
      <w:r w:rsidR="001356A4" w:rsidRPr="001356A4">
        <w:rPr>
          <w:rFonts w:ascii="Times New Roman" w:hAnsi="Times New Roman" w:cs="Times New Roman"/>
          <w:i/>
          <w:sz w:val="24"/>
          <w:szCs w:val="24"/>
        </w:rPr>
        <w:t>Brachypodium</w:t>
      </w:r>
      <w:r w:rsidR="00181B81" w:rsidRPr="00100C69">
        <w:rPr>
          <w:rFonts w:ascii="Times New Roman" w:hAnsi="Times New Roman" w:cs="Times New Roman"/>
          <w:sz w:val="24"/>
          <w:szCs w:val="24"/>
        </w:rPr>
        <w:t xml:space="preserve"> TPS genome family does not appear to have as many instances of gene duplication as rice or sorghum.  </w:t>
      </w:r>
      <w:r w:rsidR="001356A4" w:rsidRPr="001356A4">
        <w:rPr>
          <w:rFonts w:ascii="Times New Roman" w:hAnsi="Times New Roman" w:cs="Times New Roman"/>
          <w:i/>
          <w:sz w:val="24"/>
          <w:szCs w:val="24"/>
        </w:rPr>
        <w:t>Brachypodium</w:t>
      </w:r>
      <w:r w:rsidR="00181B81" w:rsidRPr="00100C69">
        <w:rPr>
          <w:rFonts w:ascii="Times New Roman" w:hAnsi="Times New Roman" w:cs="Times New Roman"/>
          <w:sz w:val="24"/>
          <w:szCs w:val="24"/>
        </w:rPr>
        <w:t xml:space="preserve"> has 18 putative TPSs, rice has 51, and sorghum has 47.  To </w:t>
      </w:r>
      <w:r w:rsidR="00181B81" w:rsidRPr="00100C69">
        <w:rPr>
          <w:rFonts w:ascii="Times New Roman" w:hAnsi="Times New Roman" w:cs="Times New Roman"/>
          <w:sz w:val="24"/>
          <w:szCs w:val="24"/>
        </w:rPr>
        <w:lastRenderedPageBreak/>
        <w:t xml:space="preserve">compare genome sizes, </w:t>
      </w:r>
      <w:r w:rsidR="001356A4" w:rsidRPr="001356A4">
        <w:rPr>
          <w:rFonts w:ascii="Times New Roman" w:hAnsi="Times New Roman" w:cs="Times New Roman"/>
          <w:i/>
          <w:sz w:val="24"/>
          <w:szCs w:val="24"/>
        </w:rPr>
        <w:t>Brachypodium</w:t>
      </w:r>
      <w:r w:rsidR="00181B81" w:rsidRPr="00100C69">
        <w:rPr>
          <w:rFonts w:ascii="Times New Roman" w:hAnsi="Times New Roman" w:cs="Times New Roman"/>
          <w:sz w:val="24"/>
          <w:szCs w:val="24"/>
        </w:rPr>
        <w:t xml:space="preserve"> houses 26,000 total genes in its 275 Mb genome</w:t>
      </w:r>
      <w:r w:rsidR="00DF450D">
        <w:rPr>
          <w:rFonts w:ascii="Times New Roman" w:hAnsi="Times New Roman" w:cs="Times New Roman"/>
          <w:sz w:val="24"/>
          <w:szCs w:val="24"/>
        </w:rPr>
        <w:t xml:space="preserve"> across 5 chromosomes</w:t>
      </w:r>
      <w:r w:rsidR="00181B81" w:rsidRPr="00100C69">
        <w:rPr>
          <w:rFonts w:ascii="Times New Roman" w:hAnsi="Times New Roman" w:cs="Times New Roman"/>
          <w:sz w:val="24"/>
          <w:szCs w:val="24"/>
        </w:rPr>
        <w:t>, rice has 50,000 genes in 460 Mb</w:t>
      </w:r>
      <w:r w:rsidR="00DF450D">
        <w:rPr>
          <w:rFonts w:ascii="Times New Roman" w:hAnsi="Times New Roman" w:cs="Times New Roman"/>
          <w:sz w:val="24"/>
          <w:szCs w:val="24"/>
        </w:rPr>
        <w:t xml:space="preserve"> across 12 chromosomes</w:t>
      </w:r>
      <w:r w:rsidR="00181B81" w:rsidRPr="00100C69">
        <w:rPr>
          <w:rFonts w:ascii="Times New Roman" w:hAnsi="Times New Roman" w:cs="Times New Roman"/>
          <w:sz w:val="24"/>
          <w:szCs w:val="24"/>
        </w:rPr>
        <w:t xml:space="preserve">, and sorghum </w:t>
      </w:r>
      <w:r w:rsidR="008F376D" w:rsidRPr="00100C69">
        <w:rPr>
          <w:rFonts w:ascii="Times New Roman" w:hAnsi="Times New Roman" w:cs="Times New Roman"/>
          <w:sz w:val="24"/>
          <w:szCs w:val="24"/>
        </w:rPr>
        <w:t xml:space="preserve">has genes in </w:t>
      </w:r>
      <w:r w:rsidR="00154655" w:rsidRPr="00100C69">
        <w:rPr>
          <w:rFonts w:ascii="Times New Roman" w:hAnsi="Times New Roman" w:cs="Times New Roman"/>
          <w:sz w:val="24"/>
          <w:szCs w:val="24"/>
        </w:rPr>
        <w:t xml:space="preserve">30,000 genes in </w:t>
      </w:r>
      <w:r w:rsidR="008F376D" w:rsidRPr="00100C69">
        <w:rPr>
          <w:rFonts w:ascii="Times New Roman" w:hAnsi="Times New Roman" w:cs="Times New Roman"/>
          <w:sz w:val="24"/>
          <w:szCs w:val="24"/>
        </w:rPr>
        <w:t>730</w:t>
      </w:r>
      <w:r w:rsidR="00B52E52" w:rsidRPr="00100C69">
        <w:rPr>
          <w:rFonts w:ascii="Times New Roman" w:hAnsi="Times New Roman" w:cs="Times New Roman"/>
          <w:sz w:val="24"/>
          <w:szCs w:val="24"/>
        </w:rPr>
        <w:t xml:space="preserve"> </w:t>
      </w:r>
      <w:r w:rsidR="008F376D" w:rsidRPr="00100C69">
        <w:rPr>
          <w:rFonts w:ascii="Times New Roman" w:hAnsi="Times New Roman" w:cs="Times New Roman"/>
          <w:sz w:val="24"/>
          <w:szCs w:val="24"/>
        </w:rPr>
        <w:t>Mb</w:t>
      </w:r>
      <w:r w:rsidR="00DF450D">
        <w:rPr>
          <w:rFonts w:ascii="Times New Roman" w:hAnsi="Times New Roman" w:cs="Times New Roman"/>
          <w:sz w:val="24"/>
          <w:szCs w:val="24"/>
        </w:rPr>
        <w:t xml:space="preserve"> across 11 chromosomes</w:t>
      </w:r>
      <w:r w:rsidR="008F376D" w:rsidRPr="00100C69">
        <w:rPr>
          <w:rFonts w:ascii="Times New Roman" w:hAnsi="Times New Roman" w:cs="Times New Roman"/>
          <w:sz w:val="24"/>
          <w:szCs w:val="24"/>
        </w:rPr>
        <w:t>.</w:t>
      </w:r>
      <w:r w:rsidR="001C412A" w:rsidRPr="00100C69">
        <w:rPr>
          <w:rFonts w:ascii="Times New Roman" w:hAnsi="Times New Roman" w:cs="Times New Roman"/>
          <w:sz w:val="24"/>
          <w:szCs w:val="24"/>
        </w:rPr>
        <w:t xml:space="preserve">  Therefore, </w:t>
      </w:r>
      <w:r w:rsidR="001356A4" w:rsidRPr="001356A4">
        <w:rPr>
          <w:rFonts w:ascii="Times New Roman" w:hAnsi="Times New Roman" w:cs="Times New Roman"/>
          <w:i/>
          <w:sz w:val="24"/>
          <w:szCs w:val="24"/>
        </w:rPr>
        <w:t>Brachypodium</w:t>
      </w:r>
      <w:r w:rsidR="001C412A" w:rsidRPr="00100C69">
        <w:rPr>
          <w:rFonts w:ascii="Times New Roman" w:hAnsi="Times New Roman" w:cs="Times New Roman"/>
          <w:sz w:val="24"/>
          <w:szCs w:val="24"/>
        </w:rPr>
        <w:t xml:space="preserve"> appears to have proportionally equal or slightly less TPS genes than the other two grass species in comparison to genome size.  One of the major differences between </w:t>
      </w:r>
      <w:r w:rsidR="001356A4" w:rsidRPr="001356A4">
        <w:rPr>
          <w:rFonts w:ascii="Times New Roman" w:hAnsi="Times New Roman" w:cs="Times New Roman"/>
          <w:i/>
          <w:sz w:val="24"/>
          <w:szCs w:val="24"/>
        </w:rPr>
        <w:t>Brachypodium</w:t>
      </w:r>
      <w:r w:rsidR="001C412A" w:rsidRPr="00100C69">
        <w:rPr>
          <w:rFonts w:ascii="Times New Roman" w:hAnsi="Times New Roman" w:cs="Times New Roman"/>
          <w:i/>
          <w:sz w:val="24"/>
          <w:szCs w:val="24"/>
        </w:rPr>
        <w:t xml:space="preserve"> </w:t>
      </w:r>
      <w:r w:rsidR="001C412A" w:rsidRPr="00100C69">
        <w:rPr>
          <w:rFonts w:ascii="Times New Roman" w:hAnsi="Times New Roman" w:cs="Times New Roman"/>
          <w:sz w:val="24"/>
          <w:szCs w:val="24"/>
        </w:rPr>
        <w:t xml:space="preserve">TPSs </w:t>
      </w:r>
      <w:r w:rsidR="001B540F">
        <w:rPr>
          <w:rFonts w:ascii="Times New Roman" w:hAnsi="Times New Roman" w:cs="Times New Roman"/>
          <w:sz w:val="24"/>
          <w:szCs w:val="24"/>
        </w:rPr>
        <w:t xml:space="preserve">and the other grasses’ TPSs </w:t>
      </w:r>
      <w:r w:rsidR="001C412A" w:rsidRPr="00100C69">
        <w:rPr>
          <w:rFonts w:ascii="Times New Roman" w:hAnsi="Times New Roman" w:cs="Times New Roman"/>
          <w:sz w:val="24"/>
          <w:szCs w:val="24"/>
        </w:rPr>
        <w:t xml:space="preserve">is that </w:t>
      </w:r>
      <w:r w:rsidR="001356A4" w:rsidRPr="001356A4">
        <w:rPr>
          <w:rFonts w:ascii="Times New Roman" w:hAnsi="Times New Roman" w:cs="Times New Roman"/>
          <w:i/>
          <w:sz w:val="24"/>
          <w:szCs w:val="24"/>
        </w:rPr>
        <w:t>Brachypodium</w:t>
      </w:r>
      <w:r w:rsidR="001C412A" w:rsidRPr="00100C69">
        <w:rPr>
          <w:rFonts w:ascii="Times New Roman" w:hAnsi="Times New Roman" w:cs="Times New Roman"/>
          <w:sz w:val="24"/>
          <w:szCs w:val="24"/>
        </w:rPr>
        <w:t xml:space="preserve"> does not possess any gene fragments: all the BdTPS appear to be full-length.   Also, compared to rice and sorghum, the</w:t>
      </w:r>
      <w:r w:rsidR="001C412A"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Brachypodium</w:t>
      </w:r>
      <w:r w:rsidR="001C412A" w:rsidRPr="00100C69">
        <w:rPr>
          <w:rFonts w:ascii="Times New Roman" w:hAnsi="Times New Roman" w:cs="Times New Roman"/>
          <w:sz w:val="24"/>
          <w:szCs w:val="24"/>
        </w:rPr>
        <w:t xml:space="preserve"> TPS family has less instances of tandem duplication: tandem duplications appear to be limited to three instances: BdTPS9 and 10</w:t>
      </w:r>
      <w:r w:rsidR="003E0DC6" w:rsidRPr="00100C69">
        <w:rPr>
          <w:rFonts w:ascii="Times New Roman" w:hAnsi="Times New Roman" w:cs="Times New Roman"/>
          <w:sz w:val="24"/>
          <w:szCs w:val="24"/>
        </w:rPr>
        <w:t xml:space="preserve"> on chromosome 4</w:t>
      </w:r>
      <w:r w:rsidR="001C412A" w:rsidRPr="00100C69">
        <w:rPr>
          <w:rFonts w:ascii="Times New Roman" w:hAnsi="Times New Roman" w:cs="Times New Roman"/>
          <w:sz w:val="24"/>
          <w:szCs w:val="24"/>
        </w:rPr>
        <w:t>, 12 and 13</w:t>
      </w:r>
      <w:r w:rsidR="003E0DC6" w:rsidRPr="00100C69">
        <w:rPr>
          <w:rFonts w:ascii="Times New Roman" w:hAnsi="Times New Roman" w:cs="Times New Roman"/>
          <w:sz w:val="24"/>
          <w:szCs w:val="24"/>
        </w:rPr>
        <w:t xml:space="preserve"> on chromosome 5</w:t>
      </w:r>
      <w:r w:rsidR="001C412A" w:rsidRPr="00100C69">
        <w:rPr>
          <w:rFonts w:ascii="Times New Roman" w:hAnsi="Times New Roman" w:cs="Times New Roman"/>
          <w:sz w:val="24"/>
          <w:szCs w:val="24"/>
        </w:rPr>
        <w:t xml:space="preserve">, and the quartet </w:t>
      </w:r>
      <w:r w:rsidR="003E0DC6" w:rsidRPr="00100C69">
        <w:rPr>
          <w:rFonts w:ascii="Times New Roman" w:hAnsi="Times New Roman" w:cs="Times New Roman"/>
          <w:sz w:val="24"/>
          <w:szCs w:val="24"/>
        </w:rPr>
        <w:t>of TPS-e/f genes BdTPS</w:t>
      </w:r>
      <w:r w:rsidR="001C412A" w:rsidRPr="00100C69">
        <w:rPr>
          <w:rFonts w:ascii="Times New Roman" w:hAnsi="Times New Roman" w:cs="Times New Roman"/>
          <w:sz w:val="24"/>
          <w:szCs w:val="24"/>
        </w:rPr>
        <w:t>15-18</w:t>
      </w:r>
      <w:r w:rsidR="003E0DC6" w:rsidRPr="00100C69">
        <w:rPr>
          <w:rFonts w:ascii="Times New Roman" w:hAnsi="Times New Roman" w:cs="Times New Roman"/>
          <w:sz w:val="24"/>
          <w:szCs w:val="24"/>
        </w:rPr>
        <w:t xml:space="preserve"> on chromosome 5.</w:t>
      </w:r>
    </w:p>
    <w:p w:rsidR="002F28FD" w:rsidRPr="00100C69" w:rsidRDefault="00635C10" w:rsidP="006A63CF">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The TPS-associated motif conservation seems to be retained for the DDXXD, DDXD, and RRX</w:t>
      </w:r>
      <w:r w:rsidRPr="00100C69">
        <w:rPr>
          <w:rFonts w:ascii="Times New Roman" w:hAnsi="Times New Roman" w:cs="Times New Roman"/>
          <w:sz w:val="24"/>
          <w:szCs w:val="24"/>
          <w:vertAlign w:val="subscript"/>
        </w:rPr>
        <w:t>8</w:t>
      </w:r>
      <w:r w:rsidRPr="00100C69">
        <w:rPr>
          <w:rFonts w:ascii="Times New Roman" w:hAnsi="Times New Roman" w:cs="Times New Roman"/>
          <w:sz w:val="24"/>
          <w:szCs w:val="24"/>
        </w:rPr>
        <w:t xml:space="preserve">W motifs in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except for the unusual variation of RRX10W in BdTPS1 and BdTPS3 in the TPS-b clade.  BdTPS1 and BdTPS3 also are the genes that possess the unusual intron deletions, but these two </w:t>
      </w:r>
      <w:r w:rsidR="001B540F" w:rsidRPr="00100C69">
        <w:rPr>
          <w:rFonts w:ascii="Times New Roman" w:hAnsi="Times New Roman" w:cs="Times New Roman"/>
          <w:sz w:val="24"/>
          <w:szCs w:val="24"/>
        </w:rPr>
        <w:t>phenomen</w:t>
      </w:r>
      <w:r w:rsidR="001B540F">
        <w:rPr>
          <w:rFonts w:ascii="Times New Roman" w:hAnsi="Times New Roman" w:cs="Times New Roman"/>
          <w:sz w:val="24"/>
          <w:szCs w:val="24"/>
        </w:rPr>
        <w:t>a</w:t>
      </w:r>
      <w:r w:rsidRPr="00100C69">
        <w:rPr>
          <w:rFonts w:ascii="Times New Roman" w:hAnsi="Times New Roman" w:cs="Times New Roman"/>
          <w:sz w:val="24"/>
          <w:szCs w:val="24"/>
        </w:rPr>
        <w:t xml:space="preserve"> are probably not directly related since they occur on opposite ends of the gene.  It is unknown whether the RRX</w:t>
      </w:r>
      <w:r w:rsidRPr="001B540F">
        <w:rPr>
          <w:rFonts w:ascii="Times New Roman" w:hAnsi="Times New Roman" w:cs="Times New Roman"/>
          <w:sz w:val="24"/>
          <w:szCs w:val="24"/>
          <w:vertAlign w:val="subscript"/>
        </w:rPr>
        <w:t>10</w:t>
      </w:r>
      <w:r w:rsidRPr="00100C69">
        <w:rPr>
          <w:rFonts w:ascii="Times New Roman" w:hAnsi="Times New Roman" w:cs="Times New Roman"/>
          <w:sz w:val="24"/>
          <w:szCs w:val="24"/>
        </w:rPr>
        <w:t xml:space="preserve">W motif would have been unique to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amongst grasses because the sorghum gene that also is missing introns 3, 4, and 6 is missing the N-terminal region that would have contained the RRX</w:t>
      </w:r>
      <w:r w:rsidR="001B540F" w:rsidRPr="001B540F">
        <w:rPr>
          <w:rFonts w:ascii="Times New Roman" w:hAnsi="Times New Roman" w:cs="Times New Roman"/>
          <w:sz w:val="24"/>
          <w:szCs w:val="24"/>
          <w:vertAlign w:val="subscript"/>
        </w:rPr>
        <w:t>8</w:t>
      </w:r>
      <w:r w:rsidR="001B540F">
        <w:rPr>
          <w:rFonts w:ascii="Times New Roman" w:hAnsi="Times New Roman" w:cs="Times New Roman"/>
          <w:sz w:val="24"/>
          <w:szCs w:val="24"/>
          <w:vertAlign w:val="subscript"/>
        </w:rPr>
        <w:t>/10</w:t>
      </w:r>
      <w:r w:rsidRPr="00100C69">
        <w:rPr>
          <w:rFonts w:ascii="Times New Roman" w:hAnsi="Times New Roman" w:cs="Times New Roman"/>
          <w:sz w:val="24"/>
          <w:szCs w:val="24"/>
        </w:rPr>
        <w:t xml:space="preserve">W motif.  The deletion of these introns must have occurred before the speciation between the line that led to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and sorghum.  Additional TPS-b genes from other grasses should be analyzed to help determine when the RRX</w:t>
      </w:r>
      <w:r w:rsidRPr="00100C69">
        <w:rPr>
          <w:rFonts w:ascii="Times New Roman" w:hAnsi="Times New Roman" w:cs="Times New Roman"/>
          <w:sz w:val="24"/>
          <w:szCs w:val="24"/>
          <w:vertAlign w:val="subscript"/>
        </w:rPr>
        <w:t>8/10</w:t>
      </w:r>
      <w:r w:rsidRPr="00100C69">
        <w:rPr>
          <w:rFonts w:ascii="Times New Roman" w:hAnsi="Times New Roman" w:cs="Times New Roman"/>
          <w:sz w:val="24"/>
          <w:szCs w:val="24"/>
        </w:rPr>
        <w:t>W variation happened in relation to this intron deletion event</w:t>
      </w:r>
      <w:r w:rsidR="00B52E52" w:rsidRPr="00100C69">
        <w:rPr>
          <w:rFonts w:ascii="Times New Roman" w:hAnsi="Times New Roman" w:cs="Times New Roman"/>
          <w:sz w:val="24"/>
          <w:szCs w:val="24"/>
        </w:rPr>
        <w:t xml:space="preserve">.  A second, </w:t>
      </w:r>
      <w:r w:rsidR="00B52E52" w:rsidRPr="00100C69">
        <w:rPr>
          <w:rFonts w:ascii="Times New Roman" w:hAnsi="Times New Roman" w:cs="Times New Roman"/>
          <w:sz w:val="24"/>
          <w:szCs w:val="24"/>
        </w:rPr>
        <w:lastRenderedPageBreak/>
        <w:t>independent intron deletion event, in which the sixth intron</w:t>
      </w:r>
      <w:r w:rsidR="0087781A" w:rsidRPr="00100C69">
        <w:rPr>
          <w:rFonts w:ascii="Times New Roman" w:hAnsi="Times New Roman" w:cs="Times New Roman"/>
          <w:sz w:val="24"/>
          <w:szCs w:val="24"/>
        </w:rPr>
        <w:t xml:space="preserve"> was deleted, </w:t>
      </w:r>
      <w:r w:rsidR="00B52E52" w:rsidRPr="00100C69">
        <w:rPr>
          <w:rFonts w:ascii="Times New Roman" w:hAnsi="Times New Roman" w:cs="Times New Roman"/>
          <w:sz w:val="24"/>
          <w:szCs w:val="24"/>
        </w:rPr>
        <w:t>appears to have happened that was limited to Sb01g039090.1.</w:t>
      </w:r>
    </w:p>
    <w:p w:rsidR="0080088B" w:rsidRPr="00100C69" w:rsidRDefault="0080088B" w:rsidP="006A63CF">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r w:rsidR="00070172" w:rsidRPr="00100C69">
        <w:rPr>
          <w:rFonts w:ascii="Times New Roman" w:hAnsi="Times New Roman" w:cs="Times New Roman"/>
          <w:sz w:val="24"/>
          <w:szCs w:val="24"/>
        </w:rPr>
        <w:t xml:space="preserve">The BdTPSs have very few members that strictly adhere to the NSE/DTE motif.  Only BdTPS1, 5, 6, 7, and 11 conform to this pattern for all </w:t>
      </w:r>
      <w:r w:rsidR="00B460A2" w:rsidRPr="00100C69">
        <w:rPr>
          <w:rFonts w:ascii="Times New Roman" w:hAnsi="Times New Roman" w:cs="Times New Roman"/>
          <w:sz w:val="24"/>
          <w:szCs w:val="24"/>
        </w:rPr>
        <w:t xml:space="preserve">four of the conserved positions in the motif.  In </w:t>
      </w:r>
      <w:r w:rsidR="001356A4" w:rsidRPr="001356A4">
        <w:rPr>
          <w:rFonts w:ascii="Times New Roman" w:hAnsi="Times New Roman" w:cs="Times New Roman"/>
          <w:i/>
          <w:sz w:val="24"/>
          <w:szCs w:val="24"/>
        </w:rPr>
        <w:t>Brachypodium</w:t>
      </w:r>
      <w:r w:rsidR="00B460A2" w:rsidRPr="00100C69">
        <w:rPr>
          <w:rFonts w:ascii="Times New Roman" w:hAnsi="Times New Roman" w:cs="Times New Roman"/>
          <w:sz w:val="24"/>
          <w:szCs w:val="24"/>
        </w:rPr>
        <w:t>, alanine and glycine commonly appear in the (S/T) position, but this substitution is not uncommon in rice or sorghum putative TPSs, and likewise the glycine that appears in the terminal glutamate position is very common amongst the other grasses as well.  The definition of this motif should be expanded to accommodate these variants.</w:t>
      </w:r>
    </w:p>
    <w:p w:rsidR="00EB64F9" w:rsidRPr="00100C69" w:rsidRDefault="00EB64F9">
      <w:pPr>
        <w:rPr>
          <w:rFonts w:ascii="Times New Roman" w:hAnsi="Times New Roman" w:cs="Times New Roman"/>
          <w:b/>
          <w:sz w:val="28"/>
          <w:szCs w:val="28"/>
        </w:rPr>
      </w:pPr>
      <w:r w:rsidRPr="00100C69">
        <w:rPr>
          <w:rFonts w:ascii="Times New Roman" w:hAnsi="Times New Roman" w:cs="Times New Roman"/>
          <w:b/>
          <w:sz w:val="28"/>
          <w:szCs w:val="28"/>
        </w:rPr>
        <w:br w:type="page"/>
      </w:r>
    </w:p>
    <w:p w:rsidR="005516A9" w:rsidRPr="00100C69" w:rsidRDefault="005516A9" w:rsidP="00F61221">
      <w:pPr>
        <w:pStyle w:val="Heading1"/>
        <w:jc w:val="center"/>
        <w:rPr>
          <w:rFonts w:cs="Times New Roman"/>
        </w:rPr>
      </w:pPr>
      <w:bookmarkStart w:id="19" w:name="_Toc351726969"/>
      <w:r w:rsidRPr="00100C69">
        <w:rPr>
          <w:rFonts w:cs="Times New Roman"/>
        </w:rPr>
        <w:lastRenderedPageBreak/>
        <w:t>Chapter IV</w:t>
      </w:r>
      <w:bookmarkEnd w:id="19"/>
    </w:p>
    <w:p w:rsidR="005516A9" w:rsidRPr="00100C69" w:rsidRDefault="005516A9" w:rsidP="005516A9">
      <w:pPr>
        <w:spacing w:line="240" w:lineRule="auto"/>
        <w:jc w:val="center"/>
        <w:rPr>
          <w:rFonts w:ascii="Times New Roman" w:hAnsi="Times New Roman" w:cs="Times New Roman"/>
          <w:b/>
          <w:sz w:val="28"/>
          <w:szCs w:val="28"/>
        </w:rPr>
      </w:pPr>
      <w:r w:rsidRPr="00100C69">
        <w:rPr>
          <w:rFonts w:ascii="Times New Roman" w:hAnsi="Times New Roman" w:cs="Times New Roman"/>
          <w:b/>
          <w:sz w:val="28"/>
          <w:szCs w:val="28"/>
        </w:rPr>
        <w:t xml:space="preserve">Functional characterization of </w:t>
      </w:r>
      <w:r w:rsidR="001356A4" w:rsidRPr="001356A4">
        <w:rPr>
          <w:rFonts w:ascii="Times New Roman" w:hAnsi="Times New Roman" w:cs="Times New Roman"/>
          <w:b/>
          <w:i/>
          <w:sz w:val="28"/>
          <w:szCs w:val="28"/>
        </w:rPr>
        <w:t>Brachypodium</w:t>
      </w:r>
      <w:r w:rsidRPr="00100C69">
        <w:rPr>
          <w:rFonts w:ascii="Times New Roman" w:hAnsi="Times New Roman" w:cs="Times New Roman"/>
          <w:b/>
          <w:i/>
          <w:sz w:val="28"/>
          <w:szCs w:val="28"/>
        </w:rPr>
        <w:t xml:space="preserve"> </w:t>
      </w:r>
      <w:r w:rsidR="001356A4" w:rsidRPr="001356A4">
        <w:rPr>
          <w:rFonts w:ascii="Times New Roman" w:hAnsi="Times New Roman" w:cs="Times New Roman"/>
          <w:b/>
          <w:i/>
          <w:sz w:val="28"/>
          <w:szCs w:val="28"/>
        </w:rPr>
        <w:t>distachyon</w:t>
      </w:r>
      <w:r w:rsidRPr="00100C69">
        <w:rPr>
          <w:rFonts w:ascii="Times New Roman" w:hAnsi="Times New Roman" w:cs="Times New Roman"/>
          <w:b/>
          <w:sz w:val="28"/>
          <w:szCs w:val="28"/>
        </w:rPr>
        <w:t xml:space="preserve"> mono- and sesquiterpene synthases</w:t>
      </w:r>
    </w:p>
    <w:p w:rsidR="006D449A" w:rsidRPr="00100C69" w:rsidRDefault="006D449A" w:rsidP="006D449A">
      <w:pPr>
        <w:spacing w:line="240" w:lineRule="auto"/>
        <w:rPr>
          <w:rFonts w:ascii="Times New Roman" w:hAnsi="Times New Roman" w:cs="Times New Roman"/>
          <w:b/>
          <w:sz w:val="24"/>
          <w:szCs w:val="24"/>
        </w:rPr>
      </w:pPr>
    </w:p>
    <w:p w:rsidR="006D449A" w:rsidRPr="00100C69" w:rsidRDefault="006D449A" w:rsidP="00F61221">
      <w:pPr>
        <w:pStyle w:val="Heading2"/>
        <w:rPr>
          <w:rFonts w:cs="Times New Roman"/>
        </w:rPr>
      </w:pPr>
      <w:bookmarkStart w:id="20" w:name="_Toc351726970"/>
      <w:r w:rsidRPr="00100C69">
        <w:rPr>
          <w:rFonts w:cs="Times New Roman"/>
        </w:rPr>
        <w:t>Introduction</w:t>
      </w:r>
      <w:bookmarkEnd w:id="20"/>
    </w:p>
    <w:p w:rsidR="00F61221" w:rsidRPr="00100C69" w:rsidRDefault="00F61221" w:rsidP="00F61221">
      <w:pPr>
        <w:rPr>
          <w:rFonts w:ascii="Times New Roman" w:hAnsi="Times New Roman" w:cs="Times New Roman"/>
        </w:rPr>
      </w:pPr>
    </w:p>
    <w:p w:rsidR="001C38CC" w:rsidRPr="00100C69" w:rsidRDefault="001C38CC" w:rsidP="001C38CC">
      <w:pPr>
        <w:spacing w:line="480" w:lineRule="auto"/>
        <w:rPr>
          <w:rFonts w:ascii="Times New Roman" w:hAnsi="Times New Roman" w:cs="Times New Roman"/>
          <w:sz w:val="24"/>
          <w:szCs w:val="24"/>
        </w:rPr>
      </w:pPr>
      <w:r w:rsidRPr="00100C69">
        <w:rPr>
          <w:rFonts w:ascii="Times New Roman" w:hAnsi="Times New Roman" w:cs="Times New Roman"/>
          <w:b/>
          <w:sz w:val="24"/>
          <w:szCs w:val="24"/>
        </w:rPr>
        <w:tab/>
      </w:r>
      <w:r w:rsidR="001B540F">
        <w:rPr>
          <w:rFonts w:ascii="Times New Roman" w:hAnsi="Times New Roman" w:cs="Times New Roman"/>
          <w:sz w:val="24"/>
          <w:szCs w:val="24"/>
        </w:rPr>
        <w:t>O</w:t>
      </w:r>
      <w:r w:rsidRPr="00100C69">
        <w:rPr>
          <w:rFonts w:ascii="Times New Roman" w:hAnsi="Times New Roman" w:cs="Times New Roman"/>
          <w:sz w:val="24"/>
          <w:szCs w:val="24"/>
        </w:rPr>
        <w:t xml:space="preserve">nly the 10-carbon monoterpenes and the 15-carbon sesquiterpenes are of low enough molecular weight to pass through the air as volatiles to be used in volatile-mediated indirect defense.  Therefore, the final </w:t>
      </w:r>
      <w:r w:rsidR="00C5113D" w:rsidRPr="00100C69">
        <w:rPr>
          <w:rFonts w:ascii="Times New Roman" w:hAnsi="Times New Roman" w:cs="Times New Roman"/>
          <w:sz w:val="24"/>
          <w:szCs w:val="24"/>
        </w:rPr>
        <w:t>phase of this work was to functionally characterize the putative mono- and sesquiterpene synthases identified in Chapter II</w:t>
      </w:r>
      <w:r w:rsidR="001B540F">
        <w:rPr>
          <w:rFonts w:ascii="Times New Roman" w:hAnsi="Times New Roman" w:cs="Times New Roman"/>
          <w:sz w:val="24"/>
          <w:szCs w:val="24"/>
        </w:rPr>
        <w:t>I</w:t>
      </w:r>
      <w:r w:rsidR="00C5113D" w:rsidRPr="00100C69">
        <w:rPr>
          <w:rFonts w:ascii="Times New Roman" w:hAnsi="Times New Roman" w:cs="Times New Roman"/>
          <w:sz w:val="24"/>
          <w:szCs w:val="24"/>
        </w:rPr>
        <w:t>.  Among angiosperms, sesquiterpene synthases are primarily from the TPS-a subfamily while monoterpene synthases come from the TPS-g and TPS-b subfamilies.  Thus the nine TPS-a genes (BdTPS 2, 6, 7, 8, 9, 10, 12, 13, and 14) and the TPS-g and –b ge</w:t>
      </w:r>
      <w:r w:rsidR="00874C92" w:rsidRPr="00100C69">
        <w:rPr>
          <w:rFonts w:ascii="Times New Roman" w:hAnsi="Times New Roman" w:cs="Times New Roman"/>
          <w:sz w:val="24"/>
          <w:szCs w:val="24"/>
        </w:rPr>
        <w:t>nes</w:t>
      </w:r>
      <w:r w:rsidR="00C5113D" w:rsidRPr="00100C69">
        <w:rPr>
          <w:rFonts w:ascii="Times New Roman" w:hAnsi="Times New Roman" w:cs="Times New Roman"/>
          <w:sz w:val="24"/>
          <w:szCs w:val="24"/>
        </w:rPr>
        <w:t xml:space="preserve"> (BdTPS5, 1, 3, and 11) were selected as candidate genes for functional characterization, especially </w:t>
      </w:r>
      <w:r w:rsidR="001B540F">
        <w:rPr>
          <w:rFonts w:ascii="Times New Roman" w:hAnsi="Times New Roman" w:cs="Times New Roman"/>
          <w:sz w:val="24"/>
          <w:szCs w:val="24"/>
        </w:rPr>
        <w:t>t</w:t>
      </w:r>
      <w:r w:rsidR="00C5113D" w:rsidRPr="00100C69">
        <w:rPr>
          <w:rFonts w:ascii="Times New Roman" w:hAnsi="Times New Roman" w:cs="Times New Roman"/>
          <w:sz w:val="24"/>
          <w:szCs w:val="24"/>
        </w:rPr>
        <w:t>he sesquiterpene synthases since no monoterpenes were detected during the plant volatile analyses.</w:t>
      </w:r>
    </w:p>
    <w:p w:rsidR="009A3AF6" w:rsidRPr="00100C69" w:rsidRDefault="00C50F15" w:rsidP="001C38CC">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The standard method to functionally characterize a terpene synthase gene begins with the cloning of a full length transcript from cDNA.  The cDNA is made from RNA extracted from the tissues of plants that have been subjected to conditions that promote the transcription of the gene of interest.  </w:t>
      </w:r>
      <w:r w:rsidR="00874C92" w:rsidRPr="00100C69">
        <w:rPr>
          <w:rFonts w:ascii="Times New Roman" w:hAnsi="Times New Roman" w:cs="Times New Roman"/>
          <w:sz w:val="24"/>
          <w:szCs w:val="24"/>
        </w:rPr>
        <w:t>At this point the gene may be cloned into two types of plasmids: either simply a full-length TPS from start to stop codon, or with a His-tag so that the protein can later be purified and used for kinetic measurements.  For basic product identification such as what is needed for this work, the former method is appropriate.  Either way, t</w:t>
      </w:r>
      <w:r w:rsidRPr="00100C69">
        <w:rPr>
          <w:rFonts w:ascii="Times New Roman" w:hAnsi="Times New Roman" w:cs="Times New Roman"/>
          <w:sz w:val="24"/>
          <w:szCs w:val="24"/>
        </w:rPr>
        <w:t xml:space="preserve">he clone is transformed into a protein-producing </w:t>
      </w:r>
      <w:r w:rsidRPr="00100C69">
        <w:rPr>
          <w:rFonts w:ascii="Times New Roman" w:hAnsi="Times New Roman" w:cs="Times New Roman"/>
          <w:i/>
          <w:sz w:val="24"/>
          <w:szCs w:val="24"/>
        </w:rPr>
        <w:t>E. coli</w:t>
      </w:r>
      <w:r w:rsidRPr="00100C69">
        <w:rPr>
          <w:rFonts w:ascii="Times New Roman" w:hAnsi="Times New Roman" w:cs="Times New Roman"/>
          <w:sz w:val="24"/>
          <w:szCs w:val="24"/>
        </w:rPr>
        <w:t xml:space="preserve"> strain such as BL21</w:t>
      </w:r>
      <w:r w:rsidR="00874C92" w:rsidRPr="00100C69">
        <w:rPr>
          <w:rFonts w:ascii="Times New Roman" w:hAnsi="Times New Roman" w:cs="Times New Roman"/>
          <w:sz w:val="24"/>
          <w:szCs w:val="24"/>
        </w:rPr>
        <w:t xml:space="preserve"> where sufficient quantities of the protein are produced and then extracted.  </w:t>
      </w:r>
      <w:r w:rsidR="00874C92" w:rsidRPr="00100C69">
        <w:rPr>
          <w:rFonts w:ascii="Times New Roman" w:hAnsi="Times New Roman" w:cs="Times New Roman"/>
          <w:sz w:val="24"/>
          <w:szCs w:val="24"/>
        </w:rPr>
        <w:lastRenderedPageBreak/>
        <w:t>In the case of basic product identification</w:t>
      </w:r>
      <w:r w:rsidR="009A3AF6" w:rsidRPr="00100C69">
        <w:rPr>
          <w:rFonts w:ascii="Times New Roman" w:hAnsi="Times New Roman" w:cs="Times New Roman"/>
          <w:sz w:val="24"/>
          <w:szCs w:val="24"/>
        </w:rPr>
        <w:t>, the protein can be extracted by sonication, and then the crude extract is used in an enzyme assay.</w:t>
      </w:r>
    </w:p>
    <w:p w:rsidR="007C6DB5" w:rsidRPr="00100C69" w:rsidRDefault="009A3AF6" w:rsidP="001C38CC">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r w:rsidR="00383337" w:rsidRPr="00100C69">
        <w:rPr>
          <w:rFonts w:ascii="Times New Roman" w:hAnsi="Times New Roman" w:cs="Times New Roman"/>
          <w:sz w:val="24"/>
          <w:szCs w:val="24"/>
        </w:rPr>
        <w:t xml:space="preserve">The two major requirements of the TPS </w:t>
      </w:r>
      <w:r w:rsidR="00EC707A" w:rsidRPr="00100C69">
        <w:rPr>
          <w:rFonts w:ascii="Times New Roman" w:hAnsi="Times New Roman" w:cs="Times New Roman"/>
          <w:sz w:val="24"/>
          <w:szCs w:val="24"/>
        </w:rPr>
        <w:t>in order to function</w:t>
      </w:r>
      <w:r w:rsidR="00383337" w:rsidRPr="00100C69">
        <w:rPr>
          <w:rFonts w:ascii="Times New Roman" w:hAnsi="Times New Roman" w:cs="Times New Roman"/>
          <w:sz w:val="24"/>
          <w:szCs w:val="24"/>
        </w:rPr>
        <w:t xml:space="preserve"> are the presence of the Mg</w:t>
      </w:r>
      <w:r w:rsidR="00383337" w:rsidRPr="00100C69">
        <w:rPr>
          <w:rFonts w:ascii="Times New Roman" w:hAnsi="Times New Roman" w:cs="Times New Roman"/>
          <w:sz w:val="24"/>
          <w:szCs w:val="24"/>
          <w:vertAlign w:val="superscript"/>
        </w:rPr>
        <w:t>2+</w:t>
      </w:r>
      <w:r w:rsidR="00383337" w:rsidRPr="00100C69">
        <w:rPr>
          <w:rFonts w:ascii="Times New Roman" w:hAnsi="Times New Roman" w:cs="Times New Roman"/>
          <w:sz w:val="24"/>
          <w:szCs w:val="24"/>
        </w:rPr>
        <w:t xml:space="preserve"> cofactor, which can be supplied to the assay buffer through MgCl</w:t>
      </w:r>
      <w:r w:rsidR="00383337" w:rsidRPr="00100C69">
        <w:rPr>
          <w:rFonts w:ascii="Times New Roman" w:hAnsi="Times New Roman" w:cs="Times New Roman"/>
          <w:sz w:val="24"/>
          <w:szCs w:val="24"/>
          <w:vertAlign w:val="subscript"/>
        </w:rPr>
        <w:t>2</w:t>
      </w:r>
      <w:r w:rsidR="00383337" w:rsidRPr="00100C69">
        <w:rPr>
          <w:rFonts w:ascii="Times New Roman" w:hAnsi="Times New Roman" w:cs="Times New Roman"/>
          <w:sz w:val="24"/>
          <w:szCs w:val="24"/>
        </w:rPr>
        <w:t xml:space="preserve">, and the TPS substrate.  Monoterpene synthases require geranyl diphosphate (GPP) while sesquiteprene synthases require farnesyl diphosphate (FPP).  </w:t>
      </w:r>
      <w:r w:rsidR="007C6DB5" w:rsidRPr="00100C69">
        <w:rPr>
          <w:rFonts w:ascii="Times New Roman" w:hAnsi="Times New Roman" w:cs="Times New Roman"/>
          <w:sz w:val="24"/>
          <w:szCs w:val="24"/>
        </w:rPr>
        <w:t>These can be mixed together to form the reaction.</w:t>
      </w:r>
      <w:r w:rsidR="00EC707A" w:rsidRPr="00100C69">
        <w:rPr>
          <w:rFonts w:ascii="Times New Roman" w:hAnsi="Times New Roman" w:cs="Times New Roman"/>
          <w:sz w:val="24"/>
          <w:szCs w:val="24"/>
        </w:rPr>
        <w:t xml:space="preserve">  It has been found that at least in some cases, it does not matter if a crude bacterial extract is used or if the TPS protein is first purified by recombining it with a His-tag: the quantity and relative abundance of different products within a TPS capable of forming multiple products remains the same (</w:t>
      </w:r>
      <w:r w:rsidR="001B540F">
        <w:rPr>
          <w:rFonts w:ascii="Times New Roman" w:hAnsi="Times New Roman" w:cs="Times New Roman"/>
          <w:sz w:val="24"/>
          <w:szCs w:val="24"/>
        </w:rPr>
        <w:t>Schnee et al. 2002</w:t>
      </w:r>
      <w:r w:rsidR="00EC707A" w:rsidRPr="00100C69">
        <w:rPr>
          <w:rFonts w:ascii="Times New Roman" w:hAnsi="Times New Roman" w:cs="Times New Roman"/>
          <w:sz w:val="24"/>
          <w:szCs w:val="24"/>
        </w:rPr>
        <w:t>)</w:t>
      </w:r>
    </w:p>
    <w:p w:rsidR="008E5EDE" w:rsidRPr="00100C69" w:rsidRDefault="007C6DB5" w:rsidP="007C6DB5">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r w:rsidR="00383337" w:rsidRPr="00100C69">
        <w:rPr>
          <w:rFonts w:ascii="Times New Roman" w:hAnsi="Times New Roman" w:cs="Times New Roman"/>
          <w:sz w:val="24"/>
          <w:szCs w:val="24"/>
        </w:rPr>
        <w:t xml:space="preserve">Once the substrates are mixed and the reaction is allowed to incubate, the volatiles can be collected in one of two ways.  The first method is to use solid phase microextraction (SPME).  SPME involves using an </w:t>
      </w:r>
      <w:r w:rsidR="005A2781" w:rsidRPr="00100C69">
        <w:rPr>
          <w:rFonts w:ascii="Times New Roman" w:hAnsi="Times New Roman" w:cs="Times New Roman"/>
          <w:sz w:val="24"/>
          <w:szCs w:val="24"/>
        </w:rPr>
        <w:t>absorbent</w:t>
      </w:r>
      <w:r w:rsidR="00383337" w:rsidRPr="00100C69">
        <w:rPr>
          <w:rFonts w:ascii="Times New Roman" w:hAnsi="Times New Roman" w:cs="Times New Roman"/>
          <w:sz w:val="24"/>
          <w:szCs w:val="24"/>
        </w:rPr>
        <w:t xml:space="preserve"> polymer fiber to absorb volatiles.  The enzyme reaction mixture is place in a sealed GC-MS vial, and the SPME fiber is suspended in the headspace above the fluid (Figure 3.1).  After the SPME fiber has absorbed the volatiles, it is placed in the injection port of the GC-MS wher</w:t>
      </w:r>
      <w:r w:rsidRPr="00100C69">
        <w:rPr>
          <w:rFonts w:ascii="Times New Roman" w:hAnsi="Times New Roman" w:cs="Times New Roman"/>
          <w:sz w:val="24"/>
          <w:szCs w:val="24"/>
        </w:rPr>
        <w:t>e the volatiles are des</w:t>
      </w:r>
      <w:r w:rsidR="005A2781">
        <w:rPr>
          <w:rFonts w:ascii="Times New Roman" w:hAnsi="Times New Roman" w:cs="Times New Roman"/>
          <w:sz w:val="24"/>
          <w:szCs w:val="24"/>
        </w:rPr>
        <w:t>orbed and are identified.</w:t>
      </w:r>
    </w:p>
    <w:p w:rsidR="007C6DB5" w:rsidRPr="00100C69" w:rsidRDefault="008E5EDE" w:rsidP="007C6DB5">
      <w:pPr>
        <w:spacing w:line="480" w:lineRule="auto"/>
        <w:rPr>
          <w:rFonts w:ascii="Times New Roman" w:hAnsi="Times New Roman" w:cs="Times New Roman"/>
          <w:sz w:val="24"/>
          <w:szCs w:val="24"/>
        </w:rPr>
      </w:pPr>
      <w:r w:rsidRPr="00100C69">
        <w:rPr>
          <w:rFonts w:ascii="Times New Roman" w:hAnsi="Times New Roman" w:cs="Times New Roman"/>
          <w:sz w:val="24"/>
          <w:szCs w:val="24"/>
        </w:rPr>
        <w:tab/>
      </w:r>
      <w:r w:rsidR="007C6DB5" w:rsidRPr="00100C69">
        <w:rPr>
          <w:rFonts w:ascii="Times New Roman" w:hAnsi="Times New Roman" w:cs="Times New Roman"/>
          <w:sz w:val="24"/>
          <w:szCs w:val="24"/>
        </w:rPr>
        <w:t>In the alternative method for collecting products</w:t>
      </w:r>
      <w:r w:rsidR="00102F1B" w:rsidRPr="00100C69">
        <w:rPr>
          <w:rFonts w:ascii="Times New Roman" w:hAnsi="Times New Roman" w:cs="Times New Roman"/>
          <w:sz w:val="24"/>
          <w:szCs w:val="24"/>
        </w:rPr>
        <w:t xml:space="preserve"> of a TPS enzyme assay</w:t>
      </w:r>
      <w:r w:rsidR="007C6DB5" w:rsidRPr="00100C69">
        <w:rPr>
          <w:rFonts w:ascii="Times New Roman" w:hAnsi="Times New Roman" w:cs="Times New Roman"/>
          <w:sz w:val="24"/>
          <w:szCs w:val="24"/>
        </w:rPr>
        <w:t>, the reaction mixture is overlaid with an organic solvent such as pentane or hexane, and this solvent is injected into the GC-MS instead.  The overlay method is required for diterpene synthase enzyme assays, but the SPME method is suited for detecting molecules that are readily volatile, like the targets of this project.</w:t>
      </w:r>
      <w:r w:rsidR="007D2329" w:rsidRPr="00100C69">
        <w:rPr>
          <w:rFonts w:ascii="Times New Roman" w:hAnsi="Times New Roman" w:cs="Times New Roman"/>
          <w:sz w:val="24"/>
          <w:szCs w:val="24"/>
        </w:rPr>
        <w:t xml:space="preserve">  </w:t>
      </w:r>
      <w:r w:rsidR="007C6DB5" w:rsidRPr="00100C69">
        <w:rPr>
          <w:rFonts w:ascii="Times New Roman" w:hAnsi="Times New Roman" w:cs="Times New Roman"/>
          <w:sz w:val="24"/>
          <w:szCs w:val="24"/>
        </w:rPr>
        <w:t xml:space="preserve">The identity of the terpene product is </w:t>
      </w:r>
      <w:r w:rsidR="007C6DB5" w:rsidRPr="00100C69">
        <w:rPr>
          <w:rFonts w:ascii="Times New Roman" w:hAnsi="Times New Roman" w:cs="Times New Roman"/>
          <w:sz w:val="24"/>
          <w:szCs w:val="24"/>
        </w:rPr>
        <w:lastRenderedPageBreak/>
        <w:t xml:space="preserve">determined by the combination of two </w:t>
      </w:r>
      <w:r w:rsidR="007D2329" w:rsidRPr="00100C69">
        <w:rPr>
          <w:rFonts w:ascii="Times New Roman" w:hAnsi="Times New Roman" w:cs="Times New Roman"/>
          <w:sz w:val="24"/>
          <w:szCs w:val="24"/>
        </w:rPr>
        <w:t xml:space="preserve">components: both the retention time on the gas chromatograph and the mass spectra should match those of a known compound.  </w:t>
      </w:r>
      <w:r w:rsidR="00102F1B" w:rsidRPr="00100C69">
        <w:rPr>
          <w:rFonts w:ascii="Times New Roman" w:hAnsi="Times New Roman" w:cs="Times New Roman"/>
          <w:sz w:val="24"/>
          <w:szCs w:val="24"/>
        </w:rPr>
        <w:t>If a</w:t>
      </w:r>
      <w:r w:rsidR="007D2329" w:rsidRPr="00100C69">
        <w:rPr>
          <w:rFonts w:ascii="Times New Roman" w:hAnsi="Times New Roman" w:cs="Times New Roman"/>
          <w:sz w:val="24"/>
          <w:szCs w:val="24"/>
        </w:rPr>
        <w:t xml:space="preserve"> pure standard is available</w:t>
      </w:r>
      <w:r w:rsidR="00102F1B" w:rsidRPr="00100C69">
        <w:rPr>
          <w:rFonts w:ascii="Times New Roman" w:hAnsi="Times New Roman" w:cs="Times New Roman"/>
          <w:sz w:val="24"/>
          <w:szCs w:val="24"/>
        </w:rPr>
        <w:t>, the TPS can then be definitively identified.</w:t>
      </w:r>
    </w:p>
    <w:p w:rsidR="007D2329" w:rsidRPr="00100C69" w:rsidRDefault="007D2329" w:rsidP="007C6DB5">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Many mono- and sesquiterpene synthases</w:t>
      </w:r>
      <w:r w:rsidR="00A44C0E" w:rsidRPr="00100C69">
        <w:rPr>
          <w:rFonts w:ascii="Times New Roman" w:hAnsi="Times New Roman" w:cs="Times New Roman"/>
          <w:sz w:val="24"/>
          <w:szCs w:val="24"/>
        </w:rPr>
        <w:t xml:space="preserve"> have been characterized</w:t>
      </w:r>
      <w:r w:rsidRPr="00100C69">
        <w:rPr>
          <w:rFonts w:ascii="Times New Roman" w:hAnsi="Times New Roman" w:cs="Times New Roman"/>
          <w:sz w:val="24"/>
          <w:szCs w:val="24"/>
        </w:rPr>
        <w:t xml:space="preserve"> from different plants such as rice, sorghum, maize, </w:t>
      </w:r>
      <w:r w:rsidR="001356A4" w:rsidRPr="001356A4">
        <w:rPr>
          <w:rFonts w:ascii="Times New Roman" w:hAnsi="Times New Roman" w:cs="Times New Roman"/>
          <w:i/>
          <w:sz w:val="24"/>
          <w:szCs w:val="24"/>
        </w:rPr>
        <w:t>Arabidopsis</w:t>
      </w:r>
      <w:r w:rsidRPr="00100C69">
        <w:rPr>
          <w:rFonts w:ascii="Times New Roman" w:hAnsi="Times New Roman" w:cs="Times New Roman"/>
          <w:sz w:val="24"/>
          <w:szCs w:val="24"/>
        </w:rPr>
        <w:t>,</w:t>
      </w:r>
      <w:r w:rsidR="00CA7408" w:rsidRPr="00100C69">
        <w:rPr>
          <w:rFonts w:ascii="Times New Roman" w:hAnsi="Times New Roman" w:cs="Times New Roman"/>
          <w:sz w:val="24"/>
          <w:szCs w:val="24"/>
        </w:rPr>
        <w:t xml:space="preserve"> </w:t>
      </w:r>
      <w:r w:rsidR="00A44C0E" w:rsidRPr="00100C69">
        <w:rPr>
          <w:rFonts w:ascii="Times New Roman" w:hAnsi="Times New Roman" w:cs="Times New Roman"/>
          <w:sz w:val="24"/>
          <w:szCs w:val="24"/>
        </w:rPr>
        <w:t xml:space="preserve">grape, </w:t>
      </w:r>
      <w:r w:rsidR="00CA7408" w:rsidRPr="00100C69">
        <w:rPr>
          <w:rFonts w:ascii="Times New Roman" w:hAnsi="Times New Roman" w:cs="Times New Roman"/>
          <w:sz w:val="24"/>
          <w:szCs w:val="24"/>
        </w:rPr>
        <w:t xml:space="preserve">tobacco, snapdragon, </w:t>
      </w:r>
      <w:r w:rsidR="00A44C0E" w:rsidRPr="00100C69">
        <w:rPr>
          <w:rFonts w:ascii="Times New Roman" w:hAnsi="Times New Roman" w:cs="Times New Roman"/>
          <w:sz w:val="24"/>
          <w:szCs w:val="24"/>
        </w:rPr>
        <w:t xml:space="preserve">grand fir, spikemoss, magnolia, and </w:t>
      </w:r>
      <w:r w:rsidR="00CA7408" w:rsidRPr="00100C69">
        <w:rPr>
          <w:rFonts w:ascii="Times New Roman" w:hAnsi="Times New Roman" w:cs="Times New Roman"/>
          <w:sz w:val="24"/>
          <w:szCs w:val="24"/>
        </w:rPr>
        <w:t>soybean</w:t>
      </w:r>
      <w:r w:rsidRPr="00100C69">
        <w:rPr>
          <w:rFonts w:ascii="Times New Roman" w:hAnsi="Times New Roman" w:cs="Times New Roman"/>
          <w:sz w:val="24"/>
          <w:szCs w:val="24"/>
        </w:rPr>
        <w:t xml:space="preserve"> </w:t>
      </w:r>
      <w:r w:rsidR="00A44C0E" w:rsidRPr="00100C69">
        <w:rPr>
          <w:rFonts w:ascii="Times New Roman" w:hAnsi="Times New Roman" w:cs="Times New Roman"/>
          <w:sz w:val="24"/>
          <w:szCs w:val="24"/>
        </w:rPr>
        <w:t>using these methods.  Half of the known characterized terpene synthases produce one terpene product while the other half have the ability to form multiple pr</w:t>
      </w:r>
      <w:r w:rsidR="008436FA" w:rsidRPr="00100C69">
        <w:rPr>
          <w:rFonts w:ascii="Times New Roman" w:hAnsi="Times New Roman" w:cs="Times New Roman"/>
          <w:sz w:val="24"/>
          <w:szCs w:val="24"/>
        </w:rPr>
        <w:t xml:space="preserve">oducts, even though both types only use one substrate (Degenhardt et al 2009).  The reason for the specificity or promiscuity of terpene synthase products is still being investigated, but one of the prevailing hypotheses is that once the diphosphate group is cleaved, the carbocation intermediate can be stabilized in multiple ways, and that the shape and flexibility of the active site determines the identity of the product and how many products are formed.  Rice and sorghum both contain functional sesquiterpene synthases that produce around half a dozen products each, and such may be the case for the </w:t>
      </w:r>
      <w:r w:rsidR="001356A4" w:rsidRPr="001356A4">
        <w:rPr>
          <w:rFonts w:ascii="Times New Roman" w:hAnsi="Times New Roman" w:cs="Times New Roman"/>
          <w:i/>
          <w:sz w:val="24"/>
          <w:szCs w:val="24"/>
        </w:rPr>
        <w:t>Brachypodium</w:t>
      </w:r>
      <w:r w:rsidR="008436FA" w:rsidRPr="00100C69">
        <w:rPr>
          <w:rFonts w:ascii="Times New Roman" w:hAnsi="Times New Roman" w:cs="Times New Roman"/>
          <w:sz w:val="24"/>
          <w:szCs w:val="24"/>
        </w:rPr>
        <w:t xml:space="preserve"> terpene synthases.</w:t>
      </w:r>
    </w:p>
    <w:p w:rsidR="00E55C67" w:rsidRPr="00100C69" w:rsidRDefault="00E55C67">
      <w:pPr>
        <w:rPr>
          <w:rFonts w:ascii="Times New Roman" w:hAnsi="Times New Roman" w:cs="Times New Roman"/>
          <w:b/>
          <w:sz w:val="24"/>
          <w:szCs w:val="24"/>
        </w:rPr>
      </w:pPr>
      <w:r w:rsidRPr="00100C69">
        <w:rPr>
          <w:rFonts w:ascii="Times New Roman" w:hAnsi="Times New Roman" w:cs="Times New Roman"/>
          <w:b/>
          <w:sz w:val="24"/>
          <w:szCs w:val="24"/>
        </w:rPr>
        <w:br w:type="page"/>
      </w:r>
    </w:p>
    <w:p w:rsidR="006D449A" w:rsidRPr="00100C69" w:rsidRDefault="006D449A" w:rsidP="00F61221">
      <w:pPr>
        <w:pStyle w:val="Heading2"/>
        <w:rPr>
          <w:rFonts w:cs="Times New Roman"/>
        </w:rPr>
      </w:pPr>
      <w:bookmarkStart w:id="21" w:name="_Toc351726971"/>
      <w:r w:rsidRPr="00100C69">
        <w:rPr>
          <w:rFonts w:cs="Times New Roman"/>
        </w:rPr>
        <w:lastRenderedPageBreak/>
        <w:t>Methods</w:t>
      </w:r>
      <w:bookmarkEnd w:id="21"/>
    </w:p>
    <w:p w:rsidR="00F61221" w:rsidRPr="00100C69" w:rsidRDefault="00F61221" w:rsidP="00F61221">
      <w:pPr>
        <w:rPr>
          <w:rFonts w:ascii="Times New Roman" w:hAnsi="Times New Roman" w:cs="Times New Roman"/>
        </w:rPr>
      </w:pPr>
    </w:p>
    <w:p w:rsidR="00AF4376" w:rsidRPr="00100C69" w:rsidRDefault="00AF4376" w:rsidP="006D449A">
      <w:pPr>
        <w:spacing w:line="240" w:lineRule="auto"/>
        <w:rPr>
          <w:rFonts w:ascii="Times New Roman" w:hAnsi="Times New Roman" w:cs="Times New Roman"/>
          <w:sz w:val="24"/>
          <w:szCs w:val="24"/>
        </w:rPr>
      </w:pPr>
      <w:r w:rsidRPr="00100C69">
        <w:rPr>
          <w:rFonts w:ascii="Times New Roman" w:hAnsi="Times New Roman" w:cs="Times New Roman"/>
          <w:sz w:val="24"/>
          <w:szCs w:val="24"/>
        </w:rPr>
        <w:t xml:space="preserve">Cloning of </w:t>
      </w:r>
      <w:r w:rsidR="001356A4" w:rsidRPr="001356A4">
        <w:rPr>
          <w:rFonts w:ascii="Times New Roman" w:hAnsi="Times New Roman" w:cs="Times New Roman"/>
          <w:i/>
          <w:sz w:val="24"/>
          <w:szCs w:val="24"/>
        </w:rPr>
        <w:t>Brachypodium</w:t>
      </w:r>
      <w:r w:rsidR="00E55C67" w:rsidRPr="00100C69">
        <w:rPr>
          <w:rFonts w:ascii="Times New Roman" w:hAnsi="Times New Roman" w:cs="Times New Roman"/>
          <w:sz w:val="24"/>
          <w:szCs w:val="24"/>
        </w:rPr>
        <w:t xml:space="preserve"> mono- and sesquiterpene </w:t>
      </w:r>
      <w:r w:rsidRPr="00100C69">
        <w:rPr>
          <w:rFonts w:ascii="Times New Roman" w:hAnsi="Times New Roman" w:cs="Times New Roman"/>
          <w:sz w:val="24"/>
          <w:szCs w:val="24"/>
        </w:rPr>
        <w:t>genes</w:t>
      </w:r>
    </w:p>
    <w:p w:rsidR="00E55C67" w:rsidRPr="00100C69" w:rsidRDefault="00E749D2" w:rsidP="00E55C67">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In an attempt to retrieve a full length cDNA clone of every mono- and sesquiteprene synthase in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regardless if they are expressed during FAW attack or not, different sets of plants were grown to varying developmental stages</w:t>
      </w:r>
      <w:r w:rsidR="0023104B" w:rsidRPr="00100C69">
        <w:rPr>
          <w:rFonts w:ascii="Times New Roman" w:hAnsi="Times New Roman" w:cs="Times New Roman"/>
          <w:sz w:val="24"/>
          <w:szCs w:val="24"/>
        </w:rPr>
        <w:t xml:space="preserve"> (1 week old, 4 weeks old, 6 weeks old and flowering)</w:t>
      </w:r>
      <w:r w:rsidRPr="00100C69">
        <w:rPr>
          <w:rFonts w:ascii="Times New Roman" w:hAnsi="Times New Roman" w:cs="Times New Roman"/>
          <w:sz w:val="24"/>
          <w:szCs w:val="24"/>
        </w:rPr>
        <w:t xml:space="preserve"> and subjected to different stress treatments</w:t>
      </w:r>
      <w:r w:rsidR="0023104B" w:rsidRPr="00100C69">
        <w:rPr>
          <w:rFonts w:ascii="Times New Roman" w:hAnsi="Times New Roman" w:cs="Times New Roman"/>
          <w:sz w:val="24"/>
          <w:szCs w:val="24"/>
        </w:rPr>
        <w:t xml:space="preserve"> (FAW damage, MeJA treatment, alamethicin treatment, salicylate treatment)</w:t>
      </w:r>
      <w:r w:rsidRPr="00100C69">
        <w:rPr>
          <w:rFonts w:ascii="Times New Roman" w:hAnsi="Times New Roman" w:cs="Times New Roman"/>
          <w:sz w:val="24"/>
          <w:szCs w:val="24"/>
        </w:rPr>
        <w:t xml:space="preserve">. Total RNA was isolated from plant parts using RNeasy Plant Mini kit Invitrogen, </w:t>
      </w:r>
      <w:hyperlink r:id="rId107" w:history="1">
        <w:r w:rsidRPr="00100C69">
          <w:rPr>
            <w:rStyle w:val="Hyperlink"/>
            <w:rFonts w:ascii="Times New Roman" w:hAnsi="Times New Roman" w:cs="Times New Roman"/>
            <w:sz w:val="24"/>
            <w:szCs w:val="24"/>
          </w:rPr>
          <w:t>http://www.invitrogen.com/</w:t>
        </w:r>
      </w:hyperlink>
      <w:r w:rsidRPr="00100C69">
        <w:rPr>
          <w:rFonts w:ascii="Times New Roman" w:hAnsi="Times New Roman" w:cs="Times New Roman"/>
          <w:sz w:val="24"/>
          <w:szCs w:val="24"/>
        </w:rPr>
        <w:t>) according to the manufacturer’s protocol. Genomic DNA contamination was removed by DNase I treatment, followed by RNA purification using the Qiagen RNeasy Plant Mini Kit (Qiagen, Valencia, CA, USA).  The total RNAs were reverse transcribed into first strand cDNAs in 15μl reaction volume using the First-Strand cDNA Synthesis Kit (GE Healthcare, Piscataway, NJ, USA)</w:t>
      </w:r>
      <w:r w:rsidR="0023104B" w:rsidRPr="00100C69">
        <w:rPr>
          <w:rFonts w:ascii="Times New Roman" w:hAnsi="Times New Roman" w:cs="Times New Roman"/>
          <w:sz w:val="24"/>
          <w:szCs w:val="24"/>
        </w:rPr>
        <w:t>.  cDNA’s from different samples were pooled together, and full-length cDNA clones were amplified by PCR</w:t>
      </w:r>
      <w:r w:rsidR="00E55C67" w:rsidRPr="00100C69">
        <w:rPr>
          <w:rFonts w:ascii="Times New Roman" w:hAnsi="Times New Roman" w:cs="Times New Roman"/>
          <w:sz w:val="24"/>
          <w:szCs w:val="24"/>
        </w:rPr>
        <w:t xml:space="preserve"> using the primers listed in Table 4.1.</w:t>
      </w:r>
      <w:r w:rsidR="006E300B" w:rsidRPr="00100C69">
        <w:rPr>
          <w:rFonts w:ascii="Times New Roman" w:hAnsi="Times New Roman" w:cs="Times New Roman"/>
          <w:sz w:val="24"/>
          <w:szCs w:val="24"/>
        </w:rPr>
        <w:t xml:space="preserve">  PCR products were cloned into the pEXP5-CT/TOPO vector (Invitrogen) and sequenced for confirmation.</w:t>
      </w:r>
    </w:p>
    <w:p w:rsidR="00CB15EF" w:rsidRPr="00100C69" w:rsidRDefault="00CB15EF" w:rsidP="00E55C67">
      <w:pPr>
        <w:spacing w:line="480" w:lineRule="auto"/>
        <w:rPr>
          <w:rFonts w:ascii="Times New Roman" w:hAnsi="Times New Roman" w:cs="Times New Roman"/>
          <w:sz w:val="24"/>
          <w:szCs w:val="24"/>
        </w:rPr>
      </w:pPr>
    </w:p>
    <w:p w:rsidR="00CB15EF" w:rsidRPr="00100C69" w:rsidRDefault="00CB15EF" w:rsidP="00E55C67">
      <w:pPr>
        <w:spacing w:line="480" w:lineRule="auto"/>
        <w:rPr>
          <w:rFonts w:ascii="Times New Roman" w:hAnsi="Times New Roman" w:cs="Times New Roman"/>
          <w:sz w:val="24"/>
          <w:szCs w:val="24"/>
        </w:rPr>
      </w:pPr>
      <w:r w:rsidRPr="00100C69">
        <w:rPr>
          <w:rFonts w:ascii="Times New Roman" w:hAnsi="Times New Roman" w:cs="Times New Roman"/>
          <w:sz w:val="24"/>
          <w:szCs w:val="24"/>
        </w:rPr>
        <w:t>Protein expression in E. coli and terpene synthase enzyme assay</w:t>
      </w:r>
    </w:p>
    <w:p w:rsidR="00CB15EF" w:rsidRPr="00100C69" w:rsidRDefault="00CB15EF" w:rsidP="00CB15EF">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3"/>
          <w:szCs w:val="23"/>
        </w:rPr>
        <w:t xml:space="preserve">Each clone carried in the pEXP5-CT/TOPO vector, was transformed into the </w:t>
      </w:r>
      <w:r w:rsidRPr="00100C69">
        <w:rPr>
          <w:rFonts w:ascii="Times New Roman" w:hAnsi="Times New Roman" w:cs="Times New Roman"/>
          <w:i/>
          <w:iCs/>
          <w:sz w:val="23"/>
          <w:szCs w:val="23"/>
        </w:rPr>
        <w:t xml:space="preserve">E. coli </w:t>
      </w:r>
      <w:r w:rsidRPr="00100C69">
        <w:rPr>
          <w:rFonts w:ascii="Times New Roman" w:hAnsi="Times New Roman" w:cs="Times New Roman"/>
          <w:sz w:val="23"/>
          <w:szCs w:val="23"/>
        </w:rPr>
        <w:t xml:space="preserve">strain BL21 (DE3) CodonPlus (Stratagene, La Jolla, CA). 50 ml of liquid cultures of the transformed bacteria grown in LB media were grown at 37 °C to an OD600 of 0.6. Isopropyl </w:t>
      </w:r>
      <w:r w:rsidRPr="00100C69">
        <w:rPr>
          <w:rFonts w:ascii="Times New Roman" w:eastAsia="TimesNewRomanPSMT" w:hAnsi="Times New Roman" w:cs="Times New Roman"/>
          <w:sz w:val="23"/>
          <w:szCs w:val="23"/>
        </w:rPr>
        <w:t>β</w:t>
      </w:r>
      <w:r w:rsidRPr="00100C69">
        <w:rPr>
          <w:rFonts w:ascii="Times New Roman" w:hAnsi="Times New Roman" w:cs="Times New Roman"/>
          <w:sz w:val="23"/>
          <w:szCs w:val="23"/>
        </w:rPr>
        <w:t xml:space="preserve">-D-1-thiogalactopyranoside (IPTG) was added to a final concentration of 500 μM, and the </w:t>
      </w:r>
      <w:r w:rsidRPr="00100C69">
        <w:rPr>
          <w:rFonts w:ascii="Times New Roman" w:hAnsi="Times New Roman" w:cs="Times New Roman"/>
          <w:sz w:val="23"/>
          <w:szCs w:val="23"/>
        </w:rPr>
        <w:lastRenderedPageBreak/>
        <w:t>cultures were incubated for 20 h at 18 °C. Then the cells were collected by centrifugation and disrupted by a 6 x 10 sec sonication treatment in chilled extraction buffer (50 mM Mopso, pH 7.0, with 5 mM MgCl</w:t>
      </w:r>
      <w:r w:rsidRPr="00100C69">
        <w:rPr>
          <w:rFonts w:ascii="Times New Roman" w:hAnsi="Times New Roman" w:cs="Times New Roman"/>
          <w:sz w:val="15"/>
          <w:szCs w:val="15"/>
        </w:rPr>
        <w:t>2</w:t>
      </w:r>
      <w:r w:rsidRPr="00100C69">
        <w:rPr>
          <w:rFonts w:ascii="Times New Roman" w:hAnsi="Times New Roman" w:cs="Times New Roman"/>
          <w:sz w:val="23"/>
          <w:szCs w:val="23"/>
        </w:rPr>
        <w:t xml:space="preserve">, 5 mM sodium ascorbate, 0.5 mM PMSF, 5 mM dithiothreitol and 10% (v/v) glycerol). The cell fragments were removed by centrifugation at 14,000 g and the supernatant was desalted into assay buffer (10 mM Mopso, pH 7.0, 1 mM dithiothreitol, 10% (v/v) glycerol) by passage through an Econopac 10DG column (Bio-Rad, Hercules, CA, USA). Enzyme assays for recombinant proteins were performed at 30 °C for overnight, using 50 μl of the crude enzymes and 50 μl assay buffer with 10 μM substrate (GPP </w:t>
      </w:r>
      <w:r w:rsidR="00A10727" w:rsidRPr="00100C69">
        <w:rPr>
          <w:rFonts w:ascii="Times New Roman" w:hAnsi="Times New Roman" w:cs="Times New Roman"/>
          <w:sz w:val="23"/>
          <w:szCs w:val="23"/>
        </w:rPr>
        <w:t xml:space="preserve">for monoterpene synthases </w:t>
      </w:r>
      <w:r w:rsidRPr="00100C69">
        <w:rPr>
          <w:rFonts w:ascii="Times New Roman" w:hAnsi="Times New Roman" w:cs="Times New Roman"/>
          <w:sz w:val="23"/>
          <w:szCs w:val="23"/>
        </w:rPr>
        <w:t>and FPP</w:t>
      </w:r>
      <w:r w:rsidR="00A10727" w:rsidRPr="00100C69">
        <w:rPr>
          <w:rFonts w:ascii="Times New Roman" w:hAnsi="Times New Roman" w:cs="Times New Roman"/>
          <w:sz w:val="23"/>
          <w:szCs w:val="23"/>
        </w:rPr>
        <w:t xml:space="preserve"> for sesquiterpene synthases</w:t>
      </w:r>
      <w:r w:rsidRPr="00100C69">
        <w:rPr>
          <w:rFonts w:ascii="Times New Roman" w:hAnsi="Times New Roman" w:cs="Times New Roman"/>
          <w:sz w:val="23"/>
          <w:szCs w:val="23"/>
        </w:rPr>
        <w:t>), 10 mM MgCl</w:t>
      </w:r>
      <w:r w:rsidRPr="00100C69">
        <w:rPr>
          <w:rFonts w:ascii="Times New Roman" w:hAnsi="Times New Roman" w:cs="Times New Roman"/>
          <w:sz w:val="15"/>
          <w:szCs w:val="15"/>
        </w:rPr>
        <w:t>2</w:t>
      </w:r>
      <w:r w:rsidRPr="00100C69">
        <w:rPr>
          <w:rFonts w:ascii="Times New Roman" w:hAnsi="Times New Roman" w:cs="Times New Roman"/>
          <w:sz w:val="23"/>
          <w:szCs w:val="23"/>
        </w:rPr>
        <w:t>, 0.05 mM MnCl</w:t>
      </w:r>
      <w:r w:rsidRPr="00100C69">
        <w:rPr>
          <w:rFonts w:ascii="Times New Roman" w:hAnsi="Times New Roman" w:cs="Times New Roman"/>
          <w:sz w:val="15"/>
          <w:szCs w:val="15"/>
        </w:rPr>
        <w:t>2</w:t>
      </w:r>
      <w:r w:rsidRPr="00100C69">
        <w:rPr>
          <w:rFonts w:ascii="Times New Roman" w:hAnsi="Times New Roman" w:cs="Times New Roman"/>
          <w:sz w:val="23"/>
          <w:szCs w:val="23"/>
        </w:rPr>
        <w:t>, 0.2 mM NaWO</w:t>
      </w:r>
      <w:r w:rsidRPr="00100C69">
        <w:rPr>
          <w:rFonts w:ascii="Times New Roman" w:hAnsi="Times New Roman" w:cs="Times New Roman"/>
          <w:sz w:val="15"/>
          <w:szCs w:val="15"/>
        </w:rPr>
        <w:t xml:space="preserve">4 </w:t>
      </w:r>
      <w:r w:rsidRPr="00100C69">
        <w:rPr>
          <w:rFonts w:ascii="Times New Roman" w:hAnsi="Times New Roman" w:cs="Times New Roman"/>
          <w:sz w:val="23"/>
          <w:szCs w:val="23"/>
        </w:rPr>
        <w:t>and 0.1 mM NaF in a Teflon-sealed, screw-capped 1 ml GC glass vial. A solid phase microextraction (SPME) fiber made of 100 μm polydimethylsiloxane (Supelco, Bellefonte, PA, USA) was placed in the headspace of the vial for 10 min for absorbing the volatile products (Figure 3.1). The SPME fiber was inserted directly into the injection port of the gas chromatograph for desorption. GC-MS analysis and product identification were performed as described for the plant volatile analysis in Chapter II.</w:t>
      </w:r>
    </w:p>
    <w:p w:rsidR="00E55C67" w:rsidRPr="00100C69" w:rsidRDefault="00E55C67" w:rsidP="00E55C67">
      <w:pPr>
        <w:spacing w:line="480" w:lineRule="auto"/>
        <w:rPr>
          <w:rFonts w:ascii="Times New Roman" w:hAnsi="Times New Roman" w:cs="Times New Roman"/>
          <w:sz w:val="24"/>
          <w:szCs w:val="24"/>
        </w:rPr>
      </w:pPr>
    </w:p>
    <w:p w:rsidR="00956F84" w:rsidRPr="00100C69" w:rsidRDefault="00E55C67" w:rsidP="006D449A">
      <w:pPr>
        <w:spacing w:line="240" w:lineRule="auto"/>
        <w:rPr>
          <w:rFonts w:ascii="Times New Roman" w:hAnsi="Times New Roman" w:cs="Times New Roman"/>
          <w:sz w:val="24"/>
          <w:szCs w:val="24"/>
        </w:rPr>
      </w:pPr>
      <w:r w:rsidRPr="00100C69">
        <w:rPr>
          <w:rFonts w:ascii="Times New Roman" w:hAnsi="Times New Roman" w:cs="Times New Roman"/>
          <w:sz w:val="24"/>
          <w:szCs w:val="24"/>
        </w:rPr>
        <w:t>Gene expression analysis</w:t>
      </w:r>
      <w:r w:rsidR="00956F84" w:rsidRPr="00100C69">
        <w:rPr>
          <w:rFonts w:ascii="Times New Roman" w:hAnsi="Times New Roman" w:cs="Times New Roman"/>
          <w:sz w:val="24"/>
          <w:szCs w:val="24"/>
        </w:rPr>
        <w:tab/>
      </w:r>
    </w:p>
    <w:p w:rsidR="00840D94" w:rsidRPr="00100C69" w:rsidRDefault="00AF4376" w:rsidP="00DC383D">
      <w:pPr>
        <w:autoSpaceDE w:val="0"/>
        <w:autoSpaceDN w:val="0"/>
        <w:adjustRightInd w:val="0"/>
        <w:spacing w:after="0"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A sample of plant </w:t>
      </w:r>
      <w:r w:rsidR="00E55C67" w:rsidRPr="00100C69">
        <w:rPr>
          <w:rFonts w:ascii="Times New Roman" w:hAnsi="Times New Roman" w:cs="Times New Roman"/>
          <w:sz w:val="24"/>
          <w:szCs w:val="24"/>
        </w:rPr>
        <w:t>materials used for semi quanti</w:t>
      </w:r>
      <w:r w:rsidRPr="00100C69">
        <w:rPr>
          <w:rFonts w:ascii="Times New Roman" w:hAnsi="Times New Roman" w:cs="Times New Roman"/>
          <w:sz w:val="24"/>
          <w:szCs w:val="24"/>
        </w:rPr>
        <w:t xml:space="preserve">tative PCR gene expression analysis was collected from the plants at the end of each time point for the FAW and MeJA treated plants described in Chapter II.  Plant materials were flash frozen in liquid nitrogen and stored at -80°C until RNA extraction.  </w:t>
      </w:r>
      <w:r w:rsidR="00956F84" w:rsidRPr="00100C69">
        <w:rPr>
          <w:rFonts w:ascii="Times New Roman" w:hAnsi="Times New Roman" w:cs="Times New Roman"/>
          <w:sz w:val="24"/>
          <w:szCs w:val="24"/>
        </w:rPr>
        <w:t>Total RNA extraction and cDNA synthesis was done as described above for cloning</w:t>
      </w:r>
      <w:r w:rsidR="00DC383D" w:rsidRPr="00100C69">
        <w:rPr>
          <w:rFonts w:ascii="Times New Roman" w:hAnsi="Times New Roman" w:cs="Times New Roman"/>
          <w:sz w:val="24"/>
          <w:szCs w:val="24"/>
        </w:rPr>
        <w:t xml:space="preserve">.  </w:t>
      </w:r>
      <w:r w:rsidR="00E749D2" w:rsidRPr="00100C69">
        <w:rPr>
          <w:rFonts w:ascii="Times New Roman" w:hAnsi="Times New Roman" w:cs="Times New Roman"/>
          <w:sz w:val="24"/>
          <w:szCs w:val="24"/>
        </w:rPr>
        <w:t xml:space="preserve">Prior to cDNA synthesis, for each sample, the total RNAs were diluted so they were all of equivalent concentrations.  </w:t>
      </w:r>
      <w:r w:rsidR="00DC383D" w:rsidRPr="00100C69">
        <w:rPr>
          <w:rFonts w:ascii="Times New Roman" w:hAnsi="Times New Roman" w:cs="Times New Roman"/>
          <w:sz w:val="24"/>
          <w:szCs w:val="24"/>
        </w:rPr>
        <w:t>The</w:t>
      </w:r>
      <w:r w:rsidR="00E749D2" w:rsidRPr="00100C69">
        <w:rPr>
          <w:rFonts w:ascii="Times New Roman" w:hAnsi="Times New Roman" w:cs="Times New Roman"/>
          <w:sz w:val="24"/>
          <w:szCs w:val="24"/>
        </w:rPr>
        <w:t xml:space="preserve"> cDNA reaction products</w:t>
      </w:r>
      <w:r w:rsidR="00DC383D" w:rsidRPr="00100C69">
        <w:rPr>
          <w:rFonts w:ascii="Times New Roman" w:hAnsi="Times New Roman" w:cs="Times New Roman"/>
          <w:sz w:val="24"/>
          <w:szCs w:val="24"/>
        </w:rPr>
        <w:t xml:space="preserve"> were diluted to 60 µL, and </w:t>
      </w:r>
      <w:r w:rsidR="00956F84" w:rsidRPr="00100C69">
        <w:rPr>
          <w:rFonts w:ascii="Times New Roman" w:hAnsi="Times New Roman" w:cs="Times New Roman"/>
          <w:sz w:val="24"/>
          <w:szCs w:val="24"/>
        </w:rPr>
        <w:t xml:space="preserve">then </w:t>
      </w:r>
      <w:r w:rsidR="00DC383D" w:rsidRPr="00100C69">
        <w:rPr>
          <w:rFonts w:ascii="Times New Roman" w:hAnsi="Times New Roman" w:cs="Times New Roman"/>
          <w:sz w:val="24"/>
          <w:szCs w:val="24"/>
        </w:rPr>
        <w:t xml:space="preserve">one µL </w:t>
      </w:r>
      <w:r w:rsidR="00956F84" w:rsidRPr="00100C69">
        <w:rPr>
          <w:rFonts w:ascii="Times New Roman" w:hAnsi="Times New Roman" w:cs="Times New Roman"/>
          <w:sz w:val="24"/>
          <w:szCs w:val="24"/>
        </w:rPr>
        <w:t xml:space="preserve">from each </w:t>
      </w:r>
      <w:r w:rsidR="00DC383D" w:rsidRPr="00100C69">
        <w:rPr>
          <w:rFonts w:ascii="Times New Roman" w:hAnsi="Times New Roman" w:cs="Times New Roman"/>
          <w:sz w:val="24"/>
          <w:szCs w:val="24"/>
        </w:rPr>
        <w:t xml:space="preserve">was used </w:t>
      </w:r>
      <w:r w:rsidR="00956F84" w:rsidRPr="00100C69">
        <w:rPr>
          <w:rFonts w:ascii="Times New Roman" w:hAnsi="Times New Roman" w:cs="Times New Roman"/>
          <w:sz w:val="24"/>
          <w:szCs w:val="24"/>
        </w:rPr>
        <w:t xml:space="preserve">for </w:t>
      </w:r>
      <w:r w:rsidR="00956F84" w:rsidRPr="00100C69">
        <w:rPr>
          <w:rFonts w:ascii="Times New Roman" w:hAnsi="Times New Roman" w:cs="Times New Roman"/>
          <w:sz w:val="24"/>
          <w:szCs w:val="24"/>
        </w:rPr>
        <w:lastRenderedPageBreak/>
        <w:t xml:space="preserve">each </w:t>
      </w:r>
      <w:r w:rsidR="00E749D2" w:rsidRPr="00100C69">
        <w:rPr>
          <w:rFonts w:ascii="Times New Roman" w:hAnsi="Times New Roman" w:cs="Times New Roman"/>
          <w:sz w:val="24"/>
          <w:szCs w:val="24"/>
        </w:rPr>
        <w:t xml:space="preserve">20 µL </w:t>
      </w:r>
      <w:r w:rsidR="00956F84" w:rsidRPr="00100C69">
        <w:rPr>
          <w:rFonts w:ascii="Times New Roman" w:hAnsi="Times New Roman" w:cs="Times New Roman"/>
          <w:sz w:val="24"/>
          <w:szCs w:val="24"/>
        </w:rPr>
        <w:t xml:space="preserve">PCR reaction using appropriate primers sets for BdTPS6, BdTPS7 </w:t>
      </w:r>
      <w:r w:rsidR="00E55C67" w:rsidRPr="00100C69">
        <w:rPr>
          <w:rFonts w:ascii="Times New Roman" w:hAnsi="Times New Roman" w:cs="Times New Roman"/>
          <w:sz w:val="24"/>
          <w:szCs w:val="24"/>
        </w:rPr>
        <w:t xml:space="preserve">(the two BdTPS that were functionally characterized) </w:t>
      </w:r>
      <w:r w:rsidR="00956F84" w:rsidRPr="00100C69">
        <w:rPr>
          <w:rFonts w:ascii="Times New Roman" w:hAnsi="Times New Roman" w:cs="Times New Roman"/>
          <w:sz w:val="24"/>
          <w:szCs w:val="24"/>
        </w:rPr>
        <w:t xml:space="preserve">and a 700 bp fragment of </w:t>
      </w:r>
      <w:r w:rsidR="001356A4" w:rsidRPr="001356A4">
        <w:rPr>
          <w:rFonts w:ascii="Times New Roman" w:hAnsi="Times New Roman" w:cs="Times New Roman"/>
          <w:i/>
          <w:sz w:val="24"/>
          <w:szCs w:val="24"/>
        </w:rPr>
        <w:t>Brachypodium</w:t>
      </w:r>
      <w:r w:rsidR="00956F84" w:rsidRPr="00100C69">
        <w:rPr>
          <w:rFonts w:ascii="Times New Roman" w:hAnsi="Times New Roman" w:cs="Times New Roman"/>
          <w:sz w:val="24"/>
          <w:szCs w:val="24"/>
        </w:rPr>
        <w:t xml:space="preserve"> actin gene as a control.</w:t>
      </w:r>
    </w:p>
    <w:p w:rsidR="00145E04" w:rsidRPr="00100C69" w:rsidRDefault="00145E04" w:rsidP="00DC383D">
      <w:pPr>
        <w:autoSpaceDE w:val="0"/>
        <w:autoSpaceDN w:val="0"/>
        <w:adjustRightInd w:val="0"/>
        <w:spacing w:after="0" w:line="480" w:lineRule="auto"/>
        <w:rPr>
          <w:rFonts w:ascii="Times New Roman" w:hAnsi="Times New Roman" w:cs="Times New Roman"/>
          <w:sz w:val="24"/>
          <w:szCs w:val="24"/>
        </w:rPr>
      </w:pPr>
    </w:p>
    <w:p w:rsidR="00145E04" w:rsidRPr="00100C69" w:rsidRDefault="00145E04" w:rsidP="00145E04">
      <w:pPr>
        <w:rPr>
          <w:rFonts w:ascii="Times New Roman" w:hAnsi="Times New Roman" w:cs="Times New Roman"/>
          <w:sz w:val="24"/>
          <w:szCs w:val="24"/>
        </w:rPr>
      </w:pPr>
      <w:r w:rsidRPr="00100C69">
        <w:rPr>
          <w:rFonts w:ascii="Times New Roman" w:hAnsi="Times New Roman" w:cs="Times New Roman"/>
          <w:b/>
          <w:sz w:val="24"/>
          <w:szCs w:val="24"/>
        </w:rPr>
        <w:t xml:space="preserve">Table 4.1 </w:t>
      </w:r>
      <w:r w:rsidRPr="00100C69">
        <w:rPr>
          <w:rFonts w:ascii="Times New Roman" w:hAnsi="Times New Roman" w:cs="Times New Roman"/>
          <w:sz w:val="24"/>
          <w:szCs w:val="24"/>
        </w:rPr>
        <w:t xml:space="preserve">Primers used for the amplification of full-length cDNA’s of mono- and sesquiterpene synthases from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w:t>
      </w:r>
    </w:p>
    <w:p w:rsidR="00583CC8" w:rsidRPr="00100C69" w:rsidRDefault="00583CC8" w:rsidP="00DC383D">
      <w:pPr>
        <w:autoSpaceDE w:val="0"/>
        <w:autoSpaceDN w:val="0"/>
        <w:adjustRightInd w:val="0"/>
        <w:spacing w:after="0" w:line="480" w:lineRule="auto"/>
        <w:rPr>
          <w:rFonts w:ascii="Times New Roman" w:hAnsi="Times New Roman" w:cs="Times New Roman"/>
          <w:sz w:val="24"/>
          <w:szCs w:val="24"/>
        </w:rPr>
      </w:pPr>
    </w:p>
    <w:tbl>
      <w:tblPr>
        <w:tblStyle w:val="TableGrid"/>
        <w:tblW w:w="8478" w:type="dxa"/>
        <w:tblLayout w:type="fixed"/>
        <w:tblLook w:val="04A0"/>
      </w:tblPr>
      <w:tblGrid>
        <w:gridCol w:w="1008"/>
        <w:gridCol w:w="3780"/>
        <w:gridCol w:w="3690"/>
      </w:tblGrid>
      <w:tr w:rsidR="00CB15EF" w:rsidRPr="00100C69" w:rsidTr="00856A5D">
        <w:tc>
          <w:tcPr>
            <w:tcW w:w="1008" w:type="dxa"/>
          </w:tcPr>
          <w:p w:rsidR="00CB15EF" w:rsidRPr="00100C69" w:rsidRDefault="00CB15EF" w:rsidP="001356A4">
            <w:pPr>
              <w:jc w:val="center"/>
              <w:rPr>
                <w:rFonts w:ascii="Times New Roman" w:hAnsi="Times New Roman" w:cs="Times New Roman"/>
              </w:rPr>
            </w:pPr>
            <w:r w:rsidRPr="00100C69">
              <w:rPr>
                <w:rFonts w:ascii="Times New Roman" w:hAnsi="Times New Roman" w:cs="Times New Roman"/>
              </w:rPr>
              <w:t>Gene</w:t>
            </w:r>
          </w:p>
        </w:tc>
        <w:tc>
          <w:tcPr>
            <w:tcW w:w="3780" w:type="dxa"/>
          </w:tcPr>
          <w:p w:rsidR="00CB15EF" w:rsidRPr="00100C69" w:rsidRDefault="00CB15EF" w:rsidP="001356A4">
            <w:pPr>
              <w:jc w:val="center"/>
              <w:rPr>
                <w:rFonts w:ascii="Times New Roman" w:hAnsi="Times New Roman" w:cs="Times New Roman"/>
              </w:rPr>
            </w:pPr>
            <w:r w:rsidRPr="00100C69">
              <w:rPr>
                <w:rFonts w:ascii="Times New Roman" w:hAnsi="Times New Roman" w:cs="Times New Roman"/>
              </w:rPr>
              <w:t>Forward primer</w:t>
            </w:r>
          </w:p>
        </w:tc>
        <w:tc>
          <w:tcPr>
            <w:tcW w:w="3690" w:type="dxa"/>
          </w:tcPr>
          <w:p w:rsidR="00CB15EF" w:rsidRPr="00100C69" w:rsidRDefault="00CB15EF" w:rsidP="001356A4">
            <w:pPr>
              <w:jc w:val="center"/>
              <w:rPr>
                <w:rFonts w:ascii="Times New Roman" w:hAnsi="Times New Roman" w:cs="Times New Roman"/>
              </w:rPr>
            </w:pPr>
            <w:r w:rsidRPr="00100C69">
              <w:rPr>
                <w:rFonts w:ascii="Times New Roman" w:hAnsi="Times New Roman" w:cs="Times New Roman"/>
              </w:rPr>
              <w:t>Reverse primer</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BdTPS1</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5’-ATG GCG GCG CCG TTG TTA G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TCA CAA TAA TGT CCT GAT TG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BdTPS2</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5’-ATG GCG CCC CAT GAT GTT CC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CTA TAG GGG AAT ATG ATT GAC AAA C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BdTPS3</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GCG GAT GCT GTG TAC TCG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TCA GAA TGA CTG TCT GCA CTG C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BdTPS5</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GCT GCG GCG CAC AGC TTC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CAT TCA TAA GAG GAG CAT CC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BdTPS6</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GAA GTC ACC GTG GAT GTT 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CTA GCC TAT ATA GGA TCA AC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BdTPS7</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GCA GCA GCA ACG GCA AAT G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TTA GTT GGT AGC CTC ATA CAT CTG C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BdTPS8</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AGG GAA CGG GCG GAG 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CTA AAG GGG AAC CGG CTT AAG C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BdTPS9</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GCG TCA AGA GGG AAG GAG TTC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CTA GAT GGG AAT GGG GTT GAT AAA G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BdTPS10</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GCG TCA AGA GGT ATA GC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CTA CAT GGG AAT GGG GTT G-3’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BdTPS11</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GCC TGG CAA TTA CAA TCG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TTA ACG TTT ATC AGC CAT GAA AGG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BdTPS12</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GGG GGC TTG TCC ACC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CTA GAT TGG CTT GAC GAA G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BdTPS13</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 ATG GAT TGC TTG TTC TAC TTC TGC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CTA GAT TGG TTT GAC GAA GAA GC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BdTPS14</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GCG ACT CCC CAG AGA G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CTA GAG GGG TAT AGG CTC GAT G -3’</w:t>
            </w:r>
          </w:p>
        </w:tc>
      </w:tr>
      <w:tr w:rsidR="00CB15EF" w:rsidRPr="00100C69" w:rsidTr="00856A5D">
        <w:tc>
          <w:tcPr>
            <w:tcW w:w="1008"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BdTPS15</w:t>
            </w:r>
          </w:p>
        </w:tc>
        <w:tc>
          <w:tcPr>
            <w:tcW w:w="378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ATG TCG GGC CCC AAA GTG TCC -3’</w:t>
            </w:r>
          </w:p>
        </w:tc>
        <w:tc>
          <w:tcPr>
            <w:tcW w:w="3690" w:type="dxa"/>
          </w:tcPr>
          <w:p w:rsidR="00CB15EF" w:rsidRPr="001356A4" w:rsidRDefault="00CB15EF" w:rsidP="00856A5D">
            <w:pPr>
              <w:rPr>
                <w:rFonts w:ascii="Times New Roman" w:hAnsi="Times New Roman" w:cs="Times New Roman"/>
                <w:sz w:val="18"/>
                <w:szCs w:val="18"/>
              </w:rPr>
            </w:pPr>
            <w:r w:rsidRPr="001356A4">
              <w:rPr>
                <w:rFonts w:ascii="Times New Roman" w:hAnsi="Times New Roman" w:cs="Times New Roman"/>
                <w:sz w:val="18"/>
                <w:szCs w:val="18"/>
              </w:rPr>
              <w:t>5- TTA TTC TGA CGA AAC AGT CAC AGG -3’</w:t>
            </w:r>
          </w:p>
        </w:tc>
      </w:tr>
    </w:tbl>
    <w:p w:rsidR="00CB15EF" w:rsidRPr="00100C69" w:rsidRDefault="00CB15EF" w:rsidP="00DC383D">
      <w:pPr>
        <w:autoSpaceDE w:val="0"/>
        <w:autoSpaceDN w:val="0"/>
        <w:adjustRightInd w:val="0"/>
        <w:spacing w:after="0" w:line="480" w:lineRule="auto"/>
        <w:rPr>
          <w:rFonts w:ascii="Times New Roman" w:hAnsi="Times New Roman" w:cs="Times New Roman"/>
          <w:b/>
          <w:sz w:val="24"/>
          <w:szCs w:val="24"/>
        </w:rPr>
      </w:pPr>
    </w:p>
    <w:p w:rsidR="00D320CB" w:rsidRPr="00100C69" w:rsidRDefault="00D320CB" w:rsidP="00D320CB">
      <w:pPr>
        <w:rPr>
          <w:rFonts w:ascii="Times New Roman" w:hAnsi="Times New Roman" w:cs="Times New Roman"/>
          <w:b/>
          <w:sz w:val="24"/>
          <w:szCs w:val="24"/>
        </w:rPr>
      </w:pPr>
    </w:p>
    <w:p w:rsidR="00814558" w:rsidRPr="00100C69" w:rsidRDefault="006D449A" w:rsidP="00F61221">
      <w:pPr>
        <w:pStyle w:val="Heading2"/>
        <w:rPr>
          <w:rFonts w:cs="Times New Roman"/>
        </w:rPr>
      </w:pPr>
      <w:bookmarkStart w:id="22" w:name="_Toc351726972"/>
      <w:r w:rsidRPr="00100C69">
        <w:rPr>
          <w:rFonts w:cs="Times New Roman"/>
        </w:rPr>
        <w:t>Results</w:t>
      </w:r>
      <w:bookmarkEnd w:id="22"/>
    </w:p>
    <w:p w:rsidR="00F61221" w:rsidRPr="00100C69" w:rsidRDefault="00F61221" w:rsidP="00F61221">
      <w:pPr>
        <w:rPr>
          <w:rFonts w:ascii="Times New Roman" w:hAnsi="Times New Roman" w:cs="Times New Roman"/>
        </w:rPr>
      </w:pPr>
    </w:p>
    <w:p w:rsidR="006E2CAD" w:rsidRPr="00100C69" w:rsidRDefault="002D4266" w:rsidP="002D4266">
      <w:pPr>
        <w:spacing w:line="480" w:lineRule="auto"/>
        <w:rPr>
          <w:rFonts w:ascii="Times New Roman" w:hAnsi="Times New Roman" w:cs="Times New Roman"/>
          <w:sz w:val="24"/>
          <w:szCs w:val="24"/>
        </w:rPr>
      </w:pPr>
      <w:r w:rsidRPr="00100C69">
        <w:rPr>
          <w:rFonts w:ascii="Times New Roman" w:hAnsi="Times New Roman" w:cs="Times New Roman"/>
          <w:b/>
          <w:sz w:val="24"/>
          <w:szCs w:val="24"/>
        </w:rPr>
        <w:tab/>
      </w:r>
      <w:r w:rsidRPr="00100C69">
        <w:rPr>
          <w:rFonts w:ascii="Times New Roman" w:hAnsi="Times New Roman" w:cs="Times New Roman"/>
          <w:sz w:val="24"/>
          <w:szCs w:val="24"/>
        </w:rPr>
        <w:t xml:space="preserve">Eight BdTPS were successfully cloned from the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cDNA collection.  These were four putative monoterpene synthases (BdTPS5 from the TPS-g subfamily, and all three of the TPS-b subfamily members, BdTPS1, 3, and 11) and four putative sesquiterpene synthases (BdTPS6, 7, 9, and 10) (Table 4.2).  BdTPS9 and BdTPS10 were </w:t>
      </w:r>
      <w:r w:rsidRPr="00100C69">
        <w:rPr>
          <w:rFonts w:ascii="Times New Roman" w:hAnsi="Times New Roman" w:cs="Times New Roman"/>
          <w:sz w:val="24"/>
          <w:szCs w:val="24"/>
        </w:rPr>
        <w:lastRenderedPageBreak/>
        <w:t>found to each have a single nucleotide deletion which caused premature stop codon and truncated proteins.  To rule out that this deletion was not caused by an error introduced by PCR polymerase, the genes were re-cloned again starting from the cDNA material.  They still possessed the deletions.</w:t>
      </w:r>
      <w:r w:rsidR="006E2CAD" w:rsidRPr="00100C69">
        <w:rPr>
          <w:rFonts w:ascii="Times New Roman" w:hAnsi="Times New Roman" w:cs="Times New Roman"/>
          <w:sz w:val="24"/>
          <w:szCs w:val="24"/>
        </w:rPr>
        <w:t xml:space="preserve">  The deletion positions can be seen in Figures 3.9 and 3.10.  The remaining BdTPSs were not successfully cloned, likely because they were not expressed under the given conditions.  Enzyme assays of all full-length clones revealed that BdTPS6 and BdTPS7 were functionally active.  </w:t>
      </w:r>
    </w:p>
    <w:p w:rsidR="006E2CAD" w:rsidRPr="00100C69" w:rsidRDefault="006E2CAD" w:rsidP="00000E08">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BdTPS6 forms almost exclusively the sesquiterpene, β-caryophyllene, along with four minor sesquiterpene products of unknown identity (Figure 4.2).  The retention time and mass spectrum for the enzymatically produced β-caryophyllene from BdTPS matches the β-caryophyllene produced in the plant volatile analysis during FAW attack and MeJA treatments as well as the authentic standard (Figure 4.1 and 4.2).</w:t>
      </w:r>
      <w:r w:rsidR="00EB5655" w:rsidRPr="00100C69">
        <w:rPr>
          <w:rFonts w:ascii="Times New Roman" w:hAnsi="Times New Roman" w:cs="Times New Roman"/>
          <w:sz w:val="24"/>
          <w:szCs w:val="24"/>
        </w:rPr>
        <w:t xml:space="preserve">  BdTPS7 produces three </w:t>
      </w:r>
      <w:r w:rsidR="00C53813" w:rsidRPr="00100C69">
        <w:rPr>
          <w:rFonts w:ascii="Times New Roman" w:hAnsi="Times New Roman" w:cs="Times New Roman"/>
          <w:sz w:val="24"/>
          <w:szCs w:val="24"/>
        </w:rPr>
        <w:t>se</w:t>
      </w:r>
      <w:r w:rsidR="00C53813">
        <w:rPr>
          <w:rFonts w:ascii="Times New Roman" w:hAnsi="Times New Roman" w:cs="Times New Roman"/>
          <w:sz w:val="24"/>
          <w:szCs w:val="24"/>
        </w:rPr>
        <w:t>s</w:t>
      </w:r>
      <w:r w:rsidR="00C53813" w:rsidRPr="00100C69">
        <w:rPr>
          <w:rFonts w:ascii="Times New Roman" w:hAnsi="Times New Roman" w:cs="Times New Roman"/>
          <w:sz w:val="24"/>
          <w:szCs w:val="24"/>
        </w:rPr>
        <w:t>quiterpenes</w:t>
      </w:r>
      <w:r w:rsidR="00EB5655" w:rsidRPr="00100C69">
        <w:rPr>
          <w:rFonts w:ascii="Times New Roman" w:hAnsi="Times New Roman" w:cs="Times New Roman"/>
          <w:sz w:val="24"/>
          <w:szCs w:val="24"/>
        </w:rPr>
        <w:t xml:space="preserve"> of unknown identity</w:t>
      </w:r>
      <w:r w:rsidR="00836EE7" w:rsidRPr="00100C69">
        <w:rPr>
          <w:rFonts w:ascii="Times New Roman" w:hAnsi="Times New Roman" w:cs="Times New Roman"/>
          <w:sz w:val="24"/>
          <w:szCs w:val="24"/>
        </w:rPr>
        <w:t xml:space="preserve"> (Figure 4.3)</w:t>
      </w:r>
      <w:r w:rsidR="00EB5655" w:rsidRPr="00100C69">
        <w:rPr>
          <w:rFonts w:ascii="Times New Roman" w:hAnsi="Times New Roman" w:cs="Times New Roman"/>
          <w:sz w:val="24"/>
          <w:szCs w:val="24"/>
        </w:rPr>
        <w:t>.  These compounds do not match any of the terpenes produced in the plant volatile analysis.</w:t>
      </w:r>
      <w:r w:rsidR="00812E37" w:rsidRPr="00100C69">
        <w:rPr>
          <w:rFonts w:ascii="Times New Roman" w:hAnsi="Times New Roman" w:cs="Times New Roman"/>
          <w:sz w:val="24"/>
          <w:szCs w:val="24"/>
        </w:rPr>
        <w:t xml:space="preserve">  The gene expression analysis suggests that both BdTPS6 and BdTPS7 are constitutively expressed</w:t>
      </w:r>
      <w:r w:rsidR="008B6B24" w:rsidRPr="00100C69">
        <w:rPr>
          <w:rFonts w:ascii="Times New Roman" w:hAnsi="Times New Roman" w:cs="Times New Roman"/>
          <w:sz w:val="24"/>
          <w:szCs w:val="24"/>
        </w:rPr>
        <w:t xml:space="preserve"> (Figure 4.3)</w:t>
      </w:r>
      <w:r w:rsidR="00222708" w:rsidRPr="00100C69">
        <w:rPr>
          <w:rFonts w:ascii="Times New Roman" w:hAnsi="Times New Roman" w:cs="Times New Roman"/>
          <w:sz w:val="24"/>
          <w:szCs w:val="24"/>
        </w:rPr>
        <w:t>.</w:t>
      </w:r>
      <w:r w:rsidR="008B6B24" w:rsidRPr="00100C69">
        <w:rPr>
          <w:rFonts w:ascii="Times New Roman" w:hAnsi="Times New Roman" w:cs="Times New Roman"/>
          <w:sz w:val="24"/>
          <w:szCs w:val="24"/>
        </w:rPr>
        <w:t xml:space="preserve">  The RNAs used to make the cDNAs for gene expression analysis were checked to see if actin could be PCR-amplified from them, but they were not, therefore there was no genomic DNA contamination.</w:t>
      </w:r>
      <w:r w:rsidRPr="00100C69">
        <w:rPr>
          <w:rFonts w:ascii="Times New Roman" w:hAnsi="Times New Roman" w:cs="Times New Roman"/>
          <w:sz w:val="24"/>
          <w:szCs w:val="24"/>
        </w:rPr>
        <w:br w:type="page"/>
      </w:r>
    </w:p>
    <w:p w:rsidR="00145E04" w:rsidRPr="00100C69" w:rsidRDefault="006E2CAD" w:rsidP="00145E04">
      <w:pPr>
        <w:rPr>
          <w:rFonts w:ascii="Times New Roman" w:hAnsi="Times New Roman" w:cs="Times New Roman"/>
          <w:sz w:val="24"/>
          <w:szCs w:val="24"/>
        </w:rPr>
      </w:pPr>
      <w:r w:rsidRPr="00100C69">
        <w:rPr>
          <w:rFonts w:ascii="Times New Roman" w:hAnsi="Times New Roman" w:cs="Times New Roman"/>
          <w:b/>
          <w:sz w:val="24"/>
          <w:szCs w:val="24"/>
        </w:rPr>
        <w:lastRenderedPageBreak/>
        <w:t xml:space="preserve"> </w:t>
      </w:r>
      <w:r w:rsidR="00145E04" w:rsidRPr="00100C69">
        <w:rPr>
          <w:rFonts w:ascii="Times New Roman" w:hAnsi="Times New Roman" w:cs="Times New Roman"/>
          <w:b/>
          <w:sz w:val="24"/>
          <w:szCs w:val="24"/>
        </w:rPr>
        <w:t xml:space="preserve">Table 4.2 </w:t>
      </w:r>
      <w:r w:rsidR="00145E04" w:rsidRPr="00100C69">
        <w:rPr>
          <w:rFonts w:ascii="Times New Roman" w:hAnsi="Times New Roman" w:cs="Times New Roman"/>
          <w:sz w:val="24"/>
          <w:szCs w:val="24"/>
        </w:rPr>
        <w:t xml:space="preserve">Summary of cloning and enzyme assay status of the </w:t>
      </w:r>
      <w:r w:rsidR="001356A4" w:rsidRPr="001356A4">
        <w:rPr>
          <w:rFonts w:ascii="Times New Roman" w:hAnsi="Times New Roman" w:cs="Times New Roman"/>
          <w:i/>
          <w:sz w:val="24"/>
          <w:szCs w:val="24"/>
        </w:rPr>
        <w:t>Brachypodium</w:t>
      </w:r>
      <w:r w:rsidR="00145E04" w:rsidRPr="00100C69">
        <w:rPr>
          <w:rFonts w:ascii="Times New Roman" w:hAnsi="Times New Roman" w:cs="Times New Roman"/>
          <w:sz w:val="24"/>
          <w:szCs w:val="24"/>
        </w:rPr>
        <w:t xml:space="preserve"> mono- and sesquiterpene synthases.  Gene and protein lengths from these clones were used to amend Table 2.1.</w:t>
      </w:r>
    </w:p>
    <w:tbl>
      <w:tblPr>
        <w:tblW w:w="0" w:type="auto"/>
        <w:tblLayout w:type="fixed"/>
        <w:tblCellMar>
          <w:left w:w="0" w:type="dxa"/>
          <w:right w:w="0" w:type="dxa"/>
        </w:tblCellMar>
        <w:tblLook w:val="04A0"/>
      </w:tblPr>
      <w:tblGrid>
        <w:gridCol w:w="1184"/>
        <w:gridCol w:w="862"/>
        <w:gridCol w:w="5553"/>
      </w:tblGrid>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F97720" w:rsidRPr="00100C69" w:rsidRDefault="00840D94" w:rsidP="00F97720">
            <w:pPr>
              <w:spacing w:line="240" w:lineRule="auto"/>
              <w:jc w:val="center"/>
              <w:rPr>
                <w:rFonts w:ascii="Times New Roman" w:hAnsi="Times New Roman" w:cs="Times New Roman"/>
                <w:b/>
                <w:sz w:val="24"/>
                <w:szCs w:val="24"/>
              </w:rPr>
            </w:pPr>
            <w:r w:rsidRPr="00100C69">
              <w:rPr>
                <w:rFonts w:ascii="Times New Roman" w:hAnsi="Times New Roman" w:cs="Times New Roman"/>
                <w:b/>
                <w:sz w:val="24"/>
                <w:szCs w:val="24"/>
              </w:rPr>
              <w:t xml:space="preserve">Gene </w:t>
            </w:r>
            <w:r w:rsidR="00814558" w:rsidRPr="00100C69">
              <w:rPr>
                <w:rFonts w:ascii="Times New Roman" w:hAnsi="Times New Roman" w:cs="Times New Roman"/>
                <w:b/>
                <w:sz w:val="24"/>
                <w:szCs w:val="24"/>
              </w:rPr>
              <w:t>n</w:t>
            </w:r>
            <w:r w:rsidRPr="00100C69">
              <w:rPr>
                <w:rFonts w:ascii="Times New Roman" w:hAnsi="Times New Roman" w:cs="Times New Roman"/>
                <w:b/>
                <w:sz w:val="24"/>
                <w:szCs w:val="24"/>
              </w:rPr>
              <w:t>ame</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b/>
                <w:sz w:val="24"/>
                <w:szCs w:val="24"/>
              </w:rPr>
            </w:pPr>
            <w:r w:rsidRPr="00100C69">
              <w:rPr>
                <w:rFonts w:ascii="Times New Roman" w:hAnsi="Times New Roman" w:cs="Times New Roman"/>
                <w:b/>
                <w:sz w:val="24"/>
                <w:szCs w:val="24"/>
              </w:rPr>
              <w:t>Type</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14558" w:rsidP="00F97720">
            <w:pPr>
              <w:spacing w:line="240" w:lineRule="auto"/>
              <w:jc w:val="center"/>
              <w:rPr>
                <w:rFonts w:ascii="Times New Roman" w:hAnsi="Times New Roman" w:cs="Times New Roman"/>
                <w:b/>
                <w:sz w:val="24"/>
                <w:szCs w:val="24"/>
              </w:rPr>
            </w:pPr>
            <w:r w:rsidRPr="00100C69">
              <w:rPr>
                <w:rFonts w:ascii="Times New Roman" w:hAnsi="Times New Roman" w:cs="Times New Roman"/>
                <w:b/>
                <w:sz w:val="24"/>
                <w:szCs w:val="24"/>
              </w:rPr>
              <w:t>Cloning and activity s</w:t>
            </w:r>
            <w:r w:rsidR="00840D94" w:rsidRPr="00100C69">
              <w:rPr>
                <w:rFonts w:ascii="Times New Roman" w:hAnsi="Times New Roman" w:cs="Times New Roman"/>
                <w:b/>
                <w:sz w:val="24"/>
                <w:szCs w:val="24"/>
              </w:rPr>
              <w:t>tatus</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40D94"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BdTPS2</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40D94"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40D94"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BdTPS6</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Cloned, functional</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BdTPS7</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Cloned, functional</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BdTPS8</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BdTPS9</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Cloned, deletion that causes premature stop codon</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BdTPS10</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Cloned, deletion that causes premature stop codon</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BdTPS12</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BdTPS13</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w:t>
            </w:r>
          </w:p>
        </w:tc>
      </w:tr>
      <w:tr w:rsidR="00840D94"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BdTPS14</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Sesqui</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w:t>
            </w:r>
          </w:p>
        </w:tc>
      </w:tr>
      <w:tr w:rsidR="00814558"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Mono</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Cloned, non-functional</w:t>
            </w:r>
          </w:p>
        </w:tc>
      </w:tr>
      <w:tr w:rsidR="00814558"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BdTPS3</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Mono</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Cloned, non-functional</w:t>
            </w:r>
          </w:p>
        </w:tc>
      </w:tr>
      <w:tr w:rsidR="00814558"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BdTPS11</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Mono</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Cloned, non-functional</w:t>
            </w:r>
          </w:p>
        </w:tc>
      </w:tr>
      <w:tr w:rsidR="00814558" w:rsidRPr="00100C69" w:rsidTr="00F97720">
        <w:trPr>
          <w:trHeight w:val="20"/>
        </w:trPr>
        <w:tc>
          <w:tcPr>
            <w:tcW w:w="11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BdTPS5</w:t>
            </w:r>
          </w:p>
        </w:tc>
        <w:tc>
          <w:tcPr>
            <w:tcW w:w="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Mono</w:t>
            </w:r>
          </w:p>
        </w:tc>
        <w:tc>
          <w:tcPr>
            <w:tcW w:w="555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814558" w:rsidRPr="00100C69" w:rsidRDefault="00840D94" w:rsidP="00F97720">
            <w:pPr>
              <w:spacing w:line="240" w:lineRule="auto"/>
              <w:jc w:val="center"/>
              <w:rPr>
                <w:rFonts w:ascii="Times New Roman" w:hAnsi="Times New Roman" w:cs="Times New Roman"/>
                <w:sz w:val="24"/>
                <w:szCs w:val="24"/>
              </w:rPr>
            </w:pPr>
            <w:r w:rsidRPr="00100C69">
              <w:rPr>
                <w:rFonts w:ascii="Times New Roman" w:hAnsi="Times New Roman" w:cs="Times New Roman"/>
                <w:sz w:val="24"/>
                <w:szCs w:val="24"/>
              </w:rPr>
              <w:t>Cloned, non-functional</w:t>
            </w:r>
          </w:p>
        </w:tc>
      </w:tr>
    </w:tbl>
    <w:p w:rsidR="00814558" w:rsidRPr="00100C69" w:rsidRDefault="00814558" w:rsidP="006D449A">
      <w:pPr>
        <w:spacing w:line="240" w:lineRule="auto"/>
        <w:rPr>
          <w:rFonts w:ascii="Times New Roman" w:hAnsi="Times New Roman" w:cs="Times New Roman"/>
          <w:b/>
          <w:sz w:val="24"/>
          <w:szCs w:val="24"/>
        </w:rPr>
      </w:pPr>
    </w:p>
    <w:p w:rsidR="00D320CB" w:rsidRPr="00100C69" w:rsidRDefault="00D320CB">
      <w:pPr>
        <w:rPr>
          <w:rFonts w:ascii="Times New Roman" w:hAnsi="Times New Roman" w:cs="Times New Roman"/>
          <w:sz w:val="24"/>
          <w:szCs w:val="24"/>
        </w:rPr>
      </w:pPr>
      <w:r w:rsidRPr="00100C69">
        <w:rPr>
          <w:rFonts w:ascii="Times New Roman" w:hAnsi="Times New Roman" w:cs="Times New Roman"/>
          <w:sz w:val="24"/>
          <w:szCs w:val="24"/>
        </w:rPr>
        <w:br w:type="page"/>
      </w:r>
    </w:p>
    <w:p w:rsidR="00814558" w:rsidRDefault="00F17979" w:rsidP="00F17979">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ja-JP" w:bidi="ar-SA"/>
        </w:rPr>
        <w:lastRenderedPageBreak/>
        <w:drawing>
          <wp:inline distT="0" distB="0" distL="0" distR="0">
            <wp:extent cx="331470" cy="1106805"/>
            <wp:effectExtent l="19050" t="0" r="0" b="0"/>
            <wp:docPr id="1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srcRect/>
                    <a:stretch>
                      <a:fillRect/>
                    </a:stretch>
                  </pic:blipFill>
                  <pic:spPr bwMode="auto">
                    <a:xfrm>
                      <a:off x="0" y="0"/>
                      <a:ext cx="331470" cy="110680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lang w:eastAsia="ja-JP" w:bidi="ar-SA"/>
        </w:rPr>
        <w:drawing>
          <wp:inline distT="0" distB="0" distL="0" distR="0">
            <wp:extent cx="4619211" cy="1145347"/>
            <wp:effectExtent l="19050" t="0" r="0" b="0"/>
            <wp:docPr id="2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8" cstate="print"/>
                    <a:srcRect/>
                    <a:stretch>
                      <a:fillRect/>
                    </a:stretch>
                  </pic:blipFill>
                  <pic:spPr bwMode="auto">
                    <a:xfrm>
                      <a:off x="0" y="0"/>
                      <a:ext cx="4620148" cy="1145579"/>
                    </a:xfrm>
                    <a:prstGeom prst="rect">
                      <a:avLst/>
                    </a:prstGeom>
                    <a:noFill/>
                    <a:ln w="9525">
                      <a:noFill/>
                      <a:miter lim="800000"/>
                      <a:headEnd/>
                      <a:tailEnd/>
                    </a:ln>
                  </pic:spPr>
                </pic:pic>
              </a:graphicData>
            </a:graphic>
          </wp:inline>
        </w:drawing>
      </w:r>
    </w:p>
    <w:p w:rsidR="00F17979" w:rsidRDefault="00F17979" w:rsidP="00F17979">
      <w:pPr>
        <w:spacing w:after="0" w:line="240" w:lineRule="auto"/>
        <w:jc w:val="center"/>
        <w:rPr>
          <w:rFonts w:ascii="Times New Roman" w:hAnsi="Times New Roman" w:cs="Times New Roman"/>
          <w:sz w:val="24"/>
          <w:szCs w:val="24"/>
        </w:rPr>
      </w:pPr>
      <w:r w:rsidRPr="00F17979">
        <w:rPr>
          <w:rFonts w:ascii="Times New Roman" w:hAnsi="Times New Roman" w:cs="Times New Roman"/>
          <w:sz w:val="24"/>
          <w:szCs w:val="24"/>
        </w:rPr>
        <w:t>Retention time</w:t>
      </w:r>
    </w:p>
    <w:p w:rsidR="00F17979" w:rsidRPr="00F17979" w:rsidRDefault="00F17979" w:rsidP="00F17979">
      <w:pPr>
        <w:spacing w:after="0" w:line="240" w:lineRule="auto"/>
        <w:jc w:val="center"/>
        <w:rPr>
          <w:rFonts w:ascii="Times New Roman" w:hAnsi="Times New Roman" w:cs="Times New Roman"/>
          <w:sz w:val="24"/>
          <w:szCs w:val="24"/>
        </w:rPr>
      </w:pPr>
    </w:p>
    <w:p w:rsidR="00814558" w:rsidRPr="00100C69" w:rsidRDefault="00D320CB" w:rsidP="00F17979">
      <w:pPr>
        <w:spacing w:after="0" w:line="240" w:lineRule="auto"/>
        <w:rPr>
          <w:rFonts w:ascii="Times New Roman" w:hAnsi="Times New Roman" w:cs="Times New Roman"/>
        </w:rPr>
      </w:pPr>
      <w:r w:rsidRPr="00100C69">
        <w:rPr>
          <w:rFonts w:ascii="Times New Roman" w:hAnsi="Times New Roman" w:cs="Times New Roman"/>
          <w:b/>
          <w:sz w:val="24"/>
          <w:szCs w:val="24"/>
        </w:rPr>
        <w:t>Figure 4.</w:t>
      </w:r>
      <w:r w:rsidR="00CF129F" w:rsidRPr="00100C69">
        <w:rPr>
          <w:rFonts w:ascii="Times New Roman" w:hAnsi="Times New Roman" w:cs="Times New Roman"/>
          <w:b/>
          <w:sz w:val="24"/>
          <w:szCs w:val="24"/>
        </w:rPr>
        <w:t>1</w:t>
      </w:r>
      <w:r w:rsidRPr="00100C69">
        <w:rPr>
          <w:rFonts w:ascii="Times New Roman" w:hAnsi="Times New Roman" w:cs="Times New Roman"/>
          <w:b/>
          <w:sz w:val="24"/>
          <w:szCs w:val="24"/>
        </w:rPr>
        <w:t xml:space="preserve"> </w:t>
      </w:r>
      <w:r w:rsidR="00D25BE4" w:rsidRPr="00100C69">
        <w:rPr>
          <w:rFonts w:ascii="Times New Roman" w:hAnsi="Times New Roman" w:cs="Times New Roman"/>
          <w:sz w:val="24"/>
          <w:szCs w:val="24"/>
        </w:rPr>
        <w:t>BdTPS6 is a</w:t>
      </w:r>
      <w:r w:rsidR="00D25BE4" w:rsidRPr="00100C69">
        <w:rPr>
          <w:rFonts w:ascii="Times New Roman" w:hAnsi="Times New Roman" w:cs="Times New Roman"/>
          <w:noProof/>
          <w:sz w:val="24"/>
          <w:szCs w:val="24"/>
        </w:rPr>
        <w:t xml:space="preserve"> </w:t>
      </w:r>
      <w:r w:rsidRPr="00100C69">
        <w:rPr>
          <w:rFonts w:ascii="Times New Roman" w:hAnsi="Times New Roman" w:cs="Times New Roman"/>
        </w:rPr>
        <w:t xml:space="preserve">β-caryophyllene synthase.  BdTPS6 also produces four </w:t>
      </w:r>
      <w:r w:rsidR="00B1184A" w:rsidRPr="00100C69">
        <w:rPr>
          <w:rFonts w:ascii="Times New Roman" w:hAnsi="Times New Roman" w:cs="Times New Roman"/>
        </w:rPr>
        <w:t>minor unknown sesquiterpene products in very low quantities.</w:t>
      </w:r>
    </w:p>
    <w:p w:rsidR="00B1184A" w:rsidRPr="00100C69" w:rsidRDefault="00B1184A" w:rsidP="006D449A">
      <w:pPr>
        <w:spacing w:line="240" w:lineRule="auto"/>
        <w:rPr>
          <w:rFonts w:ascii="Times New Roman" w:hAnsi="Times New Roman" w:cs="Times New Roman"/>
          <w:b/>
          <w:sz w:val="24"/>
          <w:szCs w:val="24"/>
        </w:rPr>
      </w:pPr>
    </w:p>
    <w:p w:rsidR="00B1184A" w:rsidRPr="00100C69" w:rsidRDefault="00B1184A">
      <w:pPr>
        <w:rPr>
          <w:rFonts w:ascii="Times New Roman" w:hAnsi="Times New Roman" w:cs="Times New Roman"/>
          <w:sz w:val="24"/>
          <w:szCs w:val="24"/>
        </w:rPr>
      </w:pPr>
    </w:p>
    <w:p w:rsidR="00814558" w:rsidRDefault="00F17979" w:rsidP="00F17979">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ja-JP" w:bidi="ar-SA"/>
        </w:rPr>
        <w:drawing>
          <wp:inline distT="0" distB="0" distL="0" distR="0">
            <wp:extent cx="331470" cy="1106805"/>
            <wp:effectExtent l="19050" t="0" r="0" b="0"/>
            <wp:docPr id="1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srcRect/>
                    <a:stretch>
                      <a:fillRect/>
                    </a:stretch>
                  </pic:blipFill>
                  <pic:spPr bwMode="auto">
                    <a:xfrm>
                      <a:off x="0" y="0"/>
                      <a:ext cx="331470" cy="110680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lang w:eastAsia="ja-JP" w:bidi="ar-SA"/>
        </w:rPr>
        <w:drawing>
          <wp:inline distT="0" distB="0" distL="0" distR="0">
            <wp:extent cx="4612585" cy="1143704"/>
            <wp:effectExtent l="19050" t="0" r="0" b="0"/>
            <wp:docPr id="2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9" cstate="print"/>
                    <a:srcRect/>
                    <a:stretch>
                      <a:fillRect/>
                    </a:stretch>
                  </pic:blipFill>
                  <pic:spPr bwMode="auto">
                    <a:xfrm>
                      <a:off x="0" y="0"/>
                      <a:ext cx="4613521" cy="1143936"/>
                    </a:xfrm>
                    <a:prstGeom prst="rect">
                      <a:avLst/>
                    </a:prstGeom>
                    <a:noFill/>
                    <a:ln w="9525">
                      <a:noFill/>
                      <a:miter lim="800000"/>
                      <a:headEnd/>
                      <a:tailEnd/>
                    </a:ln>
                  </pic:spPr>
                </pic:pic>
              </a:graphicData>
            </a:graphic>
          </wp:inline>
        </w:drawing>
      </w:r>
    </w:p>
    <w:p w:rsidR="00F17979" w:rsidRDefault="00F17979" w:rsidP="00F17979">
      <w:pPr>
        <w:spacing w:after="0" w:line="240" w:lineRule="auto"/>
        <w:jc w:val="center"/>
        <w:rPr>
          <w:rFonts w:ascii="Times New Roman" w:hAnsi="Times New Roman" w:cs="Times New Roman"/>
          <w:sz w:val="24"/>
          <w:szCs w:val="24"/>
        </w:rPr>
      </w:pPr>
      <w:r w:rsidRPr="00F17979">
        <w:rPr>
          <w:rFonts w:ascii="Times New Roman" w:hAnsi="Times New Roman" w:cs="Times New Roman"/>
          <w:sz w:val="24"/>
          <w:szCs w:val="24"/>
        </w:rPr>
        <w:t>Retention time</w:t>
      </w:r>
    </w:p>
    <w:p w:rsidR="00F17979" w:rsidRPr="00F17979" w:rsidRDefault="00F17979" w:rsidP="00F17979">
      <w:pPr>
        <w:spacing w:after="0" w:line="240" w:lineRule="auto"/>
        <w:jc w:val="center"/>
        <w:rPr>
          <w:rFonts w:ascii="Times New Roman" w:hAnsi="Times New Roman" w:cs="Times New Roman"/>
          <w:sz w:val="24"/>
          <w:szCs w:val="24"/>
        </w:rPr>
      </w:pPr>
    </w:p>
    <w:p w:rsidR="00814558" w:rsidRPr="00100C69" w:rsidRDefault="00B1184A" w:rsidP="00F17979">
      <w:pPr>
        <w:spacing w:after="0" w:line="240" w:lineRule="auto"/>
        <w:rPr>
          <w:rFonts w:ascii="Times New Roman" w:hAnsi="Times New Roman" w:cs="Times New Roman"/>
          <w:b/>
          <w:sz w:val="24"/>
          <w:szCs w:val="24"/>
        </w:rPr>
      </w:pPr>
      <w:r w:rsidRPr="00100C69">
        <w:rPr>
          <w:rFonts w:ascii="Times New Roman" w:hAnsi="Times New Roman" w:cs="Times New Roman"/>
          <w:b/>
          <w:sz w:val="24"/>
          <w:szCs w:val="24"/>
        </w:rPr>
        <w:t>Figure 4.</w:t>
      </w:r>
      <w:r w:rsidR="00CF129F" w:rsidRPr="00100C69">
        <w:rPr>
          <w:rFonts w:ascii="Times New Roman" w:hAnsi="Times New Roman" w:cs="Times New Roman"/>
          <w:b/>
          <w:sz w:val="24"/>
          <w:szCs w:val="24"/>
        </w:rPr>
        <w:t>2</w:t>
      </w:r>
      <w:r w:rsidRPr="00100C69">
        <w:rPr>
          <w:rFonts w:ascii="Times New Roman" w:hAnsi="Times New Roman" w:cs="Times New Roman"/>
          <w:b/>
          <w:sz w:val="24"/>
          <w:szCs w:val="24"/>
        </w:rPr>
        <w:t xml:space="preserve"> </w:t>
      </w:r>
      <w:r w:rsidR="00814558" w:rsidRPr="00100C69">
        <w:rPr>
          <w:rFonts w:ascii="Times New Roman" w:hAnsi="Times New Roman" w:cs="Times New Roman"/>
          <w:sz w:val="24"/>
          <w:szCs w:val="24"/>
        </w:rPr>
        <w:t xml:space="preserve">BdTPS7 </w:t>
      </w:r>
      <w:r w:rsidRPr="00100C69">
        <w:rPr>
          <w:rFonts w:ascii="Times New Roman" w:hAnsi="Times New Roman" w:cs="Times New Roman"/>
          <w:sz w:val="24"/>
          <w:szCs w:val="24"/>
        </w:rPr>
        <w:t xml:space="preserve">produces </w:t>
      </w:r>
      <w:r w:rsidR="00814558" w:rsidRPr="00100C69">
        <w:rPr>
          <w:rFonts w:ascii="Times New Roman" w:hAnsi="Times New Roman" w:cs="Times New Roman"/>
          <w:sz w:val="24"/>
          <w:szCs w:val="24"/>
        </w:rPr>
        <w:t>three unknown sesquiterpenes</w:t>
      </w:r>
      <w:r w:rsidRPr="00100C69">
        <w:rPr>
          <w:rFonts w:ascii="Times New Roman" w:hAnsi="Times New Roman" w:cs="Times New Roman"/>
          <w:sz w:val="24"/>
          <w:szCs w:val="24"/>
        </w:rPr>
        <w:t>.</w:t>
      </w:r>
    </w:p>
    <w:p w:rsidR="00814558" w:rsidRPr="00100C69" w:rsidRDefault="00814558" w:rsidP="006D449A">
      <w:pPr>
        <w:spacing w:line="240" w:lineRule="auto"/>
        <w:rPr>
          <w:rFonts w:ascii="Times New Roman" w:hAnsi="Times New Roman" w:cs="Times New Roman"/>
          <w:b/>
          <w:sz w:val="24"/>
          <w:szCs w:val="24"/>
        </w:rPr>
      </w:pPr>
    </w:p>
    <w:p w:rsidR="006F755B" w:rsidRPr="00100C69" w:rsidRDefault="00EF05D4" w:rsidP="00E7299F">
      <w:pPr>
        <w:spacing w:line="240" w:lineRule="auto"/>
        <w:jc w:val="center"/>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2800350" cy="2316520"/>
            <wp:effectExtent l="19050" t="0" r="0" b="0"/>
            <wp:docPr id="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0" cstate="print"/>
                    <a:srcRect/>
                    <a:stretch>
                      <a:fillRect/>
                    </a:stretch>
                  </pic:blipFill>
                  <pic:spPr bwMode="auto">
                    <a:xfrm>
                      <a:off x="0" y="0"/>
                      <a:ext cx="2800350" cy="2316520"/>
                    </a:xfrm>
                    <a:prstGeom prst="rect">
                      <a:avLst/>
                    </a:prstGeom>
                    <a:noFill/>
                    <a:ln w="9525">
                      <a:noFill/>
                      <a:miter lim="800000"/>
                      <a:headEnd/>
                      <a:tailEnd/>
                    </a:ln>
                  </pic:spPr>
                </pic:pic>
              </a:graphicData>
            </a:graphic>
          </wp:inline>
        </w:drawing>
      </w:r>
    </w:p>
    <w:p w:rsidR="00EF05D4" w:rsidRPr="00100C69" w:rsidRDefault="00EF05D4" w:rsidP="006D449A">
      <w:pPr>
        <w:spacing w:line="240" w:lineRule="auto"/>
        <w:rPr>
          <w:rFonts w:ascii="Times New Roman" w:hAnsi="Times New Roman" w:cs="Times New Roman"/>
          <w:sz w:val="24"/>
          <w:szCs w:val="24"/>
        </w:rPr>
      </w:pPr>
      <w:r w:rsidRPr="00100C69">
        <w:rPr>
          <w:rFonts w:ascii="Times New Roman" w:hAnsi="Times New Roman" w:cs="Times New Roman"/>
          <w:b/>
          <w:sz w:val="24"/>
          <w:szCs w:val="24"/>
        </w:rPr>
        <w:t>Figure 4.</w:t>
      </w:r>
      <w:r w:rsidR="00CF129F" w:rsidRPr="00100C69">
        <w:rPr>
          <w:rFonts w:ascii="Times New Roman" w:hAnsi="Times New Roman" w:cs="Times New Roman"/>
          <w:b/>
          <w:sz w:val="24"/>
          <w:szCs w:val="24"/>
        </w:rPr>
        <w:t>3</w:t>
      </w:r>
      <w:r w:rsidRPr="00100C69">
        <w:rPr>
          <w:rFonts w:ascii="Times New Roman" w:hAnsi="Times New Roman" w:cs="Times New Roman"/>
          <w:b/>
          <w:sz w:val="24"/>
          <w:szCs w:val="24"/>
        </w:rPr>
        <w:t xml:space="preserve"> </w:t>
      </w:r>
      <w:r w:rsidR="00C82BE9" w:rsidRPr="00100C69">
        <w:rPr>
          <w:rFonts w:ascii="Times New Roman" w:hAnsi="Times New Roman" w:cs="Times New Roman"/>
          <w:sz w:val="24"/>
          <w:szCs w:val="24"/>
        </w:rPr>
        <w:t>Semi quantit</w:t>
      </w:r>
      <w:r w:rsidRPr="00100C69">
        <w:rPr>
          <w:rFonts w:ascii="Times New Roman" w:hAnsi="Times New Roman" w:cs="Times New Roman"/>
          <w:sz w:val="24"/>
          <w:szCs w:val="24"/>
        </w:rPr>
        <w:t>ative RT-PCR gene expression analysis of BdTPS6 and BdTPS7.</w:t>
      </w:r>
    </w:p>
    <w:p w:rsidR="00D25BE4" w:rsidRPr="00100C69" w:rsidRDefault="00D25BE4">
      <w:pPr>
        <w:rPr>
          <w:rFonts w:ascii="Times New Roman" w:hAnsi="Times New Roman" w:cs="Times New Roman"/>
          <w:b/>
          <w:sz w:val="24"/>
          <w:szCs w:val="24"/>
        </w:rPr>
      </w:pPr>
      <w:r w:rsidRPr="00100C69">
        <w:rPr>
          <w:rFonts w:ascii="Times New Roman" w:hAnsi="Times New Roman" w:cs="Times New Roman"/>
          <w:b/>
          <w:sz w:val="24"/>
          <w:szCs w:val="24"/>
        </w:rPr>
        <w:br w:type="page"/>
      </w:r>
    </w:p>
    <w:p w:rsidR="006D449A" w:rsidRPr="00100C69" w:rsidRDefault="006D449A" w:rsidP="00F61221">
      <w:pPr>
        <w:pStyle w:val="Heading2"/>
        <w:rPr>
          <w:rFonts w:cs="Times New Roman"/>
        </w:rPr>
      </w:pPr>
      <w:bookmarkStart w:id="23" w:name="_Toc351726973"/>
      <w:r w:rsidRPr="00100C69">
        <w:rPr>
          <w:rFonts w:cs="Times New Roman"/>
        </w:rPr>
        <w:lastRenderedPageBreak/>
        <w:t>Discussion</w:t>
      </w:r>
      <w:bookmarkEnd w:id="23"/>
    </w:p>
    <w:p w:rsidR="00F61221" w:rsidRPr="00100C69" w:rsidRDefault="00F61221" w:rsidP="00F61221">
      <w:pPr>
        <w:rPr>
          <w:rFonts w:ascii="Times New Roman" w:hAnsi="Times New Roman" w:cs="Times New Roman"/>
        </w:rPr>
      </w:pPr>
    </w:p>
    <w:p w:rsidR="008B6B24" w:rsidRPr="00100C69" w:rsidRDefault="008B6B24" w:rsidP="00156B3D">
      <w:pPr>
        <w:spacing w:line="480" w:lineRule="auto"/>
        <w:rPr>
          <w:rFonts w:ascii="Times New Roman" w:hAnsi="Times New Roman" w:cs="Times New Roman"/>
          <w:sz w:val="24"/>
          <w:szCs w:val="24"/>
        </w:rPr>
      </w:pPr>
      <w:r w:rsidRPr="00100C69">
        <w:rPr>
          <w:rFonts w:ascii="Times New Roman" w:hAnsi="Times New Roman" w:cs="Times New Roman"/>
          <w:b/>
          <w:sz w:val="24"/>
          <w:szCs w:val="24"/>
        </w:rPr>
        <w:tab/>
      </w:r>
      <w:r w:rsidR="00C82BE9" w:rsidRPr="00100C69">
        <w:rPr>
          <w:rFonts w:ascii="Times New Roman" w:hAnsi="Times New Roman" w:cs="Times New Roman"/>
          <w:sz w:val="24"/>
          <w:szCs w:val="24"/>
        </w:rPr>
        <w:t xml:space="preserve">Of the eight cloned </w:t>
      </w:r>
      <w:r w:rsidR="001356A4" w:rsidRPr="001356A4">
        <w:rPr>
          <w:rFonts w:ascii="Times New Roman" w:hAnsi="Times New Roman" w:cs="Times New Roman"/>
          <w:i/>
          <w:sz w:val="24"/>
          <w:szCs w:val="24"/>
        </w:rPr>
        <w:t>Brachypodium</w:t>
      </w:r>
      <w:r w:rsidR="00C82BE9" w:rsidRPr="00100C69">
        <w:rPr>
          <w:rFonts w:ascii="Times New Roman" w:hAnsi="Times New Roman" w:cs="Times New Roman"/>
          <w:sz w:val="24"/>
          <w:szCs w:val="24"/>
        </w:rPr>
        <w:t xml:space="preserve"> terpene synthases, only two appeared to be functionally active in</w:t>
      </w:r>
      <w:r w:rsidR="00C82BE9" w:rsidRPr="00100C69">
        <w:rPr>
          <w:rFonts w:ascii="Times New Roman" w:hAnsi="Times New Roman" w:cs="Times New Roman"/>
          <w:i/>
          <w:sz w:val="24"/>
          <w:szCs w:val="24"/>
        </w:rPr>
        <w:t xml:space="preserve"> in vitro</w:t>
      </w:r>
      <w:r w:rsidR="00C82BE9" w:rsidRPr="00100C69">
        <w:rPr>
          <w:rFonts w:ascii="Times New Roman" w:hAnsi="Times New Roman" w:cs="Times New Roman"/>
          <w:sz w:val="24"/>
          <w:szCs w:val="24"/>
        </w:rPr>
        <w:t xml:space="preserve"> enzyme assays, BdTPS6 and BdTPS7.  BdTPS6’s primary product </w:t>
      </w:r>
      <w:r w:rsidR="00C82BE9" w:rsidRPr="00100C69">
        <w:rPr>
          <w:rFonts w:ascii="Times New Roman" w:hAnsi="Times New Roman" w:cs="Times New Roman"/>
        </w:rPr>
        <w:t>β-caryophyllene, while BdTPS7 makes three unknown sesquiterpenes.</w:t>
      </w:r>
    </w:p>
    <w:p w:rsidR="005516A9" w:rsidRPr="00100C69" w:rsidRDefault="00156B3D" w:rsidP="00F1684A">
      <w:pPr>
        <w:spacing w:line="480" w:lineRule="auto"/>
        <w:rPr>
          <w:rFonts w:ascii="Times New Roman" w:hAnsi="Times New Roman" w:cs="Times New Roman"/>
          <w:b/>
          <w:sz w:val="28"/>
          <w:szCs w:val="28"/>
        </w:rPr>
      </w:pPr>
      <w:r w:rsidRPr="00100C69">
        <w:rPr>
          <w:rFonts w:ascii="Times New Roman" w:hAnsi="Times New Roman" w:cs="Times New Roman"/>
          <w:sz w:val="24"/>
          <w:szCs w:val="24"/>
        </w:rPr>
        <w:tab/>
        <w:t xml:space="preserve">BdTPS6’s closest orthologs in rice and sorghum, Os08g04500 and SbTPS4, are also </w:t>
      </w:r>
      <w:r w:rsidR="00F63050" w:rsidRPr="00100C69">
        <w:rPr>
          <w:rFonts w:ascii="Times New Roman" w:hAnsi="Times New Roman" w:cs="Times New Roman"/>
          <w:sz w:val="24"/>
          <w:szCs w:val="24"/>
        </w:rPr>
        <w:t>β-caryophyllene</w:t>
      </w:r>
      <w:r w:rsidRPr="00100C69">
        <w:rPr>
          <w:rFonts w:ascii="Times New Roman" w:hAnsi="Times New Roman" w:cs="Times New Roman"/>
          <w:sz w:val="24"/>
          <w:szCs w:val="24"/>
        </w:rPr>
        <w:t xml:space="preserve"> synthases</w:t>
      </w:r>
      <w:r w:rsidR="00F63050" w:rsidRPr="00100C69">
        <w:rPr>
          <w:rFonts w:ascii="Times New Roman" w:hAnsi="Times New Roman" w:cs="Times New Roman"/>
          <w:sz w:val="24"/>
          <w:szCs w:val="24"/>
        </w:rPr>
        <w:t xml:space="preserve"> (Figure 4.5).  However, products of TPSs don’t always follow phylogeny.  The closest ortholog of Os08g04500 and SbTPS4 in maize is ZmTPS10, which does not produce β-caryophyllene.  Rather, ZmTPS23 is maize’s β-caryophyllene synthase, and it is more closely related to Os08g07100, which does not produce β-caryophyllene.  Os08g01700 and its orthologs in sorghum instead produce </w:t>
      </w:r>
      <w:r w:rsidR="00C53813">
        <w:rPr>
          <w:rFonts w:ascii="Times New Roman" w:hAnsi="Times New Roman" w:cs="Times New Roman"/>
          <w:sz w:val="24"/>
          <w:szCs w:val="24"/>
        </w:rPr>
        <w:t>zingibe</w:t>
      </w:r>
      <w:r w:rsidR="00C53813" w:rsidRPr="00100C69">
        <w:rPr>
          <w:rFonts w:ascii="Times New Roman" w:hAnsi="Times New Roman" w:cs="Times New Roman"/>
          <w:sz w:val="24"/>
          <w:szCs w:val="24"/>
        </w:rPr>
        <w:t>rene</w:t>
      </w:r>
      <w:r w:rsidR="00F63050" w:rsidRPr="00100C69">
        <w:rPr>
          <w:rFonts w:ascii="Times New Roman" w:hAnsi="Times New Roman" w:cs="Times New Roman"/>
          <w:sz w:val="24"/>
          <w:szCs w:val="24"/>
        </w:rPr>
        <w:t xml:space="preserve"> and β-sesquiphillandrene</w:t>
      </w:r>
      <w:r w:rsidR="00F1684A" w:rsidRPr="00100C69">
        <w:rPr>
          <w:rFonts w:ascii="Times New Roman" w:hAnsi="Times New Roman" w:cs="Times New Roman"/>
          <w:sz w:val="24"/>
          <w:szCs w:val="24"/>
        </w:rPr>
        <w:t xml:space="preserve"> </w:t>
      </w:r>
      <w:r w:rsidR="00F94635" w:rsidRPr="00100C69">
        <w:rPr>
          <w:rFonts w:ascii="Times New Roman" w:hAnsi="Times New Roman" w:cs="Times New Roman"/>
          <w:sz w:val="24"/>
          <w:szCs w:val="24"/>
        </w:rPr>
        <w:t>(Zhuang et al., 2012, Yuan et al., 2008)</w:t>
      </w:r>
      <w:r w:rsidR="00F63050" w:rsidRPr="00100C69">
        <w:rPr>
          <w:rFonts w:ascii="Times New Roman" w:hAnsi="Times New Roman" w:cs="Times New Roman"/>
          <w:sz w:val="24"/>
          <w:szCs w:val="24"/>
        </w:rPr>
        <w:t>.</w:t>
      </w:r>
      <w:r w:rsidR="00AC2F11" w:rsidRPr="00100C69">
        <w:rPr>
          <w:rFonts w:ascii="Times New Roman" w:hAnsi="Times New Roman" w:cs="Times New Roman"/>
          <w:sz w:val="24"/>
          <w:szCs w:val="24"/>
        </w:rPr>
        <w:t xml:space="preserve"> </w:t>
      </w:r>
    </w:p>
    <w:p w:rsidR="0072447B" w:rsidRPr="00100C69" w:rsidRDefault="00156B3D" w:rsidP="0072447B">
      <w:pPr>
        <w:spacing w:line="240" w:lineRule="auto"/>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5476875" cy="2828925"/>
            <wp:effectExtent l="19050" t="0" r="9525" b="0"/>
            <wp:docPr id="2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1" cstate="print"/>
                    <a:srcRect/>
                    <a:stretch>
                      <a:fillRect/>
                    </a:stretch>
                  </pic:blipFill>
                  <pic:spPr bwMode="auto">
                    <a:xfrm>
                      <a:off x="0" y="0"/>
                      <a:ext cx="5476875" cy="2828925"/>
                    </a:xfrm>
                    <a:prstGeom prst="rect">
                      <a:avLst/>
                    </a:prstGeom>
                    <a:noFill/>
                    <a:ln w="9525">
                      <a:noFill/>
                      <a:miter lim="800000"/>
                      <a:headEnd/>
                      <a:tailEnd/>
                    </a:ln>
                  </pic:spPr>
                </pic:pic>
              </a:graphicData>
            </a:graphic>
          </wp:inline>
        </w:drawing>
      </w:r>
    </w:p>
    <w:p w:rsidR="0072447B" w:rsidRPr="00100C69" w:rsidRDefault="0072447B" w:rsidP="0072447B">
      <w:pPr>
        <w:spacing w:line="240" w:lineRule="auto"/>
        <w:rPr>
          <w:rFonts w:ascii="Times New Roman" w:hAnsi="Times New Roman" w:cs="Times New Roman"/>
          <w:sz w:val="24"/>
          <w:szCs w:val="24"/>
        </w:rPr>
      </w:pPr>
      <w:r w:rsidRPr="00100C69">
        <w:rPr>
          <w:rFonts w:ascii="Times New Roman" w:hAnsi="Times New Roman" w:cs="Times New Roman"/>
          <w:b/>
          <w:sz w:val="24"/>
          <w:szCs w:val="24"/>
        </w:rPr>
        <w:t>Figure 4.</w:t>
      </w:r>
      <w:r w:rsidR="00CF129F" w:rsidRPr="00100C69">
        <w:rPr>
          <w:rFonts w:ascii="Times New Roman" w:hAnsi="Times New Roman" w:cs="Times New Roman"/>
          <w:b/>
          <w:sz w:val="24"/>
          <w:szCs w:val="24"/>
        </w:rPr>
        <w:t>4</w:t>
      </w:r>
      <w:r w:rsidRPr="00100C69">
        <w:rPr>
          <w:rFonts w:ascii="Times New Roman" w:hAnsi="Times New Roman" w:cs="Times New Roman"/>
          <w:sz w:val="24"/>
          <w:szCs w:val="24"/>
        </w:rPr>
        <w:t xml:space="preserve"> Comparison of BdTPS6 major products with the products of its orthologs in rice and sorghum.</w:t>
      </w:r>
    </w:p>
    <w:p w:rsidR="00AC2F11" w:rsidRPr="00100C69" w:rsidRDefault="00AC2F11" w:rsidP="0072447B">
      <w:pPr>
        <w:spacing w:line="240" w:lineRule="auto"/>
        <w:rPr>
          <w:rFonts w:ascii="Times New Roman" w:hAnsi="Times New Roman" w:cs="Times New Roman"/>
          <w:sz w:val="24"/>
          <w:szCs w:val="24"/>
        </w:rPr>
      </w:pPr>
    </w:p>
    <w:p w:rsidR="00AC2F11" w:rsidRPr="00100C69" w:rsidRDefault="00AC2F11" w:rsidP="0072447B">
      <w:pPr>
        <w:spacing w:line="240" w:lineRule="auto"/>
        <w:rPr>
          <w:rFonts w:ascii="Times New Roman" w:hAnsi="Times New Roman" w:cs="Times New Roman"/>
          <w:sz w:val="24"/>
          <w:szCs w:val="24"/>
        </w:rPr>
      </w:pPr>
    </w:p>
    <w:p w:rsidR="00AC2F11" w:rsidRPr="00100C69" w:rsidRDefault="00AC2F11" w:rsidP="0072447B">
      <w:pPr>
        <w:spacing w:line="240" w:lineRule="auto"/>
        <w:rPr>
          <w:rFonts w:ascii="Times New Roman" w:hAnsi="Times New Roman" w:cs="Times New Roman"/>
          <w:sz w:val="24"/>
          <w:szCs w:val="24"/>
        </w:rPr>
      </w:pPr>
    </w:p>
    <w:p w:rsidR="00F1684A" w:rsidRPr="00100C69" w:rsidRDefault="00F1684A" w:rsidP="00F1684A">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The closest ortholog of BdTPS7 is the Sb07g004490.1 (SbTPS7), which is non-functional due to truncation (Zhuang et al., 2012).  The identities of the three unknown sesquiterpenes produced by BdTPS7 remains to be investigated, as well as why BdTPS7’s products differ from its closest orthologs in rice and sorghum, which tend to make </w:t>
      </w:r>
      <w:r w:rsidR="00C53813" w:rsidRPr="00100C69">
        <w:rPr>
          <w:rFonts w:ascii="Times New Roman" w:hAnsi="Times New Roman" w:cs="Times New Roman"/>
          <w:sz w:val="24"/>
          <w:szCs w:val="24"/>
        </w:rPr>
        <w:t>zingiberene</w:t>
      </w:r>
      <w:r w:rsidRPr="00100C69">
        <w:rPr>
          <w:rFonts w:ascii="Times New Roman" w:hAnsi="Times New Roman" w:cs="Times New Roman"/>
          <w:sz w:val="24"/>
          <w:szCs w:val="24"/>
        </w:rPr>
        <w:t xml:space="preserve"> and β-sesquiphillandrene as dominant products (Figure 4.6).</w:t>
      </w:r>
    </w:p>
    <w:p w:rsidR="0072447B" w:rsidRPr="00100C69" w:rsidRDefault="0072447B" w:rsidP="0072447B">
      <w:pPr>
        <w:spacing w:line="240" w:lineRule="auto"/>
        <w:rPr>
          <w:rFonts w:ascii="Times New Roman" w:hAnsi="Times New Roman" w:cs="Times New Roman"/>
          <w:b/>
          <w:sz w:val="24"/>
          <w:szCs w:val="24"/>
        </w:rPr>
      </w:pPr>
      <w:r w:rsidRPr="00100C69">
        <w:rPr>
          <w:rFonts w:ascii="Times New Roman" w:hAnsi="Times New Roman" w:cs="Times New Roman"/>
          <w:b/>
          <w:noProof/>
          <w:sz w:val="24"/>
          <w:szCs w:val="24"/>
          <w:lang w:eastAsia="ja-JP" w:bidi="ar-SA"/>
        </w:rPr>
        <w:drawing>
          <wp:inline distT="0" distB="0" distL="0" distR="0">
            <wp:extent cx="5486400" cy="2992902"/>
            <wp:effectExtent l="19050" t="0" r="0" b="0"/>
            <wp:docPr id="23"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00980" cy="4746486"/>
                      <a:chOff x="214420" y="1676400"/>
                      <a:chExt cx="8700980" cy="4746486"/>
                    </a:xfrm>
                  </a:grpSpPr>
                  <a:pic>
                    <a:nvPicPr>
                      <a:cNvPr id="1027" name="Picture 3"/>
                      <a:cNvPicPr>
                        <a:picLocks noChangeAspect="1" noChangeArrowheads="1"/>
                      </a:cNvPicPr>
                    </a:nvPicPr>
                    <a:blipFill>
                      <a:blip r:embed="rId112" cstate="print"/>
                      <a:srcRect r="3437"/>
                      <a:stretch>
                        <a:fillRect/>
                      </a:stretch>
                    </a:blipFill>
                    <a:spPr bwMode="auto">
                      <a:xfrm>
                        <a:off x="214420" y="1752600"/>
                        <a:ext cx="4281380" cy="4419600"/>
                      </a:xfrm>
                      <a:prstGeom prst="rect">
                        <a:avLst/>
                      </a:prstGeom>
                      <a:noFill/>
                      <a:ln w="9525">
                        <a:noFill/>
                        <a:miter lim="800000"/>
                        <a:headEnd/>
                        <a:tailEnd/>
                      </a:ln>
                      <a:effectLst/>
                    </a:spPr>
                  </a:pic>
                  <a:cxnSp>
                    <a:nvCxnSpPr>
                      <a:cNvPr id="6" name="Straight Connector 5"/>
                      <a:cNvCxnSpPr/>
                    </a:nvCxnSpPr>
                    <a:spPr>
                      <a:xfrm>
                        <a:off x="2971800" y="6248400"/>
                        <a:ext cx="1066800" cy="0"/>
                      </a:xfrm>
                      <a:prstGeom prst="line">
                        <a:avLst/>
                      </a:prstGeom>
                      <a:ln w="34925">
                        <a:solidFill>
                          <a:srgbClr val="00B050"/>
                        </a:solidFill>
                      </a:ln>
                    </a:spPr>
                    <a:style>
                      <a:lnRef idx="1">
                        <a:schemeClr val="accent1"/>
                      </a:lnRef>
                      <a:fillRef idx="0">
                        <a:schemeClr val="accent1"/>
                      </a:fillRef>
                      <a:effectRef idx="0">
                        <a:schemeClr val="accent1"/>
                      </a:effectRef>
                      <a:fontRef idx="minor">
                        <a:schemeClr val="tx1"/>
                      </a:fontRef>
                    </a:style>
                  </a:cxnSp>
                  <a:sp>
                    <a:nvSpPr>
                      <a:cNvPr id="7" name="TextBox 6"/>
                      <a:cNvSpPr txBox="1"/>
                    </a:nvSpPr>
                    <a:spPr>
                      <a:xfrm>
                        <a:off x="5029200" y="4724400"/>
                        <a:ext cx="3886200" cy="707886"/>
                      </a:xfrm>
                      <a:prstGeom prst="rect">
                        <a:avLst/>
                      </a:prstGeom>
                      <a:no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t>14 products, </a:t>
                          </a:r>
                          <a:r>
                            <a:rPr lang="en-US" sz="2000" dirty="0" err="1" smtClean="0"/>
                            <a:t>zingibirene</a:t>
                          </a:r>
                          <a:r>
                            <a:rPr lang="en-US" sz="2000" dirty="0" smtClean="0"/>
                            <a:t> and </a:t>
                          </a:r>
                          <a:r>
                            <a:rPr lang="en-US" sz="2000" dirty="0" err="1" smtClean="0"/>
                            <a:t>beta.sesquiphellandrene</a:t>
                          </a:r>
                          <a:r>
                            <a:rPr lang="en-US" sz="2000" dirty="0" smtClean="0"/>
                            <a:t> dominant</a:t>
                          </a:r>
                          <a:endParaRPr lang="en-US" sz="2000" dirty="0"/>
                        </a:p>
                      </a:txBody>
                      <a:useSpRect/>
                    </a:txSp>
                  </a:sp>
                  <a:cxnSp>
                    <a:nvCxnSpPr>
                      <a:cNvPr id="9" name="Straight Arrow Connector 8"/>
                      <a:cNvCxnSpPr/>
                    </a:nvCxnSpPr>
                    <a:spPr>
                      <a:xfrm rot="10800000">
                        <a:off x="4419600" y="5029200"/>
                        <a:ext cx="533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TextBox 10"/>
                      <a:cNvSpPr txBox="1"/>
                    </a:nvSpPr>
                    <a:spPr>
                      <a:xfrm>
                        <a:off x="5029200" y="1676400"/>
                        <a:ext cx="3886200" cy="707886"/>
                      </a:xfrm>
                      <a:prstGeom prst="rect">
                        <a:avLst/>
                      </a:prstGeom>
                      <a:no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t>SbTPS1: 7 products, </a:t>
                          </a:r>
                          <a:r>
                            <a:rPr lang="en-US" sz="2000" dirty="0" err="1" smtClean="0"/>
                            <a:t>zingibirene</a:t>
                          </a:r>
                          <a:r>
                            <a:rPr lang="en-US" sz="2000" dirty="0" smtClean="0"/>
                            <a:t> and </a:t>
                          </a:r>
                          <a:r>
                            <a:rPr lang="en-US" sz="2000" dirty="0" err="1" smtClean="0"/>
                            <a:t>beta.sesquiphellandrene</a:t>
                          </a:r>
                          <a:r>
                            <a:rPr lang="en-US" sz="2000" dirty="0" smtClean="0"/>
                            <a:t> dominant</a:t>
                          </a:r>
                          <a:endParaRPr lang="en-US" sz="2000" dirty="0"/>
                        </a:p>
                      </a:txBody>
                      <a:useSpRect/>
                    </a:txSp>
                  </a:sp>
                  <a:sp>
                    <a:nvSpPr>
                      <a:cNvPr id="12" name="TextBox 11"/>
                      <a:cNvSpPr txBox="1"/>
                    </a:nvSpPr>
                    <a:spPr>
                      <a:xfrm>
                        <a:off x="5029200" y="3556337"/>
                        <a:ext cx="3886200" cy="1015663"/>
                      </a:xfrm>
                      <a:prstGeom prst="rect">
                        <a:avLst/>
                      </a:prstGeom>
                      <a:no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t>SbTPS2: 7 products, </a:t>
                          </a:r>
                          <a:r>
                            <a:rPr lang="en-US" sz="2000" dirty="0" err="1" smtClean="0"/>
                            <a:t>beta.sesquiphellandrene</a:t>
                          </a:r>
                          <a:r>
                            <a:rPr lang="en-US" sz="2000" dirty="0" smtClean="0"/>
                            <a:t> and </a:t>
                          </a:r>
                          <a:r>
                            <a:rPr lang="en-US" sz="2000" dirty="0" err="1" smtClean="0"/>
                            <a:t>zingibirene</a:t>
                          </a:r>
                          <a:r>
                            <a:rPr lang="en-US" sz="2000" dirty="0" smtClean="0"/>
                            <a:t> dominant</a:t>
                          </a:r>
                          <a:endParaRPr lang="en-US" sz="2000" dirty="0"/>
                        </a:p>
                      </a:txBody>
                      <a:useSpRect/>
                    </a:txSp>
                  </a:sp>
                  <a:sp>
                    <a:nvSpPr>
                      <a:cNvPr id="13" name="TextBox 12"/>
                      <a:cNvSpPr txBox="1"/>
                    </a:nvSpPr>
                    <a:spPr>
                      <a:xfrm>
                        <a:off x="5029200" y="2492514"/>
                        <a:ext cx="3886200" cy="1015663"/>
                      </a:xfrm>
                      <a:prstGeom prst="rect">
                        <a:avLst/>
                      </a:prstGeom>
                      <a:no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t>SbTPS3: 6 products, (E)-</a:t>
                          </a:r>
                          <a:r>
                            <a:rPr lang="en-US" sz="2000" dirty="0" err="1" smtClean="0"/>
                            <a:t>alpha.bergamotene</a:t>
                          </a:r>
                          <a:r>
                            <a:rPr lang="en-US" sz="2000" dirty="0" smtClean="0"/>
                            <a:t> and (E)-</a:t>
                          </a:r>
                          <a:r>
                            <a:rPr lang="en-US" sz="2000" dirty="0" err="1" smtClean="0"/>
                            <a:t>beta.farnesene</a:t>
                          </a:r>
                          <a:r>
                            <a:rPr lang="en-US" sz="2000" dirty="0" smtClean="0"/>
                            <a:t> dominant</a:t>
                          </a:r>
                          <a:endParaRPr lang="en-US" sz="2000" dirty="0"/>
                        </a:p>
                      </a:txBody>
                      <a:useSpRect/>
                    </a:txSp>
                  </a:sp>
                  <a:cxnSp>
                    <a:nvCxnSpPr>
                      <a:cNvPr id="14" name="Straight Arrow Connector 13"/>
                      <a:cNvCxnSpPr/>
                    </a:nvCxnSpPr>
                    <a:spPr>
                      <a:xfrm rot="5400000">
                        <a:off x="4534694" y="2096294"/>
                        <a:ext cx="455612" cy="3810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nvCxnSpPr>
                    <a:spPr>
                      <a:xfrm rot="16200000" flipV="1">
                        <a:off x="4572000" y="3657600"/>
                        <a:ext cx="304800" cy="3048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nvCxnSpPr>
                    <a:spPr>
                      <a:xfrm rot="10800000">
                        <a:off x="4572000" y="2971800"/>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2" name="TextBox 21"/>
                      <a:cNvSpPr txBox="1"/>
                    </a:nvSpPr>
                    <a:spPr>
                      <a:xfrm>
                        <a:off x="5029200" y="5715000"/>
                        <a:ext cx="3886200" cy="707886"/>
                      </a:xfrm>
                      <a:prstGeom prst="rect">
                        <a:avLst/>
                      </a:prstGeom>
                      <a:no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t>BdTPS7: 3 unknown </a:t>
                          </a:r>
                          <a:r>
                            <a:rPr lang="en-US" sz="2000" dirty="0" err="1" smtClean="0"/>
                            <a:t>sesquiterpene</a:t>
                          </a:r>
                          <a:r>
                            <a:rPr lang="en-US" sz="2000" dirty="0" smtClean="0"/>
                            <a:t> products</a:t>
                          </a:r>
                          <a:endParaRPr lang="en-US" sz="2000" dirty="0"/>
                        </a:p>
                      </a:txBody>
                      <a:useSpRect/>
                    </a:txSp>
                  </a:sp>
                  <a:cxnSp>
                    <a:nvCxnSpPr>
                      <a:cNvPr id="23" name="Straight Arrow Connector 22"/>
                      <a:cNvCxnSpPr/>
                    </a:nvCxnSpPr>
                    <a:spPr>
                      <a:xfrm rot="10800000">
                        <a:off x="4419600" y="6096000"/>
                        <a:ext cx="533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72447B" w:rsidRPr="00100C69" w:rsidRDefault="0072447B" w:rsidP="0072447B">
      <w:pPr>
        <w:spacing w:line="240" w:lineRule="auto"/>
        <w:rPr>
          <w:rFonts w:ascii="Times New Roman" w:hAnsi="Times New Roman" w:cs="Times New Roman"/>
          <w:b/>
          <w:sz w:val="24"/>
          <w:szCs w:val="24"/>
        </w:rPr>
      </w:pPr>
    </w:p>
    <w:p w:rsidR="0072447B" w:rsidRPr="00100C69" w:rsidRDefault="0072447B" w:rsidP="0072447B">
      <w:pPr>
        <w:spacing w:line="240" w:lineRule="auto"/>
        <w:rPr>
          <w:rFonts w:ascii="Times New Roman" w:hAnsi="Times New Roman" w:cs="Times New Roman"/>
          <w:sz w:val="24"/>
          <w:szCs w:val="24"/>
        </w:rPr>
      </w:pPr>
      <w:r w:rsidRPr="00100C69">
        <w:rPr>
          <w:rFonts w:ascii="Times New Roman" w:hAnsi="Times New Roman" w:cs="Times New Roman"/>
          <w:b/>
          <w:sz w:val="24"/>
          <w:szCs w:val="24"/>
        </w:rPr>
        <w:t>Figure 4.</w:t>
      </w:r>
      <w:r w:rsidR="00CF129F" w:rsidRPr="00100C69">
        <w:rPr>
          <w:rFonts w:ascii="Times New Roman" w:hAnsi="Times New Roman" w:cs="Times New Roman"/>
          <w:b/>
          <w:sz w:val="24"/>
          <w:szCs w:val="24"/>
        </w:rPr>
        <w:t>5</w:t>
      </w:r>
      <w:r w:rsidRPr="00100C69">
        <w:rPr>
          <w:rFonts w:ascii="Times New Roman" w:hAnsi="Times New Roman" w:cs="Times New Roman"/>
          <w:b/>
          <w:sz w:val="24"/>
          <w:szCs w:val="24"/>
        </w:rPr>
        <w:t xml:space="preserve"> </w:t>
      </w:r>
      <w:r w:rsidRPr="00100C69">
        <w:rPr>
          <w:rFonts w:ascii="Times New Roman" w:hAnsi="Times New Roman" w:cs="Times New Roman"/>
          <w:sz w:val="24"/>
          <w:szCs w:val="24"/>
        </w:rPr>
        <w:t xml:space="preserve">Comparison of BdTPS7 products with the products of its orthologs in rice and sorghum.  Sb07g0004490.1 is a truncated gene fragment.  It is possible BdTPS7 forms novel products since this lineage formed before the speciation of rice, sorghum, and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and it has no direct orthologs in rice or sorghum.</w:t>
      </w:r>
    </w:p>
    <w:p w:rsidR="006D449A" w:rsidRPr="00100C69" w:rsidRDefault="006D449A">
      <w:pPr>
        <w:rPr>
          <w:rFonts w:ascii="Times New Roman" w:hAnsi="Times New Roman" w:cs="Times New Roman"/>
          <w:b/>
          <w:sz w:val="28"/>
          <w:szCs w:val="28"/>
        </w:rPr>
      </w:pPr>
    </w:p>
    <w:p w:rsidR="00F1684A" w:rsidRPr="00100C69" w:rsidRDefault="00F1684A" w:rsidP="00F1684A">
      <w:pPr>
        <w:spacing w:line="480" w:lineRule="auto"/>
        <w:rPr>
          <w:rFonts w:ascii="Times New Roman" w:hAnsi="Times New Roman" w:cs="Times New Roman"/>
          <w:sz w:val="24"/>
          <w:szCs w:val="24"/>
        </w:rPr>
      </w:pPr>
      <w:r w:rsidRPr="00100C69">
        <w:rPr>
          <w:rFonts w:ascii="Times New Roman" w:hAnsi="Times New Roman" w:cs="Times New Roman"/>
          <w:sz w:val="24"/>
          <w:szCs w:val="24"/>
        </w:rPr>
        <w:tab/>
        <w:t xml:space="preserve">It is interesting that the transcription of the BdTPS6 and BdTPS7 genes appear to be constitutive.  They do not need herbivory or a downstream defense regulator like MeJA to become active.  The production of the actual terpenes themselves relies upon herbivory or MeJA activation, however.  This may due to several possible causes.  </w:t>
      </w:r>
      <w:r w:rsidR="001356A4" w:rsidRPr="001356A4">
        <w:rPr>
          <w:rFonts w:ascii="Times New Roman" w:hAnsi="Times New Roman" w:cs="Times New Roman"/>
          <w:i/>
          <w:sz w:val="24"/>
          <w:szCs w:val="24"/>
        </w:rPr>
        <w:lastRenderedPageBreak/>
        <w:t>Brachypodium</w:t>
      </w:r>
      <w:r w:rsidR="00067AA1" w:rsidRPr="00100C69">
        <w:rPr>
          <w:rFonts w:ascii="Times New Roman" w:hAnsi="Times New Roman" w:cs="Times New Roman"/>
          <w:sz w:val="24"/>
          <w:szCs w:val="24"/>
        </w:rPr>
        <w:t xml:space="preserve"> may continually produce BdTPS6 and BdTPS7 transcripts so they are on standby but are not translated into proteins until activated by a defense signal.  Alternatively, regulation could happen at the level of terpene synthase substrate production.  It has been shown that the application of abscisic acid in </w:t>
      </w:r>
      <w:r w:rsidR="00067AA1" w:rsidRPr="00100C69">
        <w:rPr>
          <w:rFonts w:ascii="Times New Roman" w:hAnsi="Times New Roman" w:cs="Times New Roman"/>
          <w:i/>
          <w:sz w:val="24"/>
          <w:szCs w:val="24"/>
        </w:rPr>
        <w:t>Salvia miltiorrhiza</w:t>
      </w:r>
      <w:r w:rsidR="00067AA1" w:rsidRPr="00100C69">
        <w:rPr>
          <w:rFonts w:ascii="Times New Roman" w:hAnsi="Times New Roman" w:cs="Times New Roman"/>
          <w:sz w:val="24"/>
          <w:szCs w:val="24"/>
        </w:rPr>
        <w:t xml:space="preserve"> (red sage) causes MeJA accumulation, subsequently increasing terpene production.  </w:t>
      </w:r>
      <w:r w:rsidR="00E8546C" w:rsidRPr="00100C69">
        <w:rPr>
          <w:rFonts w:ascii="Times New Roman" w:hAnsi="Times New Roman" w:cs="Times New Roman"/>
          <w:sz w:val="24"/>
          <w:szCs w:val="24"/>
        </w:rPr>
        <w:t>Furthermore, t</w:t>
      </w:r>
      <w:r w:rsidR="00067AA1" w:rsidRPr="00100C69">
        <w:rPr>
          <w:rFonts w:ascii="Times New Roman" w:hAnsi="Times New Roman" w:cs="Times New Roman"/>
          <w:sz w:val="24"/>
          <w:szCs w:val="24"/>
        </w:rPr>
        <w:t>he exogenous application of MeJA upregulated genes in the MAD and MEP pathways</w:t>
      </w:r>
      <w:r w:rsidR="00E8546C" w:rsidRPr="00100C69">
        <w:rPr>
          <w:rFonts w:ascii="Times New Roman" w:hAnsi="Times New Roman" w:cs="Times New Roman"/>
          <w:sz w:val="24"/>
          <w:szCs w:val="24"/>
        </w:rPr>
        <w:t>, which would lead to an increase in GPP and FPP substrates for the TPSs (</w:t>
      </w:r>
      <w:r w:rsidR="00BC0257">
        <w:rPr>
          <w:rFonts w:ascii="Times New Roman" w:hAnsi="Times New Roman" w:cs="Times New Roman"/>
          <w:sz w:val="24"/>
          <w:szCs w:val="24"/>
        </w:rPr>
        <w:t>Yang et al.</w:t>
      </w:r>
      <w:r w:rsidR="001A7D42" w:rsidRPr="00100C69">
        <w:rPr>
          <w:rFonts w:ascii="Times New Roman" w:hAnsi="Times New Roman" w:cs="Times New Roman"/>
          <w:sz w:val="24"/>
          <w:szCs w:val="24"/>
        </w:rPr>
        <w:t xml:space="preserve"> 2012). </w:t>
      </w:r>
    </w:p>
    <w:p w:rsidR="00F1684A" w:rsidRPr="00100C69" w:rsidRDefault="00F1684A">
      <w:pPr>
        <w:rPr>
          <w:rFonts w:ascii="Times New Roman" w:hAnsi="Times New Roman" w:cs="Times New Roman"/>
          <w:b/>
          <w:sz w:val="28"/>
          <w:szCs w:val="28"/>
        </w:rPr>
      </w:pPr>
      <w:r w:rsidRPr="00100C69">
        <w:rPr>
          <w:rFonts w:ascii="Times New Roman" w:hAnsi="Times New Roman" w:cs="Times New Roman"/>
          <w:b/>
          <w:sz w:val="28"/>
          <w:szCs w:val="28"/>
        </w:rPr>
        <w:br w:type="page"/>
      </w:r>
    </w:p>
    <w:p w:rsidR="00F65D38" w:rsidRPr="00100C69" w:rsidRDefault="00F65D38" w:rsidP="00F61221">
      <w:pPr>
        <w:pStyle w:val="Heading1"/>
        <w:jc w:val="center"/>
        <w:rPr>
          <w:rFonts w:cs="Times New Roman"/>
        </w:rPr>
      </w:pPr>
      <w:bookmarkStart w:id="24" w:name="_Toc351726974"/>
      <w:r w:rsidRPr="00100C69">
        <w:rPr>
          <w:rFonts w:cs="Times New Roman"/>
        </w:rPr>
        <w:lastRenderedPageBreak/>
        <w:t>Chapter V</w:t>
      </w:r>
      <w:bookmarkEnd w:id="24"/>
    </w:p>
    <w:p w:rsidR="00F65D38" w:rsidRPr="00100C69" w:rsidRDefault="00F1684A" w:rsidP="00B176AB">
      <w:pPr>
        <w:jc w:val="center"/>
        <w:rPr>
          <w:rFonts w:ascii="Times New Roman" w:hAnsi="Times New Roman" w:cs="Times New Roman"/>
          <w:b/>
          <w:sz w:val="28"/>
          <w:szCs w:val="28"/>
        </w:rPr>
      </w:pPr>
      <w:r w:rsidRPr="00100C69">
        <w:rPr>
          <w:rFonts w:ascii="Times New Roman" w:hAnsi="Times New Roman" w:cs="Times New Roman"/>
          <w:b/>
          <w:sz w:val="28"/>
          <w:szCs w:val="28"/>
        </w:rPr>
        <w:t>Summary</w:t>
      </w:r>
      <w:r w:rsidR="00F65D38" w:rsidRPr="00100C69">
        <w:rPr>
          <w:rFonts w:ascii="Times New Roman" w:hAnsi="Times New Roman" w:cs="Times New Roman"/>
          <w:b/>
          <w:sz w:val="28"/>
          <w:szCs w:val="28"/>
        </w:rPr>
        <w:t xml:space="preserve"> and future directions</w:t>
      </w:r>
    </w:p>
    <w:p w:rsidR="00A9178F" w:rsidRPr="00100C69" w:rsidRDefault="00A9178F" w:rsidP="00B176AB">
      <w:pPr>
        <w:jc w:val="center"/>
        <w:rPr>
          <w:rFonts w:ascii="Times New Roman" w:hAnsi="Times New Roman" w:cs="Times New Roman"/>
          <w:b/>
          <w:sz w:val="28"/>
          <w:szCs w:val="28"/>
        </w:rPr>
      </w:pPr>
    </w:p>
    <w:p w:rsidR="00B97E9C" w:rsidRPr="00100C69" w:rsidRDefault="00A9178F" w:rsidP="00A9178F">
      <w:pPr>
        <w:spacing w:line="480" w:lineRule="auto"/>
        <w:jc w:val="both"/>
        <w:rPr>
          <w:rFonts w:ascii="Times New Roman" w:hAnsi="Times New Roman" w:cs="Times New Roman"/>
          <w:sz w:val="24"/>
          <w:szCs w:val="24"/>
        </w:rPr>
      </w:pPr>
      <w:r w:rsidRPr="00100C69">
        <w:rPr>
          <w:rFonts w:ascii="Times New Roman" w:hAnsi="Times New Roman" w:cs="Times New Roman"/>
          <w:b/>
          <w:sz w:val="28"/>
          <w:szCs w:val="28"/>
        </w:rPr>
        <w:tab/>
      </w:r>
      <w:r w:rsidRPr="00100C69">
        <w:rPr>
          <w:rFonts w:ascii="Times New Roman" w:hAnsi="Times New Roman" w:cs="Times New Roman"/>
          <w:sz w:val="24"/>
          <w:szCs w:val="24"/>
        </w:rPr>
        <w:t xml:space="preserve">In summary, I have demonstrated that </w:t>
      </w:r>
      <w:r w:rsidR="001356A4" w:rsidRPr="001356A4">
        <w:rPr>
          <w:rFonts w:ascii="Times New Roman" w:hAnsi="Times New Roman" w:cs="Times New Roman"/>
          <w:i/>
          <w:sz w:val="24"/>
          <w:szCs w:val="24"/>
        </w:rPr>
        <w:t>Brachypodium</w:t>
      </w:r>
      <w:r w:rsidRPr="00100C69">
        <w:rPr>
          <w:rFonts w:ascii="Times New Roman" w:hAnsi="Times New Roman" w:cs="Times New Roman"/>
          <w:i/>
          <w:sz w:val="24"/>
          <w:szCs w:val="24"/>
        </w:rPr>
        <w:t xml:space="preserve"> </w:t>
      </w:r>
      <w:r w:rsidR="001356A4" w:rsidRPr="001356A4">
        <w:rPr>
          <w:rFonts w:ascii="Times New Roman" w:hAnsi="Times New Roman" w:cs="Times New Roman"/>
          <w:i/>
          <w:sz w:val="24"/>
          <w:szCs w:val="24"/>
        </w:rPr>
        <w:t>distachyon</w:t>
      </w:r>
      <w:r w:rsidRPr="00100C69">
        <w:rPr>
          <w:rFonts w:ascii="Times New Roman" w:hAnsi="Times New Roman" w:cs="Times New Roman"/>
          <w:sz w:val="24"/>
          <w:szCs w:val="24"/>
        </w:rPr>
        <w:t>, like other grasses, produces volatile terpenes upon herbivory and especially upon the application of the defense activator, methyl jasmonate.  The terpene volatile profile has similarities with the products found in maize, rice, and sorghum upon herbivory.  At least one of these compounds, β-caryophyllene, has been proven previously to be involved in indirect defense, attracting parasitic wasps and beneficial nematodes.  β-caryophyllene may have been a useful tool for defending plants from herbivores since before the split between these grasses more than 50 million years ago, and β-caryophyllene synthases</w:t>
      </w:r>
      <w:r w:rsidR="00B97E9C" w:rsidRPr="00100C69">
        <w:rPr>
          <w:rFonts w:ascii="Times New Roman" w:hAnsi="Times New Roman" w:cs="Times New Roman"/>
          <w:sz w:val="24"/>
          <w:szCs w:val="24"/>
        </w:rPr>
        <w:t xml:space="preserve"> may</w:t>
      </w:r>
      <w:r w:rsidRPr="00100C69">
        <w:rPr>
          <w:rFonts w:ascii="Times New Roman" w:hAnsi="Times New Roman" w:cs="Times New Roman"/>
          <w:sz w:val="24"/>
          <w:szCs w:val="24"/>
        </w:rPr>
        <w:t xml:space="preserve"> have been retained in grasses</w:t>
      </w:r>
      <w:r w:rsidR="00B97E9C" w:rsidRPr="00100C69">
        <w:rPr>
          <w:rFonts w:ascii="Times New Roman" w:hAnsi="Times New Roman" w:cs="Times New Roman"/>
          <w:sz w:val="24"/>
          <w:szCs w:val="24"/>
        </w:rPr>
        <w:t>, both wild and domesticated,</w:t>
      </w:r>
      <w:r w:rsidRPr="00100C69">
        <w:rPr>
          <w:rFonts w:ascii="Times New Roman" w:hAnsi="Times New Roman" w:cs="Times New Roman"/>
          <w:sz w:val="24"/>
          <w:szCs w:val="24"/>
        </w:rPr>
        <w:t xml:space="preserve"> since then.</w:t>
      </w:r>
      <w:r w:rsidR="002239BF" w:rsidRPr="00100C69">
        <w:rPr>
          <w:rFonts w:ascii="Times New Roman" w:hAnsi="Times New Roman" w:cs="Times New Roman"/>
          <w:sz w:val="24"/>
          <w:szCs w:val="24"/>
        </w:rPr>
        <w:t xml:space="preserve">  The β-caryophyllene synthase in </w:t>
      </w:r>
      <w:r w:rsidR="001356A4" w:rsidRPr="001356A4">
        <w:rPr>
          <w:rFonts w:ascii="Times New Roman" w:hAnsi="Times New Roman" w:cs="Times New Roman"/>
          <w:i/>
          <w:sz w:val="24"/>
          <w:szCs w:val="24"/>
        </w:rPr>
        <w:t>Brachypodium</w:t>
      </w:r>
      <w:r w:rsidR="002239BF" w:rsidRPr="00100C69">
        <w:rPr>
          <w:rFonts w:ascii="Times New Roman" w:hAnsi="Times New Roman" w:cs="Times New Roman"/>
          <w:sz w:val="24"/>
          <w:szCs w:val="24"/>
        </w:rPr>
        <w:t>, named BdTPS6, was in fact identified, cloned and biochemically characterized, as well as one other TPS, BdTPS7, which produced three unknown sesquiterpene products.  16 other putative BdTPSs were identified, but these were either not cloned or not found to be biochemically active in enzyme assays.  Future work needs to be done to finish cloning the remaining BdTPS and to find out why some appear to have lost their activity.  The TPSs responsible for the six sesquiterpenes produced by MeJA-treated plants have yet to be identified.</w:t>
      </w:r>
      <w:r w:rsidR="00B97E9C" w:rsidRPr="00100C69">
        <w:rPr>
          <w:rFonts w:ascii="Times New Roman" w:hAnsi="Times New Roman" w:cs="Times New Roman"/>
          <w:sz w:val="24"/>
          <w:szCs w:val="24"/>
        </w:rPr>
        <w:tab/>
        <w:t>This study adds to what is known about terpene synthases and their evolution in grasses, and it helps reinforce that β-caryophyllene</w:t>
      </w:r>
      <w:r w:rsidR="00B97E9C" w:rsidRPr="00100C69">
        <w:rPr>
          <w:rFonts w:ascii="Times New Roman" w:hAnsi="Times New Roman" w:cs="Times New Roman"/>
          <w:b/>
          <w:sz w:val="24"/>
          <w:szCs w:val="24"/>
        </w:rPr>
        <w:t xml:space="preserve"> </w:t>
      </w:r>
      <w:r w:rsidR="00B97E9C" w:rsidRPr="00100C69">
        <w:rPr>
          <w:rFonts w:ascii="Times New Roman" w:hAnsi="Times New Roman" w:cs="Times New Roman"/>
          <w:sz w:val="24"/>
          <w:szCs w:val="24"/>
        </w:rPr>
        <w:t>an important sesquiterpene used by grasses in indirect defense.</w:t>
      </w:r>
      <w:r w:rsidR="00126BF1">
        <w:rPr>
          <w:rFonts w:ascii="Times New Roman" w:hAnsi="Times New Roman" w:cs="Times New Roman"/>
          <w:sz w:val="24"/>
          <w:szCs w:val="24"/>
        </w:rPr>
        <w:t xml:space="preserve">  </w:t>
      </w:r>
      <w:r w:rsidR="00126BF1" w:rsidRPr="00100C69">
        <w:rPr>
          <w:rFonts w:ascii="Times New Roman" w:hAnsi="Times New Roman" w:cs="Times New Roman"/>
          <w:sz w:val="24"/>
          <w:szCs w:val="24"/>
        </w:rPr>
        <w:t xml:space="preserve">Because of </w:t>
      </w:r>
      <w:r w:rsidR="00126BF1" w:rsidRPr="001356A4">
        <w:rPr>
          <w:rFonts w:ascii="Times New Roman" w:hAnsi="Times New Roman" w:cs="Times New Roman"/>
          <w:i/>
          <w:sz w:val="24"/>
          <w:szCs w:val="24"/>
        </w:rPr>
        <w:t>Brachypodium</w:t>
      </w:r>
      <w:r w:rsidR="00126BF1" w:rsidRPr="00100C69">
        <w:rPr>
          <w:rFonts w:ascii="Times New Roman" w:hAnsi="Times New Roman" w:cs="Times New Roman"/>
          <w:sz w:val="24"/>
          <w:szCs w:val="24"/>
        </w:rPr>
        <w:t xml:space="preserve">’s simplistic terpene synthase profile and ease of transformation, it may also serve as an ideal surrogate for functionally characterizing terpene synthases from monocots or other plants.  A method has been described for the cloning of terpene </w:t>
      </w:r>
      <w:r w:rsidR="00126BF1" w:rsidRPr="00100C69">
        <w:rPr>
          <w:rFonts w:ascii="Times New Roman" w:hAnsi="Times New Roman" w:cs="Times New Roman"/>
          <w:sz w:val="24"/>
          <w:szCs w:val="24"/>
        </w:rPr>
        <w:lastRenderedPageBreak/>
        <w:t xml:space="preserve">synthase genes from the genomic DNA of </w:t>
      </w:r>
      <w:r w:rsidR="00126BF1" w:rsidRPr="001356A4">
        <w:rPr>
          <w:rFonts w:ascii="Times New Roman" w:hAnsi="Times New Roman" w:cs="Times New Roman"/>
          <w:i/>
          <w:sz w:val="24"/>
          <w:szCs w:val="24"/>
        </w:rPr>
        <w:t>Arabidopsis</w:t>
      </w:r>
      <w:r w:rsidR="00126BF1" w:rsidRPr="00100C69">
        <w:rPr>
          <w:rFonts w:ascii="Times New Roman" w:hAnsi="Times New Roman" w:cs="Times New Roman"/>
          <w:sz w:val="24"/>
          <w:szCs w:val="24"/>
        </w:rPr>
        <w:t xml:space="preserve"> into the petunia genome using </w:t>
      </w:r>
      <w:r w:rsidR="00126BF1" w:rsidRPr="00100C69">
        <w:rPr>
          <w:rFonts w:ascii="Times New Roman" w:hAnsi="Times New Roman" w:cs="Times New Roman"/>
          <w:i/>
          <w:sz w:val="24"/>
          <w:szCs w:val="24"/>
        </w:rPr>
        <w:t>Agrobacterium</w:t>
      </w:r>
      <w:r w:rsidR="00126BF1" w:rsidRPr="00100C69">
        <w:rPr>
          <w:rFonts w:ascii="Times New Roman" w:hAnsi="Times New Roman" w:cs="Times New Roman"/>
          <w:sz w:val="24"/>
          <w:szCs w:val="24"/>
        </w:rPr>
        <w:t xml:space="preserve">-mediated transformation, where the petunia’s transcription machinery can be used to produce mature mRNA’s for functional characterization, regardless if the TPS gene was originally expressed in the </w:t>
      </w:r>
      <w:r w:rsidR="00126BF1" w:rsidRPr="001356A4">
        <w:rPr>
          <w:rFonts w:ascii="Times New Roman" w:hAnsi="Times New Roman" w:cs="Times New Roman"/>
          <w:i/>
          <w:sz w:val="24"/>
          <w:szCs w:val="24"/>
        </w:rPr>
        <w:t>Arabidopsis</w:t>
      </w:r>
      <w:r w:rsidR="00126BF1" w:rsidRPr="00100C69">
        <w:rPr>
          <w:rFonts w:ascii="Times New Roman" w:hAnsi="Times New Roman" w:cs="Times New Roman"/>
          <w:i/>
          <w:sz w:val="24"/>
          <w:szCs w:val="24"/>
        </w:rPr>
        <w:t xml:space="preserve"> </w:t>
      </w:r>
      <w:r w:rsidR="00126BF1" w:rsidRPr="00100C69">
        <w:rPr>
          <w:rFonts w:ascii="Times New Roman" w:hAnsi="Times New Roman" w:cs="Times New Roman"/>
          <w:sz w:val="24"/>
          <w:szCs w:val="24"/>
        </w:rPr>
        <w:t>or not (Wu et al 2005).</w:t>
      </w:r>
    </w:p>
    <w:p w:rsidR="00126BF1" w:rsidRPr="00100C69" w:rsidRDefault="00126BF1" w:rsidP="00126BF1">
      <w:pPr>
        <w:spacing w:line="480" w:lineRule="auto"/>
        <w:rPr>
          <w:rFonts w:ascii="Times New Roman" w:hAnsi="Times New Roman" w:cs="Times New Roman"/>
          <w:sz w:val="24"/>
          <w:szCs w:val="24"/>
        </w:rPr>
      </w:pPr>
      <w:r>
        <w:rPr>
          <w:rFonts w:ascii="Times New Roman" w:hAnsi="Times New Roman" w:cs="Times New Roman"/>
          <w:b/>
          <w:sz w:val="28"/>
          <w:szCs w:val="28"/>
        </w:rPr>
        <w:tab/>
      </w:r>
      <w:r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is the first representative of the Pooideae subfamily of grasses to have its genome sequenced, and so this dataset can serve as a simplistic model and starting point for studying terpene synthase evolution in other Pooid grasses of economical importance such as wheat, barley, rye, and some turfgrasses (for example, creeping bentgrass - </w:t>
      </w:r>
      <w:r w:rsidRPr="00100C69">
        <w:rPr>
          <w:rFonts w:ascii="Times New Roman" w:hAnsi="Times New Roman" w:cs="Times New Roman"/>
          <w:i/>
          <w:sz w:val="24"/>
          <w:szCs w:val="24"/>
        </w:rPr>
        <w:t>Agrostis stolonifera</w:t>
      </w:r>
      <w:r w:rsidRPr="00100C69">
        <w:rPr>
          <w:rFonts w:ascii="Times New Roman" w:hAnsi="Times New Roman" w:cs="Times New Roman"/>
          <w:sz w:val="24"/>
          <w:szCs w:val="24"/>
        </w:rPr>
        <w:t>).</w:t>
      </w:r>
      <w:r w:rsidRPr="00100C69">
        <w:rPr>
          <w:rFonts w:ascii="Times New Roman" w:hAnsi="Times New Roman" w:cs="Times New Roman"/>
          <w:sz w:val="24"/>
          <w:szCs w:val="24"/>
        </w:rPr>
        <w:tab/>
      </w:r>
    </w:p>
    <w:p w:rsidR="00782FD7" w:rsidRPr="00100C69" w:rsidRDefault="00782FD7">
      <w:pPr>
        <w:rPr>
          <w:rFonts w:ascii="Times New Roman" w:hAnsi="Times New Roman" w:cs="Times New Roman"/>
          <w:b/>
          <w:sz w:val="28"/>
          <w:szCs w:val="28"/>
        </w:rPr>
      </w:pPr>
      <w:r w:rsidRPr="00100C69">
        <w:rPr>
          <w:rFonts w:ascii="Times New Roman" w:hAnsi="Times New Roman" w:cs="Times New Roman"/>
          <w:b/>
          <w:sz w:val="28"/>
          <w:szCs w:val="28"/>
        </w:rPr>
        <w:br w:type="page"/>
      </w:r>
    </w:p>
    <w:p w:rsidR="00AC58ED" w:rsidRPr="00100C69" w:rsidRDefault="00C34AB4" w:rsidP="00F61221">
      <w:pPr>
        <w:pStyle w:val="Heading1"/>
        <w:jc w:val="center"/>
        <w:rPr>
          <w:rFonts w:cs="Times New Roman"/>
        </w:rPr>
      </w:pPr>
      <w:bookmarkStart w:id="25" w:name="_Toc351726975"/>
      <w:r w:rsidRPr="00100C69">
        <w:rPr>
          <w:rFonts w:cs="Times New Roman"/>
        </w:rPr>
        <w:lastRenderedPageBreak/>
        <w:t>R</w:t>
      </w:r>
      <w:r w:rsidR="00782FD7" w:rsidRPr="00100C69">
        <w:rPr>
          <w:rFonts w:cs="Times New Roman"/>
        </w:rPr>
        <w:t>eferences</w:t>
      </w:r>
      <w:bookmarkEnd w:id="25"/>
    </w:p>
    <w:p w:rsidR="00C639BA" w:rsidRPr="00100C69" w:rsidRDefault="00C639BA" w:rsidP="00C639BA">
      <w:pPr>
        <w:spacing w:after="240"/>
        <w:rPr>
          <w:rFonts w:ascii="Times New Roman" w:hAnsi="Times New Roman" w:cs="Times New Roman"/>
          <w:sz w:val="24"/>
          <w:szCs w:val="24"/>
        </w:rPr>
      </w:pPr>
    </w:p>
    <w:p w:rsidR="00BC5903" w:rsidRPr="00100C69" w:rsidRDefault="00BC5903" w:rsidP="000D48B4">
      <w:pPr>
        <w:spacing w:after="240"/>
        <w:rPr>
          <w:rFonts w:ascii="Times New Roman" w:hAnsi="Times New Roman" w:cs="Times New Roman"/>
          <w:sz w:val="24"/>
          <w:szCs w:val="24"/>
        </w:rPr>
      </w:pPr>
      <w:r w:rsidRPr="00100C69">
        <w:rPr>
          <w:rFonts w:ascii="Times New Roman" w:hAnsi="Times New Roman" w:cs="Times New Roman"/>
          <w:sz w:val="24"/>
          <w:szCs w:val="24"/>
        </w:rPr>
        <w:t xml:space="preserve">Ali JG, Alborn HT, Stelinski LL. (2011) Constitutive and induced subterranean plant volatiles attract both entomopathogenic and plant parasitic nematodes. </w:t>
      </w:r>
      <w:r w:rsidR="00C53813" w:rsidRPr="00100C69">
        <w:rPr>
          <w:rFonts w:ascii="Times New Roman" w:hAnsi="Times New Roman" w:cs="Times New Roman"/>
          <w:sz w:val="24"/>
          <w:szCs w:val="24"/>
        </w:rPr>
        <w:t>Journal of Ecology 99(1):26-35.</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Arimura G, Matsui K, Takabayashi J. (2009) Chemical and molecular ecology of herbivore-induced plant volatiles: proximate factors and their ultimate functions.  Plant Cell Physiol. 50(5):911-923.</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Asakawa Y. (2004) Chemosystematics of the Hepaticae. Phytochemistry 65(6): 623-669.</w:t>
      </w:r>
    </w:p>
    <w:p w:rsidR="00BC5903" w:rsidRPr="00100C69" w:rsidRDefault="00BC5903" w:rsidP="00C639BA">
      <w:pPr>
        <w:pStyle w:val="NormalWeb"/>
        <w:spacing w:before="0" w:beforeAutospacing="0" w:after="240" w:afterAutospacing="0"/>
      </w:pPr>
      <w:r w:rsidRPr="00100C69">
        <w:t>Behr A, Johnen L. (2009) Myrcene as a natural base chemical in sustainable chemistry: a critical review. ChemSusChem. 2(12): 1072-1095.</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Bleecker AB, Kende H. (2000) Ethylene: a gaseous signal molecule in plants. Annu</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Rev</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Cell Dev</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Biol</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16:1-18.</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Bremer K. (2002) Gondwanan evolution of the grass alliance of families (Poales). Evolution 56:1374-1387.</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 xml:space="preserve">Catalan P, Muller J, Hasterok R, Jenkins G, Mur LA, Langdon T, Betekhtin A, Siwinska D, Pimentel M, Lopez-Alvarez D. (2012) Evolution and taxonomic split of the model grass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w:t>
      </w:r>
      <w:r w:rsidR="001356A4" w:rsidRPr="001356A4">
        <w:rPr>
          <w:rFonts w:ascii="Times New Roman" w:hAnsi="Times New Roman" w:cs="Times New Roman"/>
          <w:i/>
          <w:sz w:val="24"/>
          <w:szCs w:val="24"/>
        </w:rPr>
        <w:t>distachyon</w:t>
      </w:r>
      <w:r w:rsidRPr="00100C69">
        <w:rPr>
          <w:rFonts w:ascii="Times New Roman" w:hAnsi="Times New Roman" w:cs="Times New Roman"/>
          <w:sz w:val="24"/>
          <w:szCs w:val="24"/>
        </w:rPr>
        <w:t>. Annals of Botany 109:385-405.</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Chen F, Tholl D, Bohlmann J, Pichersky E. (2011) The family of terpene synthases in plants: a mid-size family of genes for specialized metabolism that is highly diversfied throughout the kingdom.</w:t>
      </w:r>
      <w:r w:rsidR="0075515D">
        <w:rPr>
          <w:rFonts w:ascii="Times New Roman" w:hAnsi="Times New Roman" w:cs="Times New Roman"/>
          <w:sz w:val="24"/>
          <w:szCs w:val="24"/>
        </w:rPr>
        <w:t xml:space="preserve"> Plant Journal 66:212-229</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Chini A, Fonseca S, Fernandez G, Adie B, Chico JM, Lorenzo O, Garcia-Casado G, Lopez-Vidriero, Lozano FM, Ponce MR, Micol JL, Solano R. (2007) The JAZ family of repressors is the missing link in jasmonate signaling.  Nature 448(7154):666-671.</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Choh Y, Ozawa R, Takabayashi J. (2013) Do plants use airborne cues to recognize herbivores on their neighbors? Exp</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Appl</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Acarol</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59:263-273.</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Copolovici L, Filella I, Llusia J, Niinemets U, Penuelas J. (2005) The capacity for thermal protection of photosynthetic electron transport varies for different monoterpenes in Quercuz ilex. Plant Physiol</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139:485-496.</w:t>
      </w:r>
    </w:p>
    <w:p w:rsidR="00BC5903" w:rsidRPr="00100C69" w:rsidRDefault="00BC5903" w:rsidP="00C639BA">
      <w:pPr>
        <w:pStyle w:val="NormalWeb"/>
        <w:spacing w:before="0" w:beforeAutospacing="0" w:after="240" w:afterAutospacing="0"/>
      </w:pPr>
      <w:r w:rsidRPr="00100C69">
        <w:t>Copolovici LO, Filella I, Llusia J, Niinemets U, Penuelas J. (2005) The capacity for thermal protection of photosynthetic electron transport varies for different monoterpenes in Quercus ilex.  Plant Physiol. 139: 485-496.</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lastRenderedPageBreak/>
        <w:t>Davis EM, Croteau R (2000) Cyclization enzymes in the biosynthesis of monoterpenes, sesquiterpenes, and diterpenes. Topics in Current Chemistry 209:53-95.</w:t>
      </w:r>
    </w:p>
    <w:p w:rsidR="00BC5903" w:rsidRPr="00100C69" w:rsidRDefault="00BC5903" w:rsidP="00C639BA">
      <w:pPr>
        <w:pStyle w:val="NormalWeb"/>
        <w:spacing w:before="0" w:beforeAutospacing="0" w:after="240" w:afterAutospacing="0"/>
      </w:pPr>
      <w:r w:rsidRPr="00100C69">
        <w:t>De Moraes CM, Mescheer MC, Tumlinson JH. (2001) Caterpillar-induced nocturnal plant volatiles repel nonspecific females. Nature 410:577-580.</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De Moraes CM, Mescher MC, Tumlinson JH. (2001) Caterpillar-induced nocturnal plant volatiles repel conspecific females. Nature 410: 577-580.</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Degenhardt J, Köllner TG, Gershenzon J. (2009) Monoterpene and sesquiterpene synthases and the origiin of terpene skeletal diversity in plants. Phytochemistry 70:1621-1637.</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Degenhardt J. (2009) Indirect defense responses to herbivory in grasses. Plant Physiol. 149: 96-102.</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Dicke M, Baldwin IT. (2010) The evolutionary context for herbivore-induced plant volatiles: beyond the 'cry for help.' Trends Plant Sci</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15(3):167-175.</w:t>
      </w:r>
    </w:p>
    <w:p w:rsidR="00BC5903" w:rsidRPr="00100C69" w:rsidRDefault="00BC5903" w:rsidP="00C639BA">
      <w:pPr>
        <w:pStyle w:val="NormalWeb"/>
        <w:spacing w:before="0" w:beforeAutospacing="0" w:after="240" w:afterAutospacing="0"/>
      </w:pPr>
      <w:r w:rsidRPr="00100C69">
        <w:t xml:space="preserve">Dudareva N, Cseke L, Blanc VM, Pichersky E. (1996) Evolution of floral scent in </w:t>
      </w:r>
      <w:r w:rsidRPr="00100C69">
        <w:rPr>
          <w:i/>
        </w:rPr>
        <w:t>Clarkia</w:t>
      </w:r>
      <w:r w:rsidRPr="00100C69">
        <w:t xml:space="preserve">: Novel patterns of S-linalool synthase gene expression in the </w:t>
      </w:r>
      <w:r w:rsidRPr="00100C69">
        <w:rPr>
          <w:i/>
        </w:rPr>
        <w:t>C. breweri</w:t>
      </w:r>
      <w:r w:rsidRPr="00100C69">
        <w:t xml:space="preserve"> flower.  Plant Cell. 8:1137-1148.</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Dudareva N, Negre F, Nagegowda DA, Orlova I. (2006) Plant volatiles: recent advances and future perspectives. Critical Reviews in Plant Sciences. 25:414-440.</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Dudareva N, Negre F, Nagegowda DA, Orlova I. (2006) Plant volatiles: recent advances and future perspectives. Critical Reviews in Plant Sciences. 25(5):417-440.</w:t>
      </w:r>
    </w:p>
    <w:p w:rsidR="00BC5903" w:rsidRPr="00100C69" w:rsidRDefault="00BC5903" w:rsidP="000D48B4">
      <w:pPr>
        <w:spacing w:after="240"/>
        <w:rPr>
          <w:rFonts w:ascii="Times New Roman" w:hAnsi="Times New Roman" w:cs="Times New Roman"/>
          <w:sz w:val="24"/>
          <w:szCs w:val="24"/>
          <w:lang w:bidi="ar-SA"/>
        </w:rPr>
      </w:pPr>
      <w:r w:rsidRPr="00100C69">
        <w:rPr>
          <w:rFonts w:ascii="Times New Roman" w:hAnsi="Times New Roman" w:cs="Times New Roman"/>
          <w:sz w:val="24"/>
          <w:szCs w:val="24"/>
          <w:lang w:bidi="ar-SA"/>
        </w:rPr>
        <w:t>Emanuelsson O, Nielson H, von Heijne G. (1999) ChloroP, a neural network-based method for predicting chloroplast transit peptides and their cleavage sites. Protein Science 8:978-984.</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Feussner I, Wasternack C. (2002) The lipoxygenase pathway.  Annu</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Rev</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Plant</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Biol. 53(1): 274-297.</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Finn RD, Tate J, Mistry J, Coggill PC, Sammut JS, Hotz HR, Ceric G, Forsulund K, Eddy SR, Sonnhammer EL, Bateman A. (2010) The Pfam protein families database. Nucleic Acids Research. Database Issue 38:D211-D222</w:t>
      </w:r>
      <w:r w:rsidRPr="00100C69">
        <w:rPr>
          <w:rFonts w:ascii="Times New Roman" w:hAnsi="Times New Roman" w:cs="Times New Roman"/>
          <w:sz w:val="24"/>
          <w:szCs w:val="24"/>
        </w:rPr>
        <w:br w:type="page"/>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lastRenderedPageBreak/>
        <w:t xml:space="preserve">Friedman M, Henika PR, Mandrell RE. (2002) Bactericidal activities of plant essential oils and some of their isolated constituents against </w:t>
      </w:r>
      <w:r w:rsidRPr="0075515D">
        <w:rPr>
          <w:rFonts w:ascii="Times New Roman" w:hAnsi="Times New Roman" w:cs="Times New Roman"/>
          <w:i/>
          <w:sz w:val="24"/>
          <w:szCs w:val="24"/>
        </w:rPr>
        <w:t>Campylobacter jejuni</w:t>
      </w:r>
      <w:r w:rsidRPr="00100C69">
        <w:rPr>
          <w:rFonts w:ascii="Times New Roman" w:hAnsi="Times New Roman" w:cs="Times New Roman"/>
          <w:sz w:val="24"/>
          <w:szCs w:val="24"/>
        </w:rPr>
        <w:t xml:space="preserve">, </w:t>
      </w:r>
      <w:r w:rsidRPr="0075515D">
        <w:rPr>
          <w:rFonts w:ascii="Times New Roman" w:hAnsi="Times New Roman" w:cs="Times New Roman"/>
          <w:i/>
          <w:sz w:val="24"/>
          <w:szCs w:val="24"/>
        </w:rPr>
        <w:t>Escherichia coli</w:t>
      </w:r>
      <w:r w:rsidRPr="00100C69">
        <w:rPr>
          <w:rFonts w:ascii="Times New Roman" w:hAnsi="Times New Roman" w:cs="Times New Roman"/>
          <w:sz w:val="24"/>
          <w:szCs w:val="24"/>
        </w:rPr>
        <w:t xml:space="preserve">, </w:t>
      </w:r>
      <w:r w:rsidRPr="0075515D">
        <w:rPr>
          <w:rFonts w:ascii="Times New Roman" w:hAnsi="Times New Roman" w:cs="Times New Roman"/>
          <w:i/>
          <w:sz w:val="24"/>
          <w:szCs w:val="24"/>
        </w:rPr>
        <w:t>Listeria monocytogenes</w:t>
      </w:r>
      <w:r w:rsidRPr="00100C69">
        <w:rPr>
          <w:rFonts w:ascii="Times New Roman" w:hAnsi="Times New Roman" w:cs="Times New Roman"/>
          <w:sz w:val="24"/>
          <w:szCs w:val="24"/>
        </w:rPr>
        <w:t>, and Salmonella enterica. J</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Food</w:t>
      </w:r>
      <w:r w:rsidR="0075515D">
        <w:rPr>
          <w:rFonts w:ascii="Times New Roman" w:hAnsi="Times New Roman" w:cs="Times New Roman"/>
          <w:sz w:val="24"/>
          <w:szCs w:val="24"/>
        </w:rPr>
        <w:t>.</w:t>
      </w:r>
      <w:r w:rsidRPr="00100C69">
        <w:rPr>
          <w:rFonts w:ascii="Times New Roman" w:hAnsi="Times New Roman" w:cs="Times New Roman"/>
          <w:sz w:val="24"/>
          <w:szCs w:val="24"/>
        </w:rPr>
        <w:t xml:space="preserve"> Protect. 65:1545-1560.</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Frost CJ, Mescher MC, Carlson JE, De Moraes CM. (2008) Plant defense priming against herbivores: getting ready for a different battle. Plant Physiology 146:818-824.</w:t>
      </w:r>
    </w:p>
    <w:p w:rsidR="00BC5903" w:rsidRPr="00100C69" w:rsidRDefault="00BC5903" w:rsidP="00C639BA">
      <w:pPr>
        <w:pStyle w:val="NormalWeb"/>
        <w:spacing w:before="0" w:beforeAutospacing="0" w:after="240" w:afterAutospacing="0"/>
      </w:pPr>
      <w:r w:rsidRPr="00100C69">
        <w:t>Goff SA, Klee HJ. (2006) Plant volatile compounds: Sensory cues for health and nutritional value? Science. 311: 815-819</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Greenhagen B, Chappell J (2009) Molecular scaffolds for chemical wizardry: learning nature's rules for terpene cyclases.  Proc Natl Acad Sci USA 98(24):13479-13481.</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Greenhagen BT, O'Maille PE, Noel JP, Chappell J. (2006) Identifying and manipulating structural determinates linking catalytic specificities in terpene synthases. Proc Nat Acad Sci USA 103(26):9826-9831.</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Hare JD. (2007) Variation in herbivore and methyl jasmonate-induced volatiles among genetic lines of Datura wrightii.  J Chem Ecol 33(11):2028-2043.</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Heil M, Baldwin IT (2002) Fitness costs of induced resistance: emerging experimental support for a slippery concept. Trends in Plant Sciene 7:61-67.</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Holopainen JK, Gershenzon J (2010) Multiple stress factors and the emission of plant VOCs. Trends in Plant Science 15:176-184.</w:t>
      </w:r>
    </w:p>
    <w:p w:rsidR="00BC5903" w:rsidRPr="00100C69" w:rsidRDefault="00BC5903" w:rsidP="00C639BA">
      <w:pPr>
        <w:pStyle w:val="NormalWeb"/>
        <w:spacing w:before="0" w:beforeAutospacing="0" w:after="240" w:afterAutospacing="0"/>
      </w:pPr>
      <w:r w:rsidRPr="00100C69">
        <w:t>Howe GA, Jander G. (2008) Plant immunity to insect herbivores. Annu. Rev. Plant Biol. 59:41-66.</w:t>
      </w:r>
    </w:p>
    <w:p w:rsidR="00BC5903" w:rsidRPr="00100C69" w:rsidRDefault="00BC5903" w:rsidP="000D48B4">
      <w:pPr>
        <w:spacing w:after="240"/>
        <w:rPr>
          <w:rFonts w:ascii="Times New Roman" w:hAnsi="Times New Roman" w:cs="Times New Roman"/>
          <w:sz w:val="24"/>
          <w:szCs w:val="24"/>
          <w:lang w:bidi="ar-SA"/>
        </w:rPr>
      </w:pPr>
      <w:r w:rsidRPr="00100C69">
        <w:rPr>
          <w:rFonts w:ascii="Times New Roman" w:hAnsi="Times New Roman" w:cs="Times New Roman"/>
          <w:sz w:val="24"/>
          <w:szCs w:val="24"/>
          <w:lang w:bidi="ar-SA"/>
        </w:rPr>
        <w:t>Katoh K, Standley DM. (2013) MAFFT Multiple sesquence alignment software version 7: improvements in performance and usability. Mol. Biol. Evol. doi:10.1093/molbev/mst010</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Kessler A, Baldwin IT. (2001) Defensive function of herbivore-induced plant volatile emissions in nature. Science 291: 2142-2143.</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Koch T, Krumm T, Jung V, Engelberth J, Boland W. (1999) Differential induction of platn volatile biosynthesis in the lima ean by early and late intermediates of the octadecanoid-signaling pathway. Plant Physiol. 121:153-162.</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Köllner TG, Held M, Lenk C, Hiltpold I, Turlings TCJ, Gershenzon J, Degenhardt J (2008) A maize (E)-b-caryophyllene synthase implicated in indirect defense responses against herbivores is not expressed in most American maize varieties. Plant Cell 20: 482–494.</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lastRenderedPageBreak/>
        <w:t>Köllner TG, Schnee C, Gershenzon J, Degenhardt J (2004) The sesquiterpene hydrocarbons of maize (</w:t>
      </w:r>
      <w:r w:rsidR="001356A4" w:rsidRPr="001356A4">
        <w:rPr>
          <w:rFonts w:ascii="Times New Roman" w:hAnsi="Times New Roman" w:cs="Times New Roman"/>
          <w:i/>
          <w:sz w:val="24"/>
          <w:szCs w:val="24"/>
        </w:rPr>
        <w:t>Zea mays</w:t>
      </w:r>
      <w:r w:rsidRPr="00100C69">
        <w:rPr>
          <w:rFonts w:ascii="Times New Roman" w:hAnsi="Times New Roman" w:cs="Times New Roman"/>
          <w:sz w:val="24"/>
          <w:szCs w:val="24"/>
        </w:rPr>
        <w:t>) form five groups with distinct developmental and organ-specific distribution. Phytochemistry 65:1895–1902.</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Köllner TG, Schnee C, Gershenzon J, Degenhardt J. (2004) The sesquiterpene hydrocarbons of maize (</w:t>
      </w:r>
      <w:r w:rsidR="001356A4" w:rsidRPr="001356A4">
        <w:rPr>
          <w:rFonts w:ascii="Times New Roman" w:hAnsi="Times New Roman" w:cs="Times New Roman"/>
          <w:i/>
          <w:sz w:val="24"/>
          <w:szCs w:val="24"/>
        </w:rPr>
        <w:t>Zea mays</w:t>
      </w:r>
      <w:r w:rsidRPr="00100C69">
        <w:rPr>
          <w:rFonts w:ascii="Times New Roman" w:hAnsi="Times New Roman" w:cs="Times New Roman"/>
          <w:sz w:val="24"/>
          <w:szCs w:val="24"/>
        </w:rPr>
        <w:t>) form five groups within distinct developmental and organ-specific distributions. Phytochemistry 65:1895-1902.</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Köllner TG, Schnee C, Li S, Svatos A, Schneider B, Gershenzon J and Degenhardt, J. (2008) Protonation of a neutral (S)-beta-bisabolene intermediate is involved in (S)-beta-macrocarpene formation by the maize sesquiterpene synthases TPS6 and TPS11. J. Biol. Chem. 283:20779–20788.</w:t>
      </w:r>
    </w:p>
    <w:p w:rsidR="00BC5903"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Kost C, Heil M. (2006) Herbivore-induced plant volatiles induce an indirect defense in neighboring plants. Journal of Ecology 94:619-628.</w:t>
      </w:r>
    </w:p>
    <w:p w:rsidR="00DF450D" w:rsidRPr="00100C69" w:rsidRDefault="00DF450D" w:rsidP="00C639BA">
      <w:pPr>
        <w:spacing w:after="240"/>
        <w:rPr>
          <w:rFonts w:ascii="Times New Roman" w:hAnsi="Times New Roman" w:cs="Times New Roman"/>
          <w:sz w:val="24"/>
          <w:szCs w:val="24"/>
        </w:rPr>
      </w:pPr>
      <w:r w:rsidRPr="00DF450D">
        <w:rPr>
          <w:rFonts w:ascii="Times New Roman" w:hAnsi="Times New Roman" w:cs="Times New Roman"/>
          <w:sz w:val="24"/>
          <w:szCs w:val="24"/>
        </w:rPr>
        <w:t>Li G, Kollner TG, Yin Y, Jiang Y, Chen H, Xu Y, Gershenzon J, Pichersky E, Chen F. (2012) Nonseed plant Selaginella moellendorffii has both seed plant and microbial types of terpene synthases.  Proc Nat Acad Sci USA 109(36): 14711-14715</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Mumm R, Dicke M. (2010) Variation in natural plant products and the attraction of bodyguards involved in indirect plant defense. Can. J. Zool. 88:628-667.</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 xml:space="preserve">Mur LA, Allainguillaume J, Catalan P, Jenkins G, Lesniewska K, Homas I, Vogel J. (2011) Exploiting the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Tool Box in cereal and grass research. New Phytologist 191:334-347.</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Pare PW, Tumlinson JH. (1999) Plant volatiles as a defense against insect herbivores. Plant Physiology 151(2):325-332.</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Pichersky E, Gershenzon J. (2002) The formation and function of plant volatiles: perfumes for pollinator attraction and defense. Curr Opin Pl Biol. 5:237-243.</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Prasad V, Stromberg CAE, Alimohammadian H, Sahni A. (2005) Dinosaur coprolites and the early evolution of grasses and grazers. Science 310:1177-1180.</w:t>
      </w:r>
    </w:p>
    <w:p w:rsidR="00BC5903" w:rsidRPr="00100C69" w:rsidRDefault="00BC5903" w:rsidP="000D48B4">
      <w:pPr>
        <w:spacing w:after="240"/>
        <w:rPr>
          <w:rFonts w:ascii="Times New Roman" w:hAnsi="Times New Roman" w:cs="Times New Roman"/>
          <w:sz w:val="24"/>
          <w:szCs w:val="24"/>
          <w:lang w:bidi="ar-SA"/>
        </w:rPr>
      </w:pPr>
      <w:r w:rsidRPr="00100C69">
        <w:rPr>
          <w:rFonts w:ascii="Times New Roman" w:hAnsi="Times New Roman" w:cs="Times New Roman"/>
          <w:sz w:val="24"/>
          <w:szCs w:val="24"/>
          <w:lang w:bidi="ar-SA"/>
        </w:rPr>
        <w:t>Price MN, Dehal PS, Arkin AP (2010) FastTree 2 – approximately maximum-likelihood trees for large alignments.  PLoS ONE 5(3): e9490</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 xml:space="preserve">Radhika V, Kost C, Bonaventure G, David A, Boland W. (2012) Volatile emission in bracken fern is induced by jasmonates but not by </w:t>
      </w:r>
      <w:r w:rsidRPr="00100C69">
        <w:rPr>
          <w:rFonts w:ascii="Times New Roman" w:hAnsi="Times New Roman" w:cs="Times New Roman"/>
          <w:i/>
          <w:sz w:val="24"/>
          <w:szCs w:val="24"/>
        </w:rPr>
        <w:t>Spodoptera littoralis</w:t>
      </w:r>
      <w:r w:rsidRPr="00100C69">
        <w:rPr>
          <w:rFonts w:ascii="Times New Roman" w:hAnsi="Times New Roman" w:cs="Times New Roman"/>
          <w:sz w:val="24"/>
          <w:szCs w:val="24"/>
        </w:rPr>
        <w:t xml:space="preserve"> or S</w:t>
      </w:r>
      <w:r w:rsidRPr="00100C69">
        <w:rPr>
          <w:rFonts w:ascii="Times New Roman" w:hAnsi="Times New Roman" w:cs="Times New Roman"/>
          <w:i/>
          <w:sz w:val="24"/>
          <w:szCs w:val="24"/>
        </w:rPr>
        <w:t>trongylogaster multifasciata</w:t>
      </w:r>
      <w:r w:rsidRPr="00100C69">
        <w:rPr>
          <w:rFonts w:ascii="Times New Roman" w:hAnsi="Times New Roman" w:cs="Times New Roman"/>
          <w:sz w:val="24"/>
          <w:szCs w:val="24"/>
        </w:rPr>
        <w:t xml:space="preserve"> herbivory. </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lastRenderedPageBreak/>
        <w:t>Reinhard J, Srivivasan MV, Zhang S. (2004) Scent-triggered navigation in honeybees. Nature 427:411.</w:t>
      </w:r>
    </w:p>
    <w:p w:rsidR="00BC5903"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Schilimiller A, Shi F, Kim J, Charbonneau AL, Holmes D, Jones AD, Last RL. (2010) Mass spectrometry screening reveals widespread diversity in trichome specialized metabolites of tomato chromosomal substitution lines.  Plant J 62(3):391-406</w:t>
      </w:r>
    </w:p>
    <w:p w:rsidR="001B540F" w:rsidRPr="00100C69" w:rsidRDefault="001B540F" w:rsidP="00C639BA">
      <w:pPr>
        <w:spacing w:after="240"/>
        <w:rPr>
          <w:rFonts w:ascii="Times New Roman" w:hAnsi="Times New Roman" w:cs="Times New Roman"/>
          <w:sz w:val="24"/>
          <w:szCs w:val="24"/>
        </w:rPr>
      </w:pPr>
      <w:r w:rsidRPr="001B540F">
        <w:rPr>
          <w:rFonts w:ascii="Times New Roman" w:hAnsi="Times New Roman" w:cs="Times New Roman"/>
          <w:sz w:val="24"/>
          <w:szCs w:val="24"/>
        </w:rPr>
        <w:t>Schnee C, Kollner TG, Gershenzon J, Degenhardt J. (2002) The Maize Gene terpene synthase 1 Encodes a Sesquiterpene Synthase Catalyzing the Formation of(E)-alpha-Farnesene, (E)-Nerolidol, and (E,E)-Farnesol after Herbivore Damage</w:t>
      </w:r>
      <w:r>
        <w:rPr>
          <w:rFonts w:ascii="Times New Roman" w:hAnsi="Times New Roman" w:cs="Times New Roman"/>
          <w:sz w:val="24"/>
          <w:szCs w:val="24"/>
        </w:rPr>
        <w:t>. Plant Physiol 130: 2049-2060</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Schnee C, Köllner TG, Held M, Turlings TC, Gershenzon J, Degenhardt J. (2006) The products of a single maize sesquiterpene synthase form a volatile defense signal that attracts natural enemies of maize herbivores. Proc. Natl. Acad. Sci. USA 106:1129-1134.</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Sharkey TD, Chen X, Yeh X. (2001) Isoprene increases thermotolerance of fosmidomycin-fed leaves. Plant Physiol 125:2001-2006.</w:t>
      </w:r>
    </w:p>
    <w:p w:rsidR="00BC5903" w:rsidRPr="00100C69" w:rsidRDefault="00BC5903" w:rsidP="00C639BA">
      <w:pPr>
        <w:pStyle w:val="NormalWeb"/>
        <w:spacing w:before="0" w:beforeAutospacing="0" w:after="240" w:afterAutospacing="0"/>
      </w:pPr>
      <w:r w:rsidRPr="00100C69">
        <w:t>Sharkey TD, Chen XY, Yeh S. (2001) Isoprene increases thermotolerance of fosmidomycin-fed leaves. Plant Physiol. 125: 2001-2006.</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 xml:space="preserve">The International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Initiative. (2010) Genome sequencing and analysis of the model grass </w:t>
      </w:r>
      <w:r w:rsidR="001356A4" w:rsidRPr="001356A4">
        <w:rPr>
          <w:rFonts w:ascii="Times New Roman" w:hAnsi="Times New Roman" w:cs="Times New Roman"/>
          <w:i/>
          <w:sz w:val="24"/>
          <w:szCs w:val="24"/>
        </w:rPr>
        <w:t>Brachypodium</w:t>
      </w:r>
      <w:r w:rsidRPr="00100C69">
        <w:rPr>
          <w:rFonts w:ascii="Times New Roman" w:hAnsi="Times New Roman" w:cs="Times New Roman"/>
          <w:sz w:val="24"/>
          <w:szCs w:val="24"/>
        </w:rPr>
        <w:t xml:space="preserve"> </w:t>
      </w:r>
      <w:r w:rsidR="001356A4" w:rsidRPr="001356A4">
        <w:rPr>
          <w:rFonts w:ascii="Times New Roman" w:hAnsi="Times New Roman" w:cs="Times New Roman"/>
          <w:i/>
          <w:sz w:val="24"/>
          <w:szCs w:val="24"/>
        </w:rPr>
        <w:t>distachyon</w:t>
      </w:r>
      <w:r w:rsidRPr="00100C69">
        <w:rPr>
          <w:rFonts w:ascii="Times New Roman" w:hAnsi="Times New Roman" w:cs="Times New Roman"/>
          <w:sz w:val="24"/>
          <w:szCs w:val="24"/>
        </w:rPr>
        <w:t>. Nature 463:763-768.</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Tholl D (2006) Terpene synthases and the regulation, diversity and biological roles of terpene metabolism. Current Opinion in Plant Biology 9:297-304.</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Tholl D. (2006) Terpene synthases and the regulation, diversity and biological roles of terpene metabolism. Current Opinion in Plant Biology. 9:1-8.</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Turlings TCJ, Alborn HT, Loughrin JH, Tumlinson JH. (1999) Volicitin, an elicitor of maize volatiles in oral secretion of</w:t>
      </w:r>
      <w:r w:rsidRPr="00100C69">
        <w:rPr>
          <w:rFonts w:ascii="Times New Roman" w:hAnsi="Times New Roman" w:cs="Times New Roman"/>
          <w:i/>
          <w:sz w:val="24"/>
          <w:szCs w:val="24"/>
        </w:rPr>
        <w:t xml:space="preserve"> Spodoptera exigua</w:t>
      </w:r>
      <w:r w:rsidRPr="00100C69">
        <w:rPr>
          <w:rFonts w:ascii="Times New Roman" w:hAnsi="Times New Roman" w:cs="Times New Roman"/>
          <w:sz w:val="24"/>
          <w:szCs w:val="24"/>
        </w:rPr>
        <w:t>: isolation and bioactivity. Journal of Chemical Ecology. 16(1): 198-202.</w:t>
      </w:r>
    </w:p>
    <w:p w:rsidR="00BC5903"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t>Turlings TCJ, Bernasconi M, Bertossa R, Bigler F, Caloz G, Dorn S. (1998) The induction of volatile emissions in maize by three herbivore species with different feeding habitats – possible consequences for their natural enemies. Biol Control. 11:122-129.</w:t>
      </w:r>
    </w:p>
    <w:p w:rsidR="00BC0257" w:rsidRPr="00100C69" w:rsidRDefault="00BC0257" w:rsidP="00C639BA">
      <w:pPr>
        <w:spacing w:after="240"/>
        <w:rPr>
          <w:rFonts w:ascii="Times New Roman" w:hAnsi="Times New Roman" w:cs="Times New Roman"/>
          <w:sz w:val="24"/>
          <w:szCs w:val="24"/>
        </w:rPr>
      </w:pPr>
      <w:r w:rsidRPr="00BC0257">
        <w:rPr>
          <w:rFonts w:ascii="Times New Roman" w:hAnsi="Times New Roman" w:cs="Times New Roman"/>
          <w:sz w:val="24"/>
          <w:szCs w:val="24"/>
        </w:rPr>
        <w:t>Wu S, Schoenbec MA, Greenhagen BT, Takahashi S, Lee S, Coates RM, Chappell (2005) Surrogate splicing for functional analysis of sesquiterpene synthase genes.  Plant Physiol 138: 1322-1333</w:t>
      </w:r>
      <w:r>
        <w:rPr>
          <w:rFonts w:ascii="Times New Roman" w:hAnsi="Times New Roman" w:cs="Times New Roman"/>
          <w:sz w:val="24"/>
          <w:szCs w:val="24"/>
        </w:rPr>
        <w:t>.</w:t>
      </w:r>
    </w:p>
    <w:p w:rsidR="00BC5903" w:rsidRPr="00100C69" w:rsidRDefault="00BC5903" w:rsidP="00C639BA">
      <w:pPr>
        <w:spacing w:after="240"/>
        <w:rPr>
          <w:rFonts w:ascii="Times New Roman" w:hAnsi="Times New Roman" w:cs="Times New Roman"/>
          <w:sz w:val="24"/>
          <w:szCs w:val="24"/>
        </w:rPr>
      </w:pPr>
      <w:r w:rsidRPr="00100C69">
        <w:rPr>
          <w:rFonts w:ascii="Times New Roman" w:hAnsi="Times New Roman" w:cs="Times New Roman"/>
          <w:sz w:val="24"/>
          <w:szCs w:val="24"/>
        </w:rPr>
        <w:lastRenderedPageBreak/>
        <w:t xml:space="preserve">Yang D, Ma P, Liang X, Wei Z, Liang Z, Liu Y, Liu F. (2012) PEG and ABA trigger methyl jasmonate accumulation to induce the MEP pathway and increase tanshinone production in </w:t>
      </w:r>
      <w:r w:rsidRPr="00100C69">
        <w:rPr>
          <w:rFonts w:ascii="Times New Roman" w:hAnsi="Times New Roman" w:cs="Times New Roman"/>
          <w:i/>
          <w:sz w:val="24"/>
          <w:szCs w:val="24"/>
        </w:rPr>
        <w:t>Salvia miltiorrhiza</w:t>
      </w:r>
      <w:r w:rsidRPr="00100C69">
        <w:rPr>
          <w:rFonts w:ascii="Times New Roman" w:hAnsi="Times New Roman" w:cs="Times New Roman"/>
          <w:sz w:val="24"/>
          <w:szCs w:val="24"/>
        </w:rPr>
        <w:t xml:space="preserve"> hairy roots.  Physiol Plant. 146(2):173-183.</w:t>
      </w:r>
    </w:p>
    <w:p w:rsidR="00BC5903" w:rsidRPr="00100C69" w:rsidRDefault="00BC5903" w:rsidP="000D48B4">
      <w:pPr>
        <w:autoSpaceDE w:val="0"/>
        <w:autoSpaceDN w:val="0"/>
        <w:adjustRightInd w:val="0"/>
        <w:spacing w:after="0" w:line="240" w:lineRule="auto"/>
        <w:rPr>
          <w:rFonts w:ascii="Times New Roman" w:hAnsi="Times New Roman" w:cs="Times New Roman"/>
          <w:sz w:val="24"/>
          <w:szCs w:val="24"/>
          <w:lang w:bidi="ar-SA"/>
        </w:rPr>
      </w:pPr>
      <w:r w:rsidRPr="00100C69">
        <w:rPr>
          <w:rFonts w:ascii="Times New Roman" w:hAnsi="Times New Roman" w:cs="Times New Roman"/>
          <w:sz w:val="24"/>
          <w:szCs w:val="24"/>
          <w:lang w:bidi="ar-SA"/>
        </w:rPr>
        <w:t>Yuan JS, Köllner TG, Wiggins G, Grant J, Degenhardt J, Chen F. (2008) Molecular and genomic basis of volatile-mediated indirect defense against insects in rice. Plant J. 55:491-503</w:t>
      </w:r>
    </w:p>
    <w:p w:rsidR="00BC5903" w:rsidRPr="00100C69" w:rsidRDefault="00BC5903" w:rsidP="000D48B4">
      <w:pPr>
        <w:autoSpaceDE w:val="0"/>
        <w:autoSpaceDN w:val="0"/>
        <w:adjustRightInd w:val="0"/>
        <w:spacing w:after="0" w:line="240" w:lineRule="auto"/>
        <w:rPr>
          <w:rFonts w:ascii="Times New Roman" w:hAnsi="Times New Roman" w:cs="Times New Roman"/>
          <w:sz w:val="24"/>
          <w:szCs w:val="24"/>
          <w:lang w:bidi="ar-SA"/>
        </w:rPr>
      </w:pPr>
    </w:p>
    <w:p w:rsidR="00BC5903" w:rsidRPr="00100C69" w:rsidRDefault="00BC5903" w:rsidP="00BC5903">
      <w:pPr>
        <w:autoSpaceDE w:val="0"/>
        <w:autoSpaceDN w:val="0"/>
        <w:adjustRightInd w:val="0"/>
        <w:spacing w:after="0" w:line="240" w:lineRule="auto"/>
        <w:rPr>
          <w:rFonts w:ascii="Times New Roman" w:hAnsi="Times New Roman" w:cs="Times New Roman"/>
          <w:sz w:val="24"/>
          <w:szCs w:val="24"/>
          <w:lang w:bidi="ar-SA"/>
        </w:rPr>
      </w:pPr>
      <w:r w:rsidRPr="00100C69">
        <w:rPr>
          <w:rFonts w:ascii="Times New Roman" w:hAnsi="Times New Roman" w:cs="Times New Roman"/>
          <w:sz w:val="24"/>
          <w:szCs w:val="24"/>
          <w:lang w:bidi="ar-SA"/>
        </w:rPr>
        <w:t>Zhuang X, Köllner TG, Zhao N, Li G, Jiang Y, Zhu L, Ma J, Degenhardt J, Chen F (2012) Dynamic evolution of herbivore-induced sesquiterpene biosynthesis in sorghum and related grass crops. Plant J 69:70-80</w:t>
      </w:r>
    </w:p>
    <w:p w:rsidR="00BC5903" w:rsidRPr="00100C69" w:rsidRDefault="00BC5903" w:rsidP="000D48B4">
      <w:pPr>
        <w:autoSpaceDE w:val="0"/>
        <w:autoSpaceDN w:val="0"/>
        <w:adjustRightInd w:val="0"/>
        <w:spacing w:after="0" w:line="240" w:lineRule="auto"/>
        <w:rPr>
          <w:rFonts w:ascii="Times New Roman" w:hAnsi="Times New Roman" w:cs="Times New Roman"/>
          <w:sz w:val="24"/>
          <w:szCs w:val="24"/>
          <w:lang w:bidi="ar-SA"/>
        </w:rPr>
      </w:pPr>
    </w:p>
    <w:p w:rsidR="00BF04E2" w:rsidRDefault="00BF04E2">
      <w:pPr>
        <w:rPr>
          <w:rFonts w:ascii="Times New Roman" w:eastAsiaTheme="majorEastAsia" w:hAnsi="Times New Roman" w:cs="Times New Roman"/>
          <w:b/>
          <w:bCs/>
          <w:sz w:val="28"/>
          <w:szCs w:val="28"/>
        </w:rPr>
      </w:pPr>
      <w:bookmarkStart w:id="26" w:name="_Toc351726976"/>
      <w:r>
        <w:rPr>
          <w:rFonts w:cs="Times New Roman"/>
        </w:rPr>
        <w:br w:type="page"/>
      </w:r>
    </w:p>
    <w:p w:rsidR="00BE0CF3" w:rsidRPr="00100C69" w:rsidRDefault="00F61221" w:rsidP="00F61221">
      <w:pPr>
        <w:pStyle w:val="Heading1"/>
        <w:jc w:val="center"/>
        <w:rPr>
          <w:rFonts w:cs="Times New Roman"/>
        </w:rPr>
      </w:pPr>
      <w:r w:rsidRPr="00100C69">
        <w:rPr>
          <w:rFonts w:cs="Times New Roman"/>
        </w:rPr>
        <w:lastRenderedPageBreak/>
        <w:t>Vita</w:t>
      </w:r>
      <w:bookmarkEnd w:id="26"/>
    </w:p>
    <w:p w:rsidR="00927FAA" w:rsidRPr="00100C69" w:rsidRDefault="00927FAA" w:rsidP="00927FAA">
      <w:pPr>
        <w:rPr>
          <w:rFonts w:ascii="Times New Roman" w:hAnsi="Times New Roman" w:cs="Times New Roman"/>
        </w:rPr>
      </w:pPr>
    </w:p>
    <w:p w:rsidR="00CD31E3" w:rsidRPr="00100C69" w:rsidRDefault="00927FAA" w:rsidP="00927FAA">
      <w:pPr>
        <w:spacing w:line="480" w:lineRule="auto"/>
        <w:rPr>
          <w:rFonts w:ascii="Times New Roman" w:hAnsi="Times New Roman" w:cs="Times New Roman"/>
          <w:sz w:val="24"/>
          <w:szCs w:val="24"/>
        </w:rPr>
      </w:pPr>
      <w:r w:rsidRPr="00100C69">
        <w:rPr>
          <w:rFonts w:ascii="Times New Roman" w:hAnsi="Times New Roman" w:cs="Times New Roman"/>
        </w:rPr>
        <w:tab/>
      </w:r>
      <w:r w:rsidRPr="00100C69">
        <w:rPr>
          <w:rFonts w:ascii="Times New Roman" w:hAnsi="Times New Roman" w:cs="Times New Roman"/>
          <w:sz w:val="24"/>
          <w:szCs w:val="24"/>
        </w:rPr>
        <w:t xml:space="preserve">Ayla Marie Norris </w:t>
      </w:r>
      <w:r w:rsidR="00FA0561" w:rsidRPr="00100C69">
        <w:rPr>
          <w:rFonts w:ascii="Times New Roman" w:hAnsi="Times New Roman" w:cs="Times New Roman"/>
          <w:sz w:val="24"/>
          <w:szCs w:val="24"/>
        </w:rPr>
        <w:t>was born in Fairfield, Alabama on July 21,</w:t>
      </w:r>
      <w:r w:rsidRPr="00100C69">
        <w:rPr>
          <w:rFonts w:ascii="Times New Roman" w:hAnsi="Times New Roman" w:cs="Times New Roman"/>
          <w:sz w:val="24"/>
          <w:szCs w:val="24"/>
        </w:rPr>
        <w:t xml:space="preserve"> 1987.  She moved to Columbia, South Carolina in 1997, where she finished her early education.  She received her Bachelor of Science degree in Genetics </w:t>
      </w:r>
      <w:r w:rsidR="00B55CE8" w:rsidRPr="00100C69">
        <w:rPr>
          <w:rFonts w:ascii="Times New Roman" w:hAnsi="Times New Roman" w:cs="Times New Roman"/>
          <w:sz w:val="24"/>
          <w:szCs w:val="24"/>
        </w:rPr>
        <w:t>from</w:t>
      </w:r>
      <w:r w:rsidRPr="00100C69">
        <w:rPr>
          <w:rFonts w:ascii="Times New Roman" w:hAnsi="Times New Roman" w:cs="Times New Roman"/>
          <w:sz w:val="24"/>
          <w:szCs w:val="24"/>
        </w:rPr>
        <w:t xml:space="preserve"> Clemson University</w:t>
      </w:r>
      <w:r w:rsidR="00B55CE8" w:rsidRPr="00100C69">
        <w:rPr>
          <w:rFonts w:ascii="Times New Roman" w:hAnsi="Times New Roman" w:cs="Times New Roman"/>
          <w:sz w:val="24"/>
          <w:szCs w:val="24"/>
        </w:rPr>
        <w:t xml:space="preserve"> in </w:t>
      </w:r>
      <w:r w:rsidRPr="00100C69">
        <w:rPr>
          <w:rFonts w:ascii="Times New Roman" w:hAnsi="Times New Roman" w:cs="Times New Roman"/>
          <w:sz w:val="24"/>
          <w:szCs w:val="24"/>
        </w:rPr>
        <w:t>Clemson, South Carolina</w:t>
      </w:r>
      <w:r w:rsidR="00B55CE8" w:rsidRPr="00100C69">
        <w:rPr>
          <w:rFonts w:ascii="Times New Roman" w:hAnsi="Times New Roman" w:cs="Times New Roman"/>
          <w:sz w:val="24"/>
          <w:szCs w:val="24"/>
        </w:rPr>
        <w:t xml:space="preserve"> in 2009.  She then moved to Knoxville, Tennessee to work as a graduate student in the UT-ORNL Graduate School of Genome Science and Technology at the University of Tennes</w:t>
      </w:r>
      <w:r w:rsidR="00FA0561" w:rsidRPr="00100C69">
        <w:rPr>
          <w:rFonts w:ascii="Times New Roman" w:hAnsi="Times New Roman" w:cs="Times New Roman"/>
          <w:sz w:val="24"/>
          <w:szCs w:val="24"/>
        </w:rPr>
        <w:t>s</w:t>
      </w:r>
      <w:r w:rsidR="00B55CE8" w:rsidRPr="00100C69">
        <w:rPr>
          <w:rFonts w:ascii="Times New Roman" w:hAnsi="Times New Roman" w:cs="Times New Roman"/>
          <w:sz w:val="24"/>
          <w:szCs w:val="24"/>
        </w:rPr>
        <w:t>ee.   She joined Dr. Feng Chen’s lab in the fall of 2010, where she studied terpene synthases in the context of functional genomics.  She received her Master of Science degree in the Life Science major, concentration Genome Science and Technology in 2013.</w:t>
      </w:r>
    </w:p>
    <w:sectPr w:rsidR="00CD31E3" w:rsidRPr="00100C69" w:rsidSect="00F57D4E">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B78" w:rsidRDefault="00130B78" w:rsidP="0056665C">
      <w:pPr>
        <w:spacing w:after="0" w:line="240" w:lineRule="auto"/>
      </w:pPr>
      <w:r>
        <w:separator/>
      </w:r>
    </w:p>
  </w:endnote>
  <w:endnote w:type="continuationSeparator" w:id="0">
    <w:p w:rsidR="00130B78" w:rsidRDefault="00130B78" w:rsidP="005666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905" w:rsidRDefault="00894905" w:rsidP="000A1045">
    <w:pPr>
      <w:pStyle w:val="Footer"/>
      <w:tabs>
        <w:tab w:val="center" w:pos="4320"/>
        <w:tab w:val="left" w:pos="4830"/>
      </w:tabs>
    </w:pPr>
    <w:r>
      <w:tab/>
    </w:r>
    <w:sdt>
      <w:sdtPr>
        <w:id w:val="3670595"/>
        <w:docPartObj>
          <w:docPartGallery w:val="Page Numbers (Bottom of Page)"/>
          <w:docPartUnique/>
        </w:docPartObj>
      </w:sdtPr>
      <w:sdtContent>
        <w:fldSimple w:instr=" PAGE   \* MERGEFORMAT ">
          <w:r w:rsidR="007B5CAA">
            <w:rPr>
              <w:noProof/>
            </w:rPr>
            <w:t>65</w:t>
          </w:r>
        </w:fldSimple>
      </w:sdtContent>
    </w:sdt>
    <w:r>
      <w:tab/>
    </w:r>
    <w:r>
      <w:tab/>
    </w:r>
  </w:p>
  <w:p w:rsidR="00894905" w:rsidRDefault="008949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B78" w:rsidRDefault="00130B78" w:rsidP="0056665C">
      <w:pPr>
        <w:spacing w:after="0" w:line="240" w:lineRule="auto"/>
      </w:pPr>
      <w:r>
        <w:separator/>
      </w:r>
    </w:p>
  </w:footnote>
  <w:footnote w:type="continuationSeparator" w:id="0">
    <w:p w:rsidR="00130B78" w:rsidRDefault="00130B78" w:rsidP="005666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5CD0"/>
    <w:multiLevelType w:val="hybridMultilevel"/>
    <w:tmpl w:val="DE866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FEC693A"/>
    <w:multiLevelType w:val="hybridMultilevel"/>
    <w:tmpl w:val="638A1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194008"/>
    <w:multiLevelType w:val="hybridMultilevel"/>
    <w:tmpl w:val="A5B231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002EA1"/>
    <w:multiLevelType w:val="hybridMultilevel"/>
    <w:tmpl w:val="453EC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B83F7A"/>
    <w:multiLevelType w:val="hybridMultilevel"/>
    <w:tmpl w:val="DBFE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7826"/>
  </w:hdrShapeDefaults>
  <w:footnotePr>
    <w:footnote w:id="-1"/>
    <w:footnote w:id="0"/>
  </w:footnotePr>
  <w:endnotePr>
    <w:endnote w:id="-1"/>
    <w:endnote w:id="0"/>
  </w:endnotePr>
  <w:compat>
    <w:useFELayout/>
  </w:compat>
  <w:rsids>
    <w:rsidRoot w:val="005B4D05"/>
    <w:rsid w:val="00000E08"/>
    <w:rsid w:val="00000EFF"/>
    <w:rsid w:val="0000250B"/>
    <w:rsid w:val="000027A6"/>
    <w:rsid w:val="00004907"/>
    <w:rsid w:val="00005336"/>
    <w:rsid w:val="00006AA3"/>
    <w:rsid w:val="000074D1"/>
    <w:rsid w:val="0001345B"/>
    <w:rsid w:val="00024916"/>
    <w:rsid w:val="00025005"/>
    <w:rsid w:val="00033BA7"/>
    <w:rsid w:val="00034A26"/>
    <w:rsid w:val="00034BCB"/>
    <w:rsid w:val="0003563E"/>
    <w:rsid w:val="0004378B"/>
    <w:rsid w:val="00051464"/>
    <w:rsid w:val="00052055"/>
    <w:rsid w:val="0005303E"/>
    <w:rsid w:val="000558A1"/>
    <w:rsid w:val="00057834"/>
    <w:rsid w:val="00057E16"/>
    <w:rsid w:val="000605BB"/>
    <w:rsid w:val="00061F9B"/>
    <w:rsid w:val="000650A8"/>
    <w:rsid w:val="000666C4"/>
    <w:rsid w:val="00067AA1"/>
    <w:rsid w:val="00067BE8"/>
    <w:rsid w:val="00070172"/>
    <w:rsid w:val="000732E5"/>
    <w:rsid w:val="00073F33"/>
    <w:rsid w:val="00075352"/>
    <w:rsid w:val="000766D4"/>
    <w:rsid w:val="00080198"/>
    <w:rsid w:val="00083D69"/>
    <w:rsid w:val="00083DC3"/>
    <w:rsid w:val="00085BA6"/>
    <w:rsid w:val="00087089"/>
    <w:rsid w:val="00087166"/>
    <w:rsid w:val="0009167B"/>
    <w:rsid w:val="00091A36"/>
    <w:rsid w:val="0009239A"/>
    <w:rsid w:val="000A1045"/>
    <w:rsid w:val="000A2C4F"/>
    <w:rsid w:val="000A4D1A"/>
    <w:rsid w:val="000A778D"/>
    <w:rsid w:val="000B306D"/>
    <w:rsid w:val="000B765B"/>
    <w:rsid w:val="000C4C31"/>
    <w:rsid w:val="000D1571"/>
    <w:rsid w:val="000D1E82"/>
    <w:rsid w:val="000D48B4"/>
    <w:rsid w:val="000D4BDE"/>
    <w:rsid w:val="000D6451"/>
    <w:rsid w:val="000E5F6B"/>
    <w:rsid w:val="000E74D7"/>
    <w:rsid w:val="000F39D2"/>
    <w:rsid w:val="000F4C26"/>
    <w:rsid w:val="000F6726"/>
    <w:rsid w:val="00100C69"/>
    <w:rsid w:val="00101361"/>
    <w:rsid w:val="0010225A"/>
    <w:rsid w:val="00102F1B"/>
    <w:rsid w:val="00104C50"/>
    <w:rsid w:val="00104DAA"/>
    <w:rsid w:val="001109DF"/>
    <w:rsid w:val="001135A6"/>
    <w:rsid w:val="00116BA3"/>
    <w:rsid w:val="00117277"/>
    <w:rsid w:val="001203A0"/>
    <w:rsid w:val="00120632"/>
    <w:rsid w:val="0012168D"/>
    <w:rsid w:val="00122E44"/>
    <w:rsid w:val="001246AB"/>
    <w:rsid w:val="00126BF1"/>
    <w:rsid w:val="001273E1"/>
    <w:rsid w:val="00130479"/>
    <w:rsid w:val="00130B78"/>
    <w:rsid w:val="0013443A"/>
    <w:rsid w:val="001356A4"/>
    <w:rsid w:val="001401B9"/>
    <w:rsid w:val="0014162F"/>
    <w:rsid w:val="0014243B"/>
    <w:rsid w:val="001433E0"/>
    <w:rsid w:val="0014447B"/>
    <w:rsid w:val="00145E04"/>
    <w:rsid w:val="00147F42"/>
    <w:rsid w:val="00150101"/>
    <w:rsid w:val="001501FD"/>
    <w:rsid w:val="001530D5"/>
    <w:rsid w:val="00154655"/>
    <w:rsid w:val="00155FE0"/>
    <w:rsid w:val="0015642F"/>
    <w:rsid w:val="00156553"/>
    <w:rsid w:val="00156B3D"/>
    <w:rsid w:val="00164914"/>
    <w:rsid w:val="00166C7D"/>
    <w:rsid w:val="00181B81"/>
    <w:rsid w:val="00182C93"/>
    <w:rsid w:val="00187C56"/>
    <w:rsid w:val="001A0375"/>
    <w:rsid w:val="001A07F4"/>
    <w:rsid w:val="001A7D42"/>
    <w:rsid w:val="001B2FC5"/>
    <w:rsid w:val="001B540F"/>
    <w:rsid w:val="001B5935"/>
    <w:rsid w:val="001B7915"/>
    <w:rsid w:val="001C2A5C"/>
    <w:rsid w:val="001C38CC"/>
    <w:rsid w:val="001C412A"/>
    <w:rsid w:val="001C4547"/>
    <w:rsid w:val="001C5DFF"/>
    <w:rsid w:val="001C6776"/>
    <w:rsid w:val="001C7BCF"/>
    <w:rsid w:val="001D0F8A"/>
    <w:rsid w:val="001D1B04"/>
    <w:rsid w:val="001D5429"/>
    <w:rsid w:val="001D7585"/>
    <w:rsid w:val="001F30BE"/>
    <w:rsid w:val="001F6B81"/>
    <w:rsid w:val="00201626"/>
    <w:rsid w:val="00206C27"/>
    <w:rsid w:val="002110EF"/>
    <w:rsid w:val="00214BAF"/>
    <w:rsid w:val="0021531A"/>
    <w:rsid w:val="002156BC"/>
    <w:rsid w:val="00221EA1"/>
    <w:rsid w:val="00222708"/>
    <w:rsid w:val="002239BF"/>
    <w:rsid w:val="002240A7"/>
    <w:rsid w:val="0023104B"/>
    <w:rsid w:val="002316D0"/>
    <w:rsid w:val="002332B9"/>
    <w:rsid w:val="002369FC"/>
    <w:rsid w:val="002405C9"/>
    <w:rsid w:val="00241ABA"/>
    <w:rsid w:val="0024522A"/>
    <w:rsid w:val="00245DE6"/>
    <w:rsid w:val="00251782"/>
    <w:rsid w:val="00252249"/>
    <w:rsid w:val="002548C0"/>
    <w:rsid w:val="00256A1A"/>
    <w:rsid w:val="0026098D"/>
    <w:rsid w:val="00261B03"/>
    <w:rsid w:val="00264791"/>
    <w:rsid w:val="00264D92"/>
    <w:rsid w:val="00265966"/>
    <w:rsid w:val="002720AE"/>
    <w:rsid w:val="0028191B"/>
    <w:rsid w:val="00286E95"/>
    <w:rsid w:val="00287ABB"/>
    <w:rsid w:val="002A250F"/>
    <w:rsid w:val="002A493F"/>
    <w:rsid w:val="002A6E65"/>
    <w:rsid w:val="002B01D3"/>
    <w:rsid w:val="002B0A2A"/>
    <w:rsid w:val="002B2660"/>
    <w:rsid w:val="002B2739"/>
    <w:rsid w:val="002B432D"/>
    <w:rsid w:val="002B4849"/>
    <w:rsid w:val="002C1DC8"/>
    <w:rsid w:val="002C3E6F"/>
    <w:rsid w:val="002C57E1"/>
    <w:rsid w:val="002C6CC3"/>
    <w:rsid w:val="002C6E28"/>
    <w:rsid w:val="002D2A0B"/>
    <w:rsid w:val="002D4266"/>
    <w:rsid w:val="002D4A76"/>
    <w:rsid w:val="002D4D67"/>
    <w:rsid w:val="002E5926"/>
    <w:rsid w:val="002E6911"/>
    <w:rsid w:val="002E7B5C"/>
    <w:rsid w:val="002F159F"/>
    <w:rsid w:val="002F28FD"/>
    <w:rsid w:val="002F41F7"/>
    <w:rsid w:val="002F422F"/>
    <w:rsid w:val="00305586"/>
    <w:rsid w:val="003101DE"/>
    <w:rsid w:val="003123DF"/>
    <w:rsid w:val="00312496"/>
    <w:rsid w:val="0031620B"/>
    <w:rsid w:val="003279A8"/>
    <w:rsid w:val="00332CF2"/>
    <w:rsid w:val="0034685A"/>
    <w:rsid w:val="0034696B"/>
    <w:rsid w:val="00347831"/>
    <w:rsid w:val="003508D7"/>
    <w:rsid w:val="00350CE2"/>
    <w:rsid w:val="003564DB"/>
    <w:rsid w:val="003617BF"/>
    <w:rsid w:val="00361A26"/>
    <w:rsid w:val="00362523"/>
    <w:rsid w:val="00362A27"/>
    <w:rsid w:val="00364477"/>
    <w:rsid w:val="00372765"/>
    <w:rsid w:val="00374D19"/>
    <w:rsid w:val="00381792"/>
    <w:rsid w:val="00383337"/>
    <w:rsid w:val="00391BEE"/>
    <w:rsid w:val="003920A4"/>
    <w:rsid w:val="00393A80"/>
    <w:rsid w:val="00394011"/>
    <w:rsid w:val="003947DA"/>
    <w:rsid w:val="003A1BBA"/>
    <w:rsid w:val="003A2CCF"/>
    <w:rsid w:val="003A3058"/>
    <w:rsid w:val="003A43B9"/>
    <w:rsid w:val="003A6ED1"/>
    <w:rsid w:val="003A6EE9"/>
    <w:rsid w:val="003B45CA"/>
    <w:rsid w:val="003B5AFA"/>
    <w:rsid w:val="003C1F6A"/>
    <w:rsid w:val="003C4E07"/>
    <w:rsid w:val="003C75DD"/>
    <w:rsid w:val="003D09B0"/>
    <w:rsid w:val="003D41F4"/>
    <w:rsid w:val="003D4BE5"/>
    <w:rsid w:val="003D5295"/>
    <w:rsid w:val="003E0765"/>
    <w:rsid w:val="003E0DC6"/>
    <w:rsid w:val="003E2D9B"/>
    <w:rsid w:val="003E32C7"/>
    <w:rsid w:val="003E47C2"/>
    <w:rsid w:val="003E6666"/>
    <w:rsid w:val="003F0C71"/>
    <w:rsid w:val="003F2C4C"/>
    <w:rsid w:val="004003D7"/>
    <w:rsid w:val="004011E3"/>
    <w:rsid w:val="00402330"/>
    <w:rsid w:val="004111BD"/>
    <w:rsid w:val="004119A2"/>
    <w:rsid w:val="00417BFA"/>
    <w:rsid w:val="004216B0"/>
    <w:rsid w:val="004232D1"/>
    <w:rsid w:val="00423B09"/>
    <w:rsid w:val="00423D1F"/>
    <w:rsid w:val="00425496"/>
    <w:rsid w:val="00426C3D"/>
    <w:rsid w:val="00430790"/>
    <w:rsid w:val="00431745"/>
    <w:rsid w:val="00433B99"/>
    <w:rsid w:val="004345A2"/>
    <w:rsid w:val="0044305D"/>
    <w:rsid w:val="0044561B"/>
    <w:rsid w:val="004520E3"/>
    <w:rsid w:val="004522D0"/>
    <w:rsid w:val="00457812"/>
    <w:rsid w:val="00461457"/>
    <w:rsid w:val="00461BBE"/>
    <w:rsid w:val="004663C4"/>
    <w:rsid w:val="00466E5C"/>
    <w:rsid w:val="00472823"/>
    <w:rsid w:val="00473C71"/>
    <w:rsid w:val="004839AF"/>
    <w:rsid w:val="004843EB"/>
    <w:rsid w:val="00492226"/>
    <w:rsid w:val="00495192"/>
    <w:rsid w:val="00495BE0"/>
    <w:rsid w:val="004A1F95"/>
    <w:rsid w:val="004B12A3"/>
    <w:rsid w:val="004B183B"/>
    <w:rsid w:val="004B1995"/>
    <w:rsid w:val="004B5226"/>
    <w:rsid w:val="004B7FB2"/>
    <w:rsid w:val="004C4912"/>
    <w:rsid w:val="004C66C2"/>
    <w:rsid w:val="004D01FC"/>
    <w:rsid w:val="004D4C2B"/>
    <w:rsid w:val="004D6FF9"/>
    <w:rsid w:val="004E221E"/>
    <w:rsid w:val="004E646B"/>
    <w:rsid w:val="004E74D7"/>
    <w:rsid w:val="004F0C4E"/>
    <w:rsid w:val="004F1D18"/>
    <w:rsid w:val="004F1EDB"/>
    <w:rsid w:val="00503829"/>
    <w:rsid w:val="00504788"/>
    <w:rsid w:val="00505EEE"/>
    <w:rsid w:val="005102EB"/>
    <w:rsid w:val="00510AAD"/>
    <w:rsid w:val="00522C9F"/>
    <w:rsid w:val="005270CF"/>
    <w:rsid w:val="0053004F"/>
    <w:rsid w:val="005346AA"/>
    <w:rsid w:val="00535B7B"/>
    <w:rsid w:val="0054033C"/>
    <w:rsid w:val="005413C5"/>
    <w:rsid w:val="00542020"/>
    <w:rsid w:val="00542538"/>
    <w:rsid w:val="0054254D"/>
    <w:rsid w:val="005516A9"/>
    <w:rsid w:val="00551B67"/>
    <w:rsid w:val="00552069"/>
    <w:rsid w:val="005525E1"/>
    <w:rsid w:val="005527BC"/>
    <w:rsid w:val="00562014"/>
    <w:rsid w:val="00562301"/>
    <w:rsid w:val="00562C4D"/>
    <w:rsid w:val="0056322A"/>
    <w:rsid w:val="0056665C"/>
    <w:rsid w:val="00573F9A"/>
    <w:rsid w:val="00575F5A"/>
    <w:rsid w:val="00577E73"/>
    <w:rsid w:val="005808F3"/>
    <w:rsid w:val="0058218F"/>
    <w:rsid w:val="00583CC8"/>
    <w:rsid w:val="00586E88"/>
    <w:rsid w:val="00590280"/>
    <w:rsid w:val="005926FD"/>
    <w:rsid w:val="00593EE2"/>
    <w:rsid w:val="00594730"/>
    <w:rsid w:val="005A2781"/>
    <w:rsid w:val="005A63B5"/>
    <w:rsid w:val="005B2053"/>
    <w:rsid w:val="005B2973"/>
    <w:rsid w:val="005B4D05"/>
    <w:rsid w:val="005B7961"/>
    <w:rsid w:val="005C261D"/>
    <w:rsid w:val="005D1516"/>
    <w:rsid w:val="005D2A49"/>
    <w:rsid w:val="005D3A02"/>
    <w:rsid w:val="005D421E"/>
    <w:rsid w:val="005D7FE6"/>
    <w:rsid w:val="005E1453"/>
    <w:rsid w:val="005E5D55"/>
    <w:rsid w:val="005F3626"/>
    <w:rsid w:val="005F3EDC"/>
    <w:rsid w:val="005F432D"/>
    <w:rsid w:val="005F4612"/>
    <w:rsid w:val="005F752B"/>
    <w:rsid w:val="005F79FF"/>
    <w:rsid w:val="00605308"/>
    <w:rsid w:val="00605E5C"/>
    <w:rsid w:val="006112AF"/>
    <w:rsid w:val="00612BB6"/>
    <w:rsid w:val="006201D6"/>
    <w:rsid w:val="0062429A"/>
    <w:rsid w:val="006249C3"/>
    <w:rsid w:val="00624C26"/>
    <w:rsid w:val="0063048F"/>
    <w:rsid w:val="00633EAA"/>
    <w:rsid w:val="00635C10"/>
    <w:rsid w:val="0064595F"/>
    <w:rsid w:val="00647BAC"/>
    <w:rsid w:val="006545AE"/>
    <w:rsid w:val="006577B1"/>
    <w:rsid w:val="006647A9"/>
    <w:rsid w:val="00666DB8"/>
    <w:rsid w:val="006801CB"/>
    <w:rsid w:val="00681E91"/>
    <w:rsid w:val="00686637"/>
    <w:rsid w:val="00686891"/>
    <w:rsid w:val="0069086D"/>
    <w:rsid w:val="006A07F1"/>
    <w:rsid w:val="006A31AC"/>
    <w:rsid w:val="006A5034"/>
    <w:rsid w:val="006A63CF"/>
    <w:rsid w:val="006B0B6C"/>
    <w:rsid w:val="006B4CF7"/>
    <w:rsid w:val="006B74C9"/>
    <w:rsid w:val="006C062B"/>
    <w:rsid w:val="006C1FB8"/>
    <w:rsid w:val="006C240D"/>
    <w:rsid w:val="006C356B"/>
    <w:rsid w:val="006C6ED0"/>
    <w:rsid w:val="006D1D19"/>
    <w:rsid w:val="006D449A"/>
    <w:rsid w:val="006E2CAD"/>
    <w:rsid w:val="006E300B"/>
    <w:rsid w:val="006E4128"/>
    <w:rsid w:val="006E533B"/>
    <w:rsid w:val="006E5576"/>
    <w:rsid w:val="006F755B"/>
    <w:rsid w:val="006F75C6"/>
    <w:rsid w:val="00700E62"/>
    <w:rsid w:val="00701B10"/>
    <w:rsid w:val="0071738B"/>
    <w:rsid w:val="007240F2"/>
    <w:rsid w:val="0072447B"/>
    <w:rsid w:val="00726A9D"/>
    <w:rsid w:val="007317D0"/>
    <w:rsid w:val="00734D47"/>
    <w:rsid w:val="007406FF"/>
    <w:rsid w:val="00740A19"/>
    <w:rsid w:val="007520A8"/>
    <w:rsid w:val="0075515D"/>
    <w:rsid w:val="00757502"/>
    <w:rsid w:val="00757784"/>
    <w:rsid w:val="00760C27"/>
    <w:rsid w:val="007613EE"/>
    <w:rsid w:val="00762412"/>
    <w:rsid w:val="007627FF"/>
    <w:rsid w:val="00765677"/>
    <w:rsid w:val="00775869"/>
    <w:rsid w:val="0077613F"/>
    <w:rsid w:val="00780538"/>
    <w:rsid w:val="0078063E"/>
    <w:rsid w:val="00782FD7"/>
    <w:rsid w:val="00784D6A"/>
    <w:rsid w:val="0078513B"/>
    <w:rsid w:val="00792408"/>
    <w:rsid w:val="007925DA"/>
    <w:rsid w:val="007928B5"/>
    <w:rsid w:val="00794C11"/>
    <w:rsid w:val="007965EA"/>
    <w:rsid w:val="007A178A"/>
    <w:rsid w:val="007A5A36"/>
    <w:rsid w:val="007A6A68"/>
    <w:rsid w:val="007B0B42"/>
    <w:rsid w:val="007B5936"/>
    <w:rsid w:val="007B5CAA"/>
    <w:rsid w:val="007B66FB"/>
    <w:rsid w:val="007B778E"/>
    <w:rsid w:val="007C5735"/>
    <w:rsid w:val="007C6DB5"/>
    <w:rsid w:val="007D10D8"/>
    <w:rsid w:val="007D2329"/>
    <w:rsid w:val="007D43AA"/>
    <w:rsid w:val="007D6AAE"/>
    <w:rsid w:val="007E0305"/>
    <w:rsid w:val="007E4BAE"/>
    <w:rsid w:val="007E6575"/>
    <w:rsid w:val="007E7977"/>
    <w:rsid w:val="007F1CE4"/>
    <w:rsid w:val="007F1D8F"/>
    <w:rsid w:val="007F29CA"/>
    <w:rsid w:val="007F2B59"/>
    <w:rsid w:val="007F70C0"/>
    <w:rsid w:val="0080088B"/>
    <w:rsid w:val="0080471C"/>
    <w:rsid w:val="008053D1"/>
    <w:rsid w:val="00810CFD"/>
    <w:rsid w:val="00812E37"/>
    <w:rsid w:val="008144D9"/>
    <w:rsid w:val="00814558"/>
    <w:rsid w:val="00816812"/>
    <w:rsid w:val="00817385"/>
    <w:rsid w:val="00833ED5"/>
    <w:rsid w:val="00836EE7"/>
    <w:rsid w:val="00840D94"/>
    <w:rsid w:val="00841D60"/>
    <w:rsid w:val="008436FA"/>
    <w:rsid w:val="00843E06"/>
    <w:rsid w:val="0084474D"/>
    <w:rsid w:val="008451A4"/>
    <w:rsid w:val="0084635F"/>
    <w:rsid w:val="0084767B"/>
    <w:rsid w:val="00850475"/>
    <w:rsid w:val="00856A5D"/>
    <w:rsid w:val="00857B8B"/>
    <w:rsid w:val="008709B5"/>
    <w:rsid w:val="00870C48"/>
    <w:rsid w:val="00874C92"/>
    <w:rsid w:val="0087781A"/>
    <w:rsid w:val="008857FB"/>
    <w:rsid w:val="00886BCE"/>
    <w:rsid w:val="00890964"/>
    <w:rsid w:val="008917B0"/>
    <w:rsid w:val="008919AD"/>
    <w:rsid w:val="00892A1F"/>
    <w:rsid w:val="00893F80"/>
    <w:rsid w:val="00894905"/>
    <w:rsid w:val="008A26C0"/>
    <w:rsid w:val="008A52E8"/>
    <w:rsid w:val="008A5903"/>
    <w:rsid w:val="008A59E1"/>
    <w:rsid w:val="008A5C93"/>
    <w:rsid w:val="008A60B3"/>
    <w:rsid w:val="008A65A6"/>
    <w:rsid w:val="008A7106"/>
    <w:rsid w:val="008B1BC4"/>
    <w:rsid w:val="008B3BFB"/>
    <w:rsid w:val="008B6B24"/>
    <w:rsid w:val="008C01E4"/>
    <w:rsid w:val="008C15A9"/>
    <w:rsid w:val="008C1A44"/>
    <w:rsid w:val="008C228F"/>
    <w:rsid w:val="008C5DD5"/>
    <w:rsid w:val="008C72AC"/>
    <w:rsid w:val="008C7406"/>
    <w:rsid w:val="008D328B"/>
    <w:rsid w:val="008D7300"/>
    <w:rsid w:val="008E1DEC"/>
    <w:rsid w:val="008E4DFF"/>
    <w:rsid w:val="008E5802"/>
    <w:rsid w:val="008E5EDE"/>
    <w:rsid w:val="008E6EE7"/>
    <w:rsid w:val="008F0B5E"/>
    <w:rsid w:val="008F376D"/>
    <w:rsid w:val="008F6722"/>
    <w:rsid w:val="00901CFE"/>
    <w:rsid w:val="009043D5"/>
    <w:rsid w:val="00904DCA"/>
    <w:rsid w:val="00904E83"/>
    <w:rsid w:val="00907C24"/>
    <w:rsid w:val="00914A91"/>
    <w:rsid w:val="0092505F"/>
    <w:rsid w:val="00927BDD"/>
    <w:rsid w:val="00927FAA"/>
    <w:rsid w:val="009315F4"/>
    <w:rsid w:val="0093277D"/>
    <w:rsid w:val="009329B5"/>
    <w:rsid w:val="00936F33"/>
    <w:rsid w:val="00937DB2"/>
    <w:rsid w:val="00942E19"/>
    <w:rsid w:val="00944BE1"/>
    <w:rsid w:val="00946CA2"/>
    <w:rsid w:val="009508EB"/>
    <w:rsid w:val="00954B1E"/>
    <w:rsid w:val="00954D49"/>
    <w:rsid w:val="00956A2B"/>
    <w:rsid w:val="00956F84"/>
    <w:rsid w:val="009651D2"/>
    <w:rsid w:val="00970A7A"/>
    <w:rsid w:val="00975026"/>
    <w:rsid w:val="00977E5E"/>
    <w:rsid w:val="009806E7"/>
    <w:rsid w:val="00981CF7"/>
    <w:rsid w:val="00981DCE"/>
    <w:rsid w:val="00985358"/>
    <w:rsid w:val="00987759"/>
    <w:rsid w:val="00991BCC"/>
    <w:rsid w:val="00994255"/>
    <w:rsid w:val="00997920"/>
    <w:rsid w:val="009A2878"/>
    <w:rsid w:val="009A31B9"/>
    <w:rsid w:val="009A3AF6"/>
    <w:rsid w:val="009A6403"/>
    <w:rsid w:val="009A662B"/>
    <w:rsid w:val="009B14BE"/>
    <w:rsid w:val="009B5AFC"/>
    <w:rsid w:val="009B607A"/>
    <w:rsid w:val="009C406A"/>
    <w:rsid w:val="009D1C01"/>
    <w:rsid w:val="009E29BC"/>
    <w:rsid w:val="009E39B4"/>
    <w:rsid w:val="009E4CE3"/>
    <w:rsid w:val="009E5C9A"/>
    <w:rsid w:val="009F4E53"/>
    <w:rsid w:val="009F5470"/>
    <w:rsid w:val="00A0084E"/>
    <w:rsid w:val="00A05032"/>
    <w:rsid w:val="00A06D70"/>
    <w:rsid w:val="00A10727"/>
    <w:rsid w:val="00A12A05"/>
    <w:rsid w:val="00A12ED3"/>
    <w:rsid w:val="00A13F8A"/>
    <w:rsid w:val="00A266B7"/>
    <w:rsid w:val="00A32142"/>
    <w:rsid w:val="00A40446"/>
    <w:rsid w:val="00A4453C"/>
    <w:rsid w:val="00A44C0E"/>
    <w:rsid w:val="00A45521"/>
    <w:rsid w:val="00A47BAA"/>
    <w:rsid w:val="00A510ED"/>
    <w:rsid w:val="00A54C7B"/>
    <w:rsid w:val="00A55D68"/>
    <w:rsid w:val="00A6351C"/>
    <w:rsid w:val="00A642D1"/>
    <w:rsid w:val="00A654A0"/>
    <w:rsid w:val="00A654C6"/>
    <w:rsid w:val="00A67C4F"/>
    <w:rsid w:val="00A7084D"/>
    <w:rsid w:val="00A70B9A"/>
    <w:rsid w:val="00A7709E"/>
    <w:rsid w:val="00A80423"/>
    <w:rsid w:val="00A80E21"/>
    <w:rsid w:val="00A9081A"/>
    <w:rsid w:val="00A91124"/>
    <w:rsid w:val="00A9178F"/>
    <w:rsid w:val="00AA133A"/>
    <w:rsid w:val="00AA3A5E"/>
    <w:rsid w:val="00AA5522"/>
    <w:rsid w:val="00AB1D01"/>
    <w:rsid w:val="00AB24A6"/>
    <w:rsid w:val="00AB2506"/>
    <w:rsid w:val="00AB2F7C"/>
    <w:rsid w:val="00AB55B6"/>
    <w:rsid w:val="00AB57CF"/>
    <w:rsid w:val="00AB7348"/>
    <w:rsid w:val="00AC03A2"/>
    <w:rsid w:val="00AC2F11"/>
    <w:rsid w:val="00AC341F"/>
    <w:rsid w:val="00AC3B2A"/>
    <w:rsid w:val="00AC58ED"/>
    <w:rsid w:val="00AC6F84"/>
    <w:rsid w:val="00AD0F0C"/>
    <w:rsid w:val="00AD4DF4"/>
    <w:rsid w:val="00AD6491"/>
    <w:rsid w:val="00AD79C5"/>
    <w:rsid w:val="00AE0977"/>
    <w:rsid w:val="00AF006C"/>
    <w:rsid w:val="00AF208F"/>
    <w:rsid w:val="00AF4376"/>
    <w:rsid w:val="00B010F3"/>
    <w:rsid w:val="00B069A2"/>
    <w:rsid w:val="00B0715A"/>
    <w:rsid w:val="00B10CA0"/>
    <w:rsid w:val="00B1184A"/>
    <w:rsid w:val="00B12BC6"/>
    <w:rsid w:val="00B176AB"/>
    <w:rsid w:val="00B21237"/>
    <w:rsid w:val="00B21B9C"/>
    <w:rsid w:val="00B243B6"/>
    <w:rsid w:val="00B24889"/>
    <w:rsid w:val="00B25223"/>
    <w:rsid w:val="00B27642"/>
    <w:rsid w:val="00B3521E"/>
    <w:rsid w:val="00B36FD7"/>
    <w:rsid w:val="00B403E0"/>
    <w:rsid w:val="00B449AC"/>
    <w:rsid w:val="00B460A2"/>
    <w:rsid w:val="00B52053"/>
    <w:rsid w:val="00B52E52"/>
    <w:rsid w:val="00B55CE8"/>
    <w:rsid w:val="00B61EC6"/>
    <w:rsid w:val="00B70899"/>
    <w:rsid w:val="00B723BE"/>
    <w:rsid w:val="00B7317C"/>
    <w:rsid w:val="00B753EF"/>
    <w:rsid w:val="00B82FAA"/>
    <w:rsid w:val="00B87A5B"/>
    <w:rsid w:val="00B91B56"/>
    <w:rsid w:val="00B929EC"/>
    <w:rsid w:val="00B97E9C"/>
    <w:rsid w:val="00BA49EE"/>
    <w:rsid w:val="00BA58D1"/>
    <w:rsid w:val="00BB2130"/>
    <w:rsid w:val="00BC0257"/>
    <w:rsid w:val="00BC5903"/>
    <w:rsid w:val="00BD1DC4"/>
    <w:rsid w:val="00BD2787"/>
    <w:rsid w:val="00BD37B5"/>
    <w:rsid w:val="00BD4BFE"/>
    <w:rsid w:val="00BD5EBD"/>
    <w:rsid w:val="00BD7624"/>
    <w:rsid w:val="00BE0CF3"/>
    <w:rsid w:val="00BE3E82"/>
    <w:rsid w:val="00BE7F3E"/>
    <w:rsid w:val="00BF04E2"/>
    <w:rsid w:val="00BF1704"/>
    <w:rsid w:val="00C00B7C"/>
    <w:rsid w:val="00C02F8F"/>
    <w:rsid w:val="00C069AB"/>
    <w:rsid w:val="00C202C7"/>
    <w:rsid w:val="00C26E45"/>
    <w:rsid w:val="00C34AB4"/>
    <w:rsid w:val="00C35114"/>
    <w:rsid w:val="00C40709"/>
    <w:rsid w:val="00C41E8F"/>
    <w:rsid w:val="00C450C4"/>
    <w:rsid w:val="00C46676"/>
    <w:rsid w:val="00C50ABE"/>
    <w:rsid w:val="00C50F15"/>
    <w:rsid w:val="00C5113D"/>
    <w:rsid w:val="00C51220"/>
    <w:rsid w:val="00C53813"/>
    <w:rsid w:val="00C54FBF"/>
    <w:rsid w:val="00C574E0"/>
    <w:rsid w:val="00C639BA"/>
    <w:rsid w:val="00C6463E"/>
    <w:rsid w:val="00C67C4A"/>
    <w:rsid w:val="00C67CB0"/>
    <w:rsid w:val="00C74BFC"/>
    <w:rsid w:val="00C777F8"/>
    <w:rsid w:val="00C82BE9"/>
    <w:rsid w:val="00C85B32"/>
    <w:rsid w:val="00C872EC"/>
    <w:rsid w:val="00C87A22"/>
    <w:rsid w:val="00C87CCD"/>
    <w:rsid w:val="00C90264"/>
    <w:rsid w:val="00CA0595"/>
    <w:rsid w:val="00CA3814"/>
    <w:rsid w:val="00CA4620"/>
    <w:rsid w:val="00CA6725"/>
    <w:rsid w:val="00CA6FFB"/>
    <w:rsid w:val="00CA7408"/>
    <w:rsid w:val="00CB03DB"/>
    <w:rsid w:val="00CB15EF"/>
    <w:rsid w:val="00CB472F"/>
    <w:rsid w:val="00CB5E60"/>
    <w:rsid w:val="00CB6C22"/>
    <w:rsid w:val="00CC0B80"/>
    <w:rsid w:val="00CC1C98"/>
    <w:rsid w:val="00CC756F"/>
    <w:rsid w:val="00CC7D3D"/>
    <w:rsid w:val="00CD17AD"/>
    <w:rsid w:val="00CD31E3"/>
    <w:rsid w:val="00CD5AFD"/>
    <w:rsid w:val="00CE3C46"/>
    <w:rsid w:val="00CE3D2A"/>
    <w:rsid w:val="00CE5628"/>
    <w:rsid w:val="00CF129F"/>
    <w:rsid w:val="00CF3DA6"/>
    <w:rsid w:val="00CF7C90"/>
    <w:rsid w:val="00D0490F"/>
    <w:rsid w:val="00D04A99"/>
    <w:rsid w:val="00D0715E"/>
    <w:rsid w:val="00D11800"/>
    <w:rsid w:val="00D11BDA"/>
    <w:rsid w:val="00D1245B"/>
    <w:rsid w:val="00D2046F"/>
    <w:rsid w:val="00D21439"/>
    <w:rsid w:val="00D215B2"/>
    <w:rsid w:val="00D21FFB"/>
    <w:rsid w:val="00D22274"/>
    <w:rsid w:val="00D225D9"/>
    <w:rsid w:val="00D25BE4"/>
    <w:rsid w:val="00D277A7"/>
    <w:rsid w:val="00D320CB"/>
    <w:rsid w:val="00D34C55"/>
    <w:rsid w:val="00D430C4"/>
    <w:rsid w:val="00D44E45"/>
    <w:rsid w:val="00D45BCA"/>
    <w:rsid w:val="00D461A8"/>
    <w:rsid w:val="00D53B22"/>
    <w:rsid w:val="00D53DF6"/>
    <w:rsid w:val="00D54B6B"/>
    <w:rsid w:val="00D67410"/>
    <w:rsid w:val="00D71612"/>
    <w:rsid w:val="00D747A0"/>
    <w:rsid w:val="00D779BB"/>
    <w:rsid w:val="00D8134A"/>
    <w:rsid w:val="00D84CAB"/>
    <w:rsid w:val="00D90179"/>
    <w:rsid w:val="00D92522"/>
    <w:rsid w:val="00D94F56"/>
    <w:rsid w:val="00D96413"/>
    <w:rsid w:val="00DA2D08"/>
    <w:rsid w:val="00DA4E10"/>
    <w:rsid w:val="00DB1D10"/>
    <w:rsid w:val="00DC31C4"/>
    <w:rsid w:val="00DC383D"/>
    <w:rsid w:val="00DC7DB4"/>
    <w:rsid w:val="00DD2B00"/>
    <w:rsid w:val="00DD2CFC"/>
    <w:rsid w:val="00DD7129"/>
    <w:rsid w:val="00DE0AD1"/>
    <w:rsid w:val="00DE101F"/>
    <w:rsid w:val="00DE1B40"/>
    <w:rsid w:val="00DE3D1C"/>
    <w:rsid w:val="00DE6C7C"/>
    <w:rsid w:val="00DF450D"/>
    <w:rsid w:val="00DF6018"/>
    <w:rsid w:val="00E010E4"/>
    <w:rsid w:val="00E018B1"/>
    <w:rsid w:val="00E04037"/>
    <w:rsid w:val="00E04CAC"/>
    <w:rsid w:val="00E10910"/>
    <w:rsid w:val="00E1321B"/>
    <w:rsid w:val="00E13415"/>
    <w:rsid w:val="00E16357"/>
    <w:rsid w:val="00E175B0"/>
    <w:rsid w:val="00E17DCB"/>
    <w:rsid w:val="00E20197"/>
    <w:rsid w:val="00E202D0"/>
    <w:rsid w:val="00E2302D"/>
    <w:rsid w:val="00E23586"/>
    <w:rsid w:val="00E25577"/>
    <w:rsid w:val="00E26DA5"/>
    <w:rsid w:val="00E34C65"/>
    <w:rsid w:val="00E34EDF"/>
    <w:rsid w:val="00E35825"/>
    <w:rsid w:val="00E35D7B"/>
    <w:rsid w:val="00E40DB4"/>
    <w:rsid w:val="00E42ACA"/>
    <w:rsid w:val="00E45D5A"/>
    <w:rsid w:val="00E55C67"/>
    <w:rsid w:val="00E64ECB"/>
    <w:rsid w:val="00E70003"/>
    <w:rsid w:val="00E7299F"/>
    <w:rsid w:val="00E73761"/>
    <w:rsid w:val="00E749D2"/>
    <w:rsid w:val="00E7739A"/>
    <w:rsid w:val="00E82960"/>
    <w:rsid w:val="00E8546C"/>
    <w:rsid w:val="00E87B5D"/>
    <w:rsid w:val="00E9093E"/>
    <w:rsid w:val="00E9128C"/>
    <w:rsid w:val="00E914A3"/>
    <w:rsid w:val="00EB27DC"/>
    <w:rsid w:val="00EB2F37"/>
    <w:rsid w:val="00EB4197"/>
    <w:rsid w:val="00EB5655"/>
    <w:rsid w:val="00EB64F9"/>
    <w:rsid w:val="00EC2914"/>
    <w:rsid w:val="00EC5ADF"/>
    <w:rsid w:val="00EC707A"/>
    <w:rsid w:val="00ED056D"/>
    <w:rsid w:val="00ED5F27"/>
    <w:rsid w:val="00ED6BCE"/>
    <w:rsid w:val="00ED757F"/>
    <w:rsid w:val="00EF05D4"/>
    <w:rsid w:val="00EF28F1"/>
    <w:rsid w:val="00EF4238"/>
    <w:rsid w:val="00EF78CC"/>
    <w:rsid w:val="00F1026C"/>
    <w:rsid w:val="00F15834"/>
    <w:rsid w:val="00F15BA6"/>
    <w:rsid w:val="00F1684A"/>
    <w:rsid w:val="00F17979"/>
    <w:rsid w:val="00F20278"/>
    <w:rsid w:val="00F229AF"/>
    <w:rsid w:val="00F26AB4"/>
    <w:rsid w:val="00F2766E"/>
    <w:rsid w:val="00F27DE6"/>
    <w:rsid w:val="00F505DF"/>
    <w:rsid w:val="00F51BF3"/>
    <w:rsid w:val="00F52EF7"/>
    <w:rsid w:val="00F55C2E"/>
    <w:rsid w:val="00F57D4E"/>
    <w:rsid w:val="00F61221"/>
    <w:rsid w:val="00F63050"/>
    <w:rsid w:val="00F65D38"/>
    <w:rsid w:val="00F66C16"/>
    <w:rsid w:val="00F7658F"/>
    <w:rsid w:val="00F7763A"/>
    <w:rsid w:val="00F77BB6"/>
    <w:rsid w:val="00F810A8"/>
    <w:rsid w:val="00F87697"/>
    <w:rsid w:val="00F9117E"/>
    <w:rsid w:val="00F94635"/>
    <w:rsid w:val="00F97720"/>
    <w:rsid w:val="00FA0561"/>
    <w:rsid w:val="00FA0577"/>
    <w:rsid w:val="00FA2191"/>
    <w:rsid w:val="00FA2C56"/>
    <w:rsid w:val="00FA40FB"/>
    <w:rsid w:val="00FB6607"/>
    <w:rsid w:val="00FB7D4B"/>
    <w:rsid w:val="00FC7437"/>
    <w:rsid w:val="00FD2991"/>
    <w:rsid w:val="00FD480F"/>
    <w:rsid w:val="00FE028D"/>
    <w:rsid w:val="00FF030D"/>
    <w:rsid w:val="00FF1034"/>
    <w:rsid w:val="00FF3527"/>
    <w:rsid w:val="00FF56FB"/>
    <w:rsid w:val="00FF59E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21"/>
  </w:style>
  <w:style w:type="paragraph" w:styleId="Heading1">
    <w:name w:val="heading 1"/>
    <w:basedOn w:val="Normal"/>
    <w:next w:val="Normal"/>
    <w:link w:val="Heading1Char"/>
    <w:uiPriority w:val="9"/>
    <w:qFormat/>
    <w:rsid w:val="00F61221"/>
    <w:pPr>
      <w:spacing w:before="480" w:after="0"/>
      <w:contextualSpacing/>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F61221"/>
    <w:pPr>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semiHidden/>
    <w:unhideWhenUsed/>
    <w:qFormat/>
    <w:rsid w:val="00F6122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6122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6122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6122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6122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6122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6122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221"/>
    <w:pPr>
      <w:ind w:left="720"/>
      <w:contextualSpacing/>
    </w:pPr>
  </w:style>
  <w:style w:type="character" w:styleId="CommentReference">
    <w:name w:val="annotation reference"/>
    <w:basedOn w:val="DefaultParagraphFont"/>
    <w:uiPriority w:val="99"/>
    <w:semiHidden/>
    <w:unhideWhenUsed/>
    <w:rsid w:val="002B0A2A"/>
    <w:rPr>
      <w:sz w:val="16"/>
      <w:szCs w:val="16"/>
    </w:rPr>
  </w:style>
  <w:style w:type="paragraph" w:styleId="CommentText">
    <w:name w:val="annotation text"/>
    <w:basedOn w:val="Normal"/>
    <w:link w:val="CommentTextChar"/>
    <w:uiPriority w:val="99"/>
    <w:semiHidden/>
    <w:unhideWhenUsed/>
    <w:rsid w:val="002B0A2A"/>
    <w:pPr>
      <w:spacing w:line="240" w:lineRule="auto"/>
    </w:pPr>
    <w:rPr>
      <w:sz w:val="20"/>
      <w:szCs w:val="20"/>
    </w:rPr>
  </w:style>
  <w:style w:type="character" w:customStyle="1" w:styleId="CommentTextChar">
    <w:name w:val="Comment Text Char"/>
    <w:basedOn w:val="DefaultParagraphFont"/>
    <w:link w:val="CommentText"/>
    <w:uiPriority w:val="99"/>
    <w:semiHidden/>
    <w:rsid w:val="002B0A2A"/>
    <w:rPr>
      <w:sz w:val="20"/>
      <w:szCs w:val="20"/>
    </w:rPr>
  </w:style>
  <w:style w:type="paragraph" w:styleId="CommentSubject">
    <w:name w:val="annotation subject"/>
    <w:basedOn w:val="CommentText"/>
    <w:next w:val="CommentText"/>
    <w:link w:val="CommentSubjectChar"/>
    <w:uiPriority w:val="99"/>
    <w:semiHidden/>
    <w:unhideWhenUsed/>
    <w:rsid w:val="002B0A2A"/>
    <w:rPr>
      <w:b/>
      <w:bCs/>
    </w:rPr>
  </w:style>
  <w:style w:type="character" w:customStyle="1" w:styleId="CommentSubjectChar">
    <w:name w:val="Comment Subject Char"/>
    <w:basedOn w:val="CommentTextChar"/>
    <w:link w:val="CommentSubject"/>
    <w:uiPriority w:val="99"/>
    <w:semiHidden/>
    <w:rsid w:val="002B0A2A"/>
    <w:rPr>
      <w:b/>
      <w:bCs/>
    </w:rPr>
  </w:style>
  <w:style w:type="paragraph" w:styleId="BalloonText">
    <w:name w:val="Balloon Text"/>
    <w:basedOn w:val="Normal"/>
    <w:link w:val="BalloonTextChar"/>
    <w:uiPriority w:val="99"/>
    <w:semiHidden/>
    <w:unhideWhenUsed/>
    <w:rsid w:val="002B0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A2A"/>
    <w:rPr>
      <w:rFonts w:ascii="Tahoma" w:hAnsi="Tahoma" w:cs="Tahoma"/>
      <w:sz w:val="16"/>
      <w:szCs w:val="16"/>
    </w:rPr>
  </w:style>
  <w:style w:type="paragraph" w:styleId="Header">
    <w:name w:val="header"/>
    <w:basedOn w:val="Normal"/>
    <w:link w:val="HeaderChar"/>
    <w:uiPriority w:val="99"/>
    <w:semiHidden/>
    <w:unhideWhenUsed/>
    <w:rsid w:val="005666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665C"/>
  </w:style>
  <w:style w:type="paragraph" w:styleId="Footer">
    <w:name w:val="footer"/>
    <w:basedOn w:val="Normal"/>
    <w:link w:val="FooterChar"/>
    <w:uiPriority w:val="99"/>
    <w:unhideWhenUsed/>
    <w:rsid w:val="00566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65C"/>
  </w:style>
  <w:style w:type="paragraph" w:styleId="NormalWeb">
    <w:name w:val="Normal (Web)"/>
    <w:basedOn w:val="Normal"/>
    <w:uiPriority w:val="99"/>
    <w:semiHidden/>
    <w:unhideWhenUsed/>
    <w:rsid w:val="00A804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F61221"/>
    <w:rPr>
      <w:b/>
      <w:bCs/>
      <w:i/>
      <w:iCs/>
      <w:spacing w:val="10"/>
      <w:bdr w:val="none" w:sz="0" w:space="0" w:color="auto"/>
      <w:shd w:val="clear" w:color="auto" w:fill="auto"/>
    </w:rPr>
  </w:style>
  <w:style w:type="table" w:styleId="TableGrid">
    <w:name w:val="Table Grid"/>
    <w:basedOn w:val="TableNormal"/>
    <w:uiPriority w:val="59"/>
    <w:rsid w:val="00F505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64477"/>
    <w:rPr>
      <w:color w:val="0000FF" w:themeColor="hyperlink"/>
      <w:u w:val="single"/>
    </w:rPr>
  </w:style>
  <w:style w:type="character" w:customStyle="1" w:styleId="Heading1Char">
    <w:name w:val="Heading 1 Char"/>
    <w:basedOn w:val="DefaultParagraphFont"/>
    <w:link w:val="Heading1"/>
    <w:uiPriority w:val="9"/>
    <w:rsid w:val="00F61221"/>
    <w:rPr>
      <w:rFonts w:ascii="Times New Roman" w:eastAsiaTheme="majorEastAsia" w:hAnsi="Times New Roman" w:cstheme="majorBidi"/>
      <w:b/>
      <w:bCs/>
      <w:sz w:val="28"/>
      <w:szCs w:val="28"/>
    </w:rPr>
  </w:style>
  <w:style w:type="paragraph" w:styleId="TOCHeading">
    <w:name w:val="TOC Heading"/>
    <w:basedOn w:val="Heading1"/>
    <w:next w:val="Normal"/>
    <w:uiPriority w:val="39"/>
    <w:semiHidden/>
    <w:unhideWhenUsed/>
    <w:qFormat/>
    <w:rsid w:val="00F61221"/>
    <w:pPr>
      <w:outlineLvl w:val="9"/>
    </w:pPr>
  </w:style>
  <w:style w:type="character" w:customStyle="1" w:styleId="Heading2Char">
    <w:name w:val="Heading 2 Char"/>
    <w:basedOn w:val="DefaultParagraphFont"/>
    <w:link w:val="Heading2"/>
    <w:uiPriority w:val="9"/>
    <w:rsid w:val="00F61221"/>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F6122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6122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6122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6122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6122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6122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6122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6122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6122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6122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61221"/>
    <w:rPr>
      <w:rFonts w:asciiTheme="majorHAnsi" w:eastAsiaTheme="majorEastAsia" w:hAnsiTheme="majorHAnsi" w:cstheme="majorBidi"/>
      <w:i/>
      <w:iCs/>
      <w:spacing w:val="13"/>
      <w:sz w:val="24"/>
      <w:szCs w:val="24"/>
    </w:rPr>
  </w:style>
  <w:style w:type="character" w:styleId="Strong">
    <w:name w:val="Strong"/>
    <w:uiPriority w:val="22"/>
    <w:qFormat/>
    <w:rsid w:val="00F61221"/>
    <w:rPr>
      <w:b/>
      <w:bCs/>
    </w:rPr>
  </w:style>
  <w:style w:type="paragraph" w:styleId="NoSpacing">
    <w:name w:val="No Spacing"/>
    <w:basedOn w:val="Normal"/>
    <w:uiPriority w:val="1"/>
    <w:qFormat/>
    <w:rsid w:val="00F61221"/>
    <w:pPr>
      <w:spacing w:after="0" w:line="240" w:lineRule="auto"/>
    </w:pPr>
  </w:style>
  <w:style w:type="paragraph" w:styleId="Quote">
    <w:name w:val="Quote"/>
    <w:basedOn w:val="Normal"/>
    <w:next w:val="Normal"/>
    <w:link w:val="QuoteChar"/>
    <w:uiPriority w:val="29"/>
    <w:qFormat/>
    <w:rsid w:val="00F61221"/>
    <w:pPr>
      <w:spacing w:before="200" w:after="0"/>
      <w:ind w:left="360" w:right="360"/>
    </w:pPr>
    <w:rPr>
      <w:i/>
      <w:iCs/>
    </w:rPr>
  </w:style>
  <w:style w:type="character" w:customStyle="1" w:styleId="QuoteChar">
    <w:name w:val="Quote Char"/>
    <w:basedOn w:val="DefaultParagraphFont"/>
    <w:link w:val="Quote"/>
    <w:uiPriority w:val="29"/>
    <w:rsid w:val="00F61221"/>
    <w:rPr>
      <w:i/>
      <w:iCs/>
    </w:rPr>
  </w:style>
  <w:style w:type="paragraph" w:styleId="IntenseQuote">
    <w:name w:val="Intense Quote"/>
    <w:basedOn w:val="Normal"/>
    <w:next w:val="Normal"/>
    <w:link w:val="IntenseQuoteChar"/>
    <w:uiPriority w:val="30"/>
    <w:qFormat/>
    <w:rsid w:val="00F6122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61221"/>
    <w:rPr>
      <w:b/>
      <w:bCs/>
      <w:i/>
      <w:iCs/>
    </w:rPr>
  </w:style>
  <w:style w:type="character" w:styleId="SubtleEmphasis">
    <w:name w:val="Subtle Emphasis"/>
    <w:uiPriority w:val="19"/>
    <w:qFormat/>
    <w:rsid w:val="00F61221"/>
    <w:rPr>
      <w:i/>
      <w:iCs/>
    </w:rPr>
  </w:style>
  <w:style w:type="character" w:styleId="IntenseEmphasis">
    <w:name w:val="Intense Emphasis"/>
    <w:uiPriority w:val="21"/>
    <w:qFormat/>
    <w:rsid w:val="00F61221"/>
    <w:rPr>
      <w:b/>
      <w:bCs/>
    </w:rPr>
  </w:style>
  <w:style w:type="character" w:styleId="SubtleReference">
    <w:name w:val="Subtle Reference"/>
    <w:uiPriority w:val="31"/>
    <w:qFormat/>
    <w:rsid w:val="00F61221"/>
    <w:rPr>
      <w:smallCaps/>
    </w:rPr>
  </w:style>
  <w:style w:type="character" w:styleId="IntenseReference">
    <w:name w:val="Intense Reference"/>
    <w:uiPriority w:val="32"/>
    <w:qFormat/>
    <w:rsid w:val="00F61221"/>
    <w:rPr>
      <w:smallCaps/>
      <w:spacing w:val="5"/>
      <w:u w:val="single"/>
    </w:rPr>
  </w:style>
  <w:style w:type="character" w:styleId="BookTitle">
    <w:name w:val="Book Title"/>
    <w:uiPriority w:val="33"/>
    <w:qFormat/>
    <w:rsid w:val="00F61221"/>
    <w:rPr>
      <w:i/>
      <w:iCs/>
      <w:smallCaps/>
      <w:spacing w:val="5"/>
    </w:rPr>
  </w:style>
  <w:style w:type="paragraph" w:styleId="TOC1">
    <w:name w:val="toc 1"/>
    <w:basedOn w:val="Normal"/>
    <w:next w:val="Normal"/>
    <w:autoRedefine/>
    <w:uiPriority w:val="39"/>
    <w:unhideWhenUsed/>
    <w:rsid w:val="00F61221"/>
    <w:pPr>
      <w:spacing w:after="100"/>
    </w:pPr>
  </w:style>
  <w:style w:type="paragraph" w:styleId="TOC2">
    <w:name w:val="toc 2"/>
    <w:basedOn w:val="Normal"/>
    <w:next w:val="Normal"/>
    <w:autoRedefine/>
    <w:uiPriority w:val="39"/>
    <w:unhideWhenUsed/>
    <w:rsid w:val="00F61221"/>
    <w:pPr>
      <w:spacing w:after="100"/>
      <w:ind w:left="220"/>
    </w:pPr>
  </w:style>
</w:styles>
</file>

<file path=word/webSettings.xml><?xml version="1.0" encoding="utf-8"?>
<w:webSettings xmlns:r="http://schemas.openxmlformats.org/officeDocument/2006/relationships" xmlns:w="http://schemas.openxmlformats.org/wordprocessingml/2006/main">
  <w:divs>
    <w:div w:id="51735213">
      <w:bodyDiv w:val="1"/>
      <w:marLeft w:val="0"/>
      <w:marRight w:val="0"/>
      <w:marTop w:val="0"/>
      <w:marBottom w:val="0"/>
      <w:divBdr>
        <w:top w:val="none" w:sz="0" w:space="0" w:color="auto"/>
        <w:left w:val="none" w:sz="0" w:space="0" w:color="auto"/>
        <w:bottom w:val="none" w:sz="0" w:space="0" w:color="auto"/>
        <w:right w:val="none" w:sz="0" w:space="0" w:color="auto"/>
      </w:divBdr>
    </w:div>
    <w:div w:id="224877075">
      <w:bodyDiv w:val="1"/>
      <w:marLeft w:val="0"/>
      <w:marRight w:val="0"/>
      <w:marTop w:val="0"/>
      <w:marBottom w:val="0"/>
      <w:divBdr>
        <w:top w:val="none" w:sz="0" w:space="0" w:color="auto"/>
        <w:left w:val="none" w:sz="0" w:space="0" w:color="auto"/>
        <w:bottom w:val="none" w:sz="0" w:space="0" w:color="auto"/>
        <w:right w:val="none" w:sz="0" w:space="0" w:color="auto"/>
      </w:divBdr>
    </w:div>
    <w:div w:id="365176372">
      <w:bodyDiv w:val="1"/>
      <w:marLeft w:val="0"/>
      <w:marRight w:val="0"/>
      <w:marTop w:val="0"/>
      <w:marBottom w:val="0"/>
      <w:divBdr>
        <w:top w:val="none" w:sz="0" w:space="0" w:color="auto"/>
        <w:left w:val="none" w:sz="0" w:space="0" w:color="auto"/>
        <w:bottom w:val="none" w:sz="0" w:space="0" w:color="auto"/>
        <w:right w:val="none" w:sz="0" w:space="0" w:color="auto"/>
      </w:divBdr>
    </w:div>
    <w:div w:id="378088094">
      <w:bodyDiv w:val="1"/>
      <w:marLeft w:val="0"/>
      <w:marRight w:val="0"/>
      <w:marTop w:val="0"/>
      <w:marBottom w:val="0"/>
      <w:divBdr>
        <w:top w:val="none" w:sz="0" w:space="0" w:color="auto"/>
        <w:left w:val="none" w:sz="0" w:space="0" w:color="auto"/>
        <w:bottom w:val="none" w:sz="0" w:space="0" w:color="auto"/>
        <w:right w:val="none" w:sz="0" w:space="0" w:color="auto"/>
      </w:divBdr>
    </w:div>
    <w:div w:id="465858448">
      <w:bodyDiv w:val="1"/>
      <w:marLeft w:val="0"/>
      <w:marRight w:val="0"/>
      <w:marTop w:val="0"/>
      <w:marBottom w:val="0"/>
      <w:divBdr>
        <w:top w:val="none" w:sz="0" w:space="0" w:color="auto"/>
        <w:left w:val="none" w:sz="0" w:space="0" w:color="auto"/>
        <w:bottom w:val="none" w:sz="0" w:space="0" w:color="auto"/>
        <w:right w:val="none" w:sz="0" w:space="0" w:color="auto"/>
      </w:divBdr>
    </w:div>
    <w:div w:id="1507288346">
      <w:bodyDiv w:val="1"/>
      <w:marLeft w:val="0"/>
      <w:marRight w:val="0"/>
      <w:marTop w:val="0"/>
      <w:marBottom w:val="0"/>
      <w:divBdr>
        <w:top w:val="none" w:sz="0" w:space="0" w:color="auto"/>
        <w:left w:val="none" w:sz="0" w:space="0" w:color="auto"/>
        <w:bottom w:val="none" w:sz="0" w:space="0" w:color="auto"/>
        <w:right w:val="none" w:sz="0" w:space="0" w:color="auto"/>
      </w:divBdr>
    </w:div>
    <w:div w:id="153415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image" Target="media/image30.emf"/><Relationship Id="rId47" Type="http://schemas.openxmlformats.org/officeDocument/2006/relationships/image" Target="media/image35.emf"/><Relationship Id="rId63" Type="http://schemas.openxmlformats.org/officeDocument/2006/relationships/image" Target="media/image44.png"/><Relationship Id="rId68" Type="http://schemas.openxmlformats.org/officeDocument/2006/relationships/oleObject" Target="embeddings/oleObject14.bin"/><Relationship Id="rId84" Type="http://schemas.openxmlformats.org/officeDocument/2006/relationships/oleObject" Target="embeddings/oleObject22.bin"/><Relationship Id="rId89" Type="http://schemas.openxmlformats.org/officeDocument/2006/relationships/image" Target="media/image57.png"/><Relationship Id="rId112" Type="http://schemas.openxmlformats.org/officeDocument/2006/relationships/image" Target="media/image68.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9.emf"/><Relationship Id="rId107" Type="http://schemas.openxmlformats.org/officeDocument/2006/relationships/hyperlink" Target="http://www.invitrogen.com/"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39.png"/><Relationship Id="rId58" Type="http://schemas.openxmlformats.org/officeDocument/2006/relationships/oleObject" Target="embeddings/oleObject9.bin"/><Relationship Id="rId66" Type="http://schemas.openxmlformats.org/officeDocument/2006/relationships/oleObject" Target="embeddings/oleObject13.bin"/><Relationship Id="rId74" Type="http://schemas.openxmlformats.org/officeDocument/2006/relationships/oleObject" Target="embeddings/oleObject17.bin"/><Relationship Id="rId79" Type="http://schemas.openxmlformats.org/officeDocument/2006/relationships/image" Target="media/image52.png"/><Relationship Id="rId87" Type="http://schemas.openxmlformats.org/officeDocument/2006/relationships/image" Target="media/image56.png"/><Relationship Id="rId102" Type="http://schemas.openxmlformats.org/officeDocument/2006/relationships/oleObject" Target="embeddings/oleObject32.bin"/><Relationship Id="rId110" Type="http://schemas.openxmlformats.org/officeDocument/2006/relationships/image" Target="media/image66.png"/><Relationship Id="rId5" Type="http://schemas.openxmlformats.org/officeDocument/2006/relationships/footnotes" Target="footnotes.xml"/><Relationship Id="rId61" Type="http://schemas.openxmlformats.org/officeDocument/2006/relationships/image" Target="media/image43.png"/><Relationship Id="rId82" Type="http://schemas.openxmlformats.org/officeDocument/2006/relationships/oleObject" Target="embeddings/oleObject21.bin"/><Relationship Id="rId90" Type="http://schemas.openxmlformats.org/officeDocument/2006/relationships/oleObject" Target="embeddings/oleObject25.bin"/><Relationship Id="rId95" Type="http://schemas.openxmlformats.org/officeDocument/2006/relationships/image" Target="media/image60.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0.emf"/><Relationship Id="rId35" Type="http://schemas.openxmlformats.org/officeDocument/2006/relationships/image" Target="media/image24.png"/><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oleObject" Target="embeddings/oleObject8.bin"/><Relationship Id="rId64" Type="http://schemas.openxmlformats.org/officeDocument/2006/relationships/oleObject" Target="embeddings/oleObject12.bin"/><Relationship Id="rId69" Type="http://schemas.openxmlformats.org/officeDocument/2006/relationships/image" Target="media/image47.png"/><Relationship Id="rId77" Type="http://schemas.openxmlformats.org/officeDocument/2006/relationships/image" Target="media/image51.png"/><Relationship Id="rId100" Type="http://schemas.openxmlformats.org/officeDocument/2006/relationships/oleObject" Target="embeddings/oleObject30.bin"/><Relationship Id="rId105" Type="http://schemas.openxmlformats.org/officeDocument/2006/relationships/oleObject" Target="embeddings/oleObject35.bin"/><Relationship Id="rId113"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oleObject" Target="embeddings/oleObject16.bin"/><Relationship Id="rId80" Type="http://schemas.openxmlformats.org/officeDocument/2006/relationships/oleObject" Target="embeddings/oleObject20.bin"/><Relationship Id="rId85" Type="http://schemas.openxmlformats.org/officeDocument/2006/relationships/image" Target="media/image55.png"/><Relationship Id="rId93" Type="http://schemas.openxmlformats.org/officeDocument/2006/relationships/image" Target="media/image59.png"/><Relationship Id="rId98" Type="http://schemas.openxmlformats.org/officeDocument/2006/relationships/oleObject" Target="embeddings/oleObject29.bin"/><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1.bin"/><Relationship Id="rId33" Type="http://schemas.openxmlformats.org/officeDocument/2006/relationships/image" Target="media/image23.png"/><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2.png"/><Relationship Id="rId67" Type="http://schemas.openxmlformats.org/officeDocument/2006/relationships/image" Target="media/image46.png"/><Relationship Id="rId103" Type="http://schemas.openxmlformats.org/officeDocument/2006/relationships/oleObject" Target="embeddings/oleObject33.bin"/><Relationship Id="rId108" Type="http://schemas.openxmlformats.org/officeDocument/2006/relationships/image" Target="media/image64.png"/><Relationship Id="rId20" Type="http://schemas.openxmlformats.org/officeDocument/2006/relationships/image" Target="media/image12.png"/><Relationship Id="rId41" Type="http://schemas.openxmlformats.org/officeDocument/2006/relationships/image" Target="media/image29.emf"/><Relationship Id="rId54" Type="http://schemas.openxmlformats.org/officeDocument/2006/relationships/oleObject" Target="embeddings/oleObject7.bin"/><Relationship Id="rId62" Type="http://schemas.openxmlformats.org/officeDocument/2006/relationships/oleObject" Target="embeddings/oleObject11.bin"/><Relationship Id="rId70" Type="http://schemas.openxmlformats.org/officeDocument/2006/relationships/oleObject" Target="embeddings/oleObject15.bin"/><Relationship Id="rId75" Type="http://schemas.openxmlformats.org/officeDocument/2006/relationships/image" Target="media/image50.png"/><Relationship Id="rId83" Type="http://schemas.openxmlformats.org/officeDocument/2006/relationships/image" Target="media/image54.png"/><Relationship Id="rId88" Type="http://schemas.openxmlformats.org/officeDocument/2006/relationships/oleObject" Target="embeddings/oleObject24.bin"/><Relationship Id="rId91" Type="http://schemas.openxmlformats.org/officeDocument/2006/relationships/image" Target="media/image58.png"/><Relationship Id="rId96" Type="http://schemas.openxmlformats.org/officeDocument/2006/relationships/oleObject" Target="embeddings/oleObject28.bin"/><Relationship Id="rId111" Type="http://schemas.openxmlformats.org/officeDocument/2006/relationships/image" Target="media/image6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oleObject" Target="embeddings/oleObject2.bin"/><Relationship Id="rId36" Type="http://schemas.openxmlformats.org/officeDocument/2006/relationships/oleObject" Target="embeddings/oleObject4.bin"/><Relationship Id="rId49" Type="http://schemas.openxmlformats.org/officeDocument/2006/relationships/image" Target="media/image37.png"/><Relationship Id="rId57" Type="http://schemas.openxmlformats.org/officeDocument/2006/relationships/image" Target="media/image41.png"/><Relationship Id="rId106" Type="http://schemas.openxmlformats.org/officeDocument/2006/relationships/image" Target="media/image63.png"/><Relationship Id="rId114"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1.emf"/><Relationship Id="rId44" Type="http://schemas.openxmlformats.org/officeDocument/2006/relationships/image" Target="media/image32.emf"/><Relationship Id="rId52" Type="http://schemas.openxmlformats.org/officeDocument/2006/relationships/oleObject" Target="embeddings/oleObject6.bin"/><Relationship Id="rId60" Type="http://schemas.openxmlformats.org/officeDocument/2006/relationships/oleObject" Target="embeddings/oleObject10.bin"/><Relationship Id="rId65" Type="http://schemas.openxmlformats.org/officeDocument/2006/relationships/image" Target="media/image45.png"/><Relationship Id="rId73" Type="http://schemas.openxmlformats.org/officeDocument/2006/relationships/image" Target="media/image49.png"/><Relationship Id="rId78" Type="http://schemas.openxmlformats.org/officeDocument/2006/relationships/oleObject" Target="embeddings/oleObject19.bin"/><Relationship Id="rId81" Type="http://schemas.openxmlformats.org/officeDocument/2006/relationships/image" Target="media/image53.png"/><Relationship Id="rId86" Type="http://schemas.openxmlformats.org/officeDocument/2006/relationships/oleObject" Target="embeddings/oleObject23.bin"/><Relationship Id="rId94" Type="http://schemas.openxmlformats.org/officeDocument/2006/relationships/oleObject" Target="embeddings/oleObject27.bin"/><Relationship Id="rId99" Type="http://schemas.openxmlformats.org/officeDocument/2006/relationships/image" Target="media/image62.png"/><Relationship Id="rId101" Type="http://schemas.openxmlformats.org/officeDocument/2006/relationships/oleObject" Target="embeddings/oleObject31.bin"/><Relationship Id="rId4" Type="http://schemas.openxmlformats.org/officeDocument/2006/relationships/webSettings" Target="webSettings.xml"/><Relationship Id="rId9" Type="http://schemas.openxmlformats.org/officeDocument/2006/relationships/hyperlink" Target="http://www.benzonresearch.com"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7.emf"/><Relationship Id="rId109" Type="http://schemas.openxmlformats.org/officeDocument/2006/relationships/image" Target="media/image65.png"/><Relationship Id="rId34" Type="http://schemas.openxmlformats.org/officeDocument/2006/relationships/oleObject" Target="embeddings/oleObject3.bin"/><Relationship Id="rId50" Type="http://schemas.openxmlformats.org/officeDocument/2006/relationships/oleObject" Target="embeddings/oleObject5.bin"/><Relationship Id="rId55" Type="http://schemas.openxmlformats.org/officeDocument/2006/relationships/image" Target="media/image40.png"/><Relationship Id="rId76" Type="http://schemas.openxmlformats.org/officeDocument/2006/relationships/oleObject" Target="embeddings/oleObject18.bin"/><Relationship Id="rId97" Type="http://schemas.openxmlformats.org/officeDocument/2006/relationships/image" Target="media/image61.png"/><Relationship Id="rId104" Type="http://schemas.openxmlformats.org/officeDocument/2006/relationships/oleObject" Target="embeddings/oleObject34.bin"/><Relationship Id="rId7" Type="http://schemas.openxmlformats.org/officeDocument/2006/relationships/footer" Target="footer1.xml"/><Relationship Id="rId71" Type="http://schemas.openxmlformats.org/officeDocument/2006/relationships/image" Target="media/image48.png"/><Relationship Id="rId92" Type="http://schemas.openxmlformats.org/officeDocument/2006/relationships/oleObject" Target="embeddings/oleObject2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74</Pages>
  <Words>14371</Words>
  <Characters>81919</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Ayla</dc:creator>
  <cp:lastModifiedBy>Ayla</cp:lastModifiedBy>
  <cp:revision>5</cp:revision>
  <dcterms:created xsi:type="dcterms:W3CDTF">2013-03-27T11:37:00Z</dcterms:created>
  <dcterms:modified xsi:type="dcterms:W3CDTF">2013-03-27T18:04:00Z</dcterms:modified>
</cp:coreProperties>
</file>