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52425" w14:textId="0209F66D" w:rsidR="00526151" w:rsidRPr="00DF7C87" w:rsidRDefault="003304CB" w:rsidP="008949E3">
      <w:pPr>
        <w:pStyle w:val="Title"/>
        <w:rPr>
          <w:rFonts w:ascii="Times New Roman" w:hAnsi="Times New Roman" w:cs="Times New Roman"/>
          <w:szCs w:val="28"/>
        </w:rPr>
      </w:pPr>
      <w:r>
        <w:rPr>
          <w:rFonts w:ascii="Times New Roman" w:hAnsi="Times New Roman" w:cs="Times New Roman"/>
          <w:szCs w:val="28"/>
        </w:rPr>
        <w:t>Understanding Missing National Agricultural Statistics Survey Yields</w:t>
      </w:r>
    </w:p>
    <w:p w14:paraId="4FA88FF2" w14:textId="77777777" w:rsidR="003D07F7" w:rsidRPr="00DF7C87" w:rsidRDefault="00DD00DE" w:rsidP="00387656">
      <w:pPr>
        <w:pStyle w:val="Title"/>
        <w:rPr>
          <w:rFonts w:ascii="Times New Roman" w:hAnsi="Times New Roman" w:cs="Times New Roman"/>
          <w:szCs w:val="28"/>
        </w:rPr>
      </w:pPr>
      <w:r w:rsidRPr="00DF7C87">
        <w:rPr>
          <w:rFonts w:ascii="Times New Roman" w:hAnsi="Times New Roman" w:cs="Times New Roman"/>
          <w:szCs w:val="28"/>
        </w:rPr>
        <w:tab/>
      </w:r>
    </w:p>
    <w:p w14:paraId="10A719BF" w14:textId="77777777" w:rsidR="00236E6D" w:rsidRPr="00DF7C87" w:rsidRDefault="00236E6D" w:rsidP="00387656">
      <w:pPr>
        <w:pStyle w:val="Title"/>
        <w:rPr>
          <w:rFonts w:ascii="Times New Roman" w:hAnsi="Times New Roman" w:cs="Times New Roman"/>
          <w:sz w:val="24"/>
        </w:rPr>
      </w:pPr>
    </w:p>
    <w:p w14:paraId="75937E43" w14:textId="77777777" w:rsidR="00236E6D" w:rsidRPr="00DF7C87" w:rsidRDefault="00236E6D" w:rsidP="00387656">
      <w:pPr>
        <w:pStyle w:val="Title"/>
        <w:rPr>
          <w:rFonts w:ascii="Times New Roman" w:hAnsi="Times New Roman" w:cs="Times New Roman"/>
          <w:sz w:val="24"/>
        </w:rPr>
      </w:pPr>
    </w:p>
    <w:p w14:paraId="365FD44A" w14:textId="77777777" w:rsidR="00236E6D" w:rsidRPr="00DF7C87" w:rsidRDefault="00236E6D" w:rsidP="00387656">
      <w:pPr>
        <w:pStyle w:val="Title"/>
        <w:rPr>
          <w:rFonts w:ascii="Times New Roman" w:hAnsi="Times New Roman" w:cs="Times New Roman"/>
          <w:sz w:val="24"/>
        </w:rPr>
      </w:pPr>
    </w:p>
    <w:p w14:paraId="155FEFC8" w14:textId="77777777" w:rsidR="00236E6D" w:rsidRPr="00DF7C87" w:rsidRDefault="00236E6D" w:rsidP="00387656">
      <w:pPr>
        <w:pStyle w:val="Title"/>
        <w:rPr>
          <w:rFonts w:ascii="Times New Roman" w:hAnsi="Times New Roman" w:cs="Times New Roman"/>
          <w:sz w:val="24"/>
        </w:rPr>
      </w:pPr>
    </w:p>
    <w:p w14:paraId="1C7E776B" w14:textId="77777777" w:rsidR="00387656" w:rsidRPr="00DF7C87" w:rsidRDefault="00387656" w:rsidP="00387656">
      <w:pPr>
        <w:pStyle w:val="Title"/>
        <w:rPr>
          <w:rFonts w:ascii="Times New Roman" w:hAnsi="Times New Roman" w:cs="Times New Roman"/>
          <w:sz w:val="24"/>
        </w:rPr>
      </w:pPr>
    </w:p>
    <w:p w14:paraId="3AB7FA58" w14:textId="77777777" w:rsidR="00387656" w:rsidRPr="00DF7C87" w:rsidRDefault="00387656" w:rsidP="00387656">
      <w:pPr>
        <w:pStyle w:val="Title"/>
        <w:rPr>
          <w:rFonts w:ascii="Times New Roman" w:hAnsi="Times New Roman" w:cs="Times New Roman"/>
          <w:sz w:val="24"/>
        </w:rPr>
      </w:pPr>
    </w:p>
    <w:p w14:paraId="3F0BDDD5" w14:textId="77777777" w:rsidR="00387656" w:rsidRPr="00DF7C87" w:rsidRDefault="00387656" w:rsidP="00387656">
      <w:pPr>
        <w:pStyle w:val="Title"/>
        <w:rPr>
          <w:rFonts w:ascii="Times New Roman" w:hAnsi="Times New Roman" w:cs="Times New Roman"/>
          <w:sz w:val="24"/>
        </w:rPr>
      </w:pPr>
    </w:p>
    <w:p w14:paraId="454A0261" w14:textId="77777777" w:rsidR="00387656" w:rsidRPr="00DF7C87" w:rsidRDefault="00387656" w:rsidP="00387656">
      <w:pPr>
        <w:pStyle w:val="Title"/>
        <w:rPr>
          <w:rFonts w:ascii="Times New Roman" w:hAnsi="Times New Roman" w:cs="Times New Roman"/>
          <w:sz w:val="24"/>
        </w:rPr>
      </w:pPr>
    </w:p>
    <w:p w14:paraId="434A2073" w14:textId="77777777" w:rsidR="00387656" w:rsidRPr="00DF7C87" w:rsidRDefault="00387656" w:rsidP="00387656">
      <w:pPr>
        <w:pStyle w:val="Title"/>
        <w:rPr>
          <w:rFonts w:ascii="Times New Roman" w:hAnsi="Times New Roman" w:cs="Times New Roman"/>
          <w:sz w:val="24"/>
        </w:rPr>
      </w:pPr>
    </w:p>
    <w:p w14:paraId="0DCBB41F" w14:textId="77777777" w:rsidR="00387656" w:rsidRPr="00DF7C87" w:rsidRDefault="00387656" w:rsidP="00387656">
      <w:pPr>
        <w:pStyle w:val="Title"/>
        <w:rPr>
          <w:rFonts w:ascii="Times New Roman" w:hAnsi="Times New Roman" w:cs="Times New Roman"/>
          <w:sz w:val="24"/>
        </w:rPr>
      </w:pPr>
    </w:p>
    <w:p w14:paraId="5AC9C2A8" w14:textId="77777777" w:rsidR="00236E6D" w:rsidRPr="00DF7C87" w:rsidRDefault="00236E6D" w:rsidP="00387656">
      <w:pPr>
        <w:pStyle w:val="Title"/>
        <w:rPr>
          <w:rFonts w:ascii="Times New Roman" w:hAnsi="Times New Roman" w:cs="Times New Roman"/>
          <w:sz w:val="24"/>
        </w:rPr>
      </w:pPr>
    </w:p>
    <w:p w14:paraId="093D861E" w14:textId="77777777" w:rsidR="00236E6D" w:rsidRPr="00DF7C87" w:rsidRDefault="00236E6D" w:rsidP="00387656">
      <w:pPr>
        <w:pStyle w:val="Title"/>
        <w:rPr>
          <w:rFonts w:ascii="Times New Roman" w:hAnsi="Times New Roman" w:cs="Times New Roman"/>
          <w:sz w:val="24"/>
        </w:rPr>
      </w:pPr>
    </w:p>
    <w:p w14:paraId="184EF3A2" w14:textId="77777777" w:rsidR="00236E6D" w:rsidRPr="00DF7C87" w:rsidRDefault="00236E6D" w:rsidP="00387656">
      <w:pPr>
        <w:pStyle w:val="Title"/>
        <w:jc w:val="left"/>
        <w:rPr>
          <w:rFonts w:ascii="Times New Roman" w:hAnsi="Times New Roman" w:cs="Times New Roman"/>
          <w:sz w:val="24"/>
        </w:rPr>
      </w:pPr>
    </w:p>
    <w:p w14:paraId="27E55350" w14:textId="77777777" w:rsidR="00236E6D"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A Thesis Presented for</w:t>
      </w:r>
      <w:r w:rsidR="008865B6" w:rsidRPr="00DF7C87">
        <w:rPr>
          <w:rFonts w:ascii="Times New Roman" w:hAnsi="Times New Roman" w:cs="Times New Roman"/>
          <w:szCs w:val="28"/>
        </w:rPr>
        <w:t xml:space="preserve"> the</w:t>
      </w:r>
    </w:p>
    <w:p w14:paraId="23B9E627"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Master of Science</w:t>
      </w:r>
    </w:p>
    <w:p w14:paraId="2DBF2196"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Degree</w:t>
      </w:r>
    </w:p>
    <w:p w14:paraId="187852E8"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The University of Tennessee, Knoxville</w:t>
      </w:r>
    </w:p>
    <w:p w14:paraId="5B1158D5" w14:textId="77777777" w:rsidR="00387656" w:rsidRPr="00DF7C87" w:rsidRDefault="00387656" w:rsidP="00387656">
      <w:pPr>
        <w:pStyle w:val="Title"/>
        <w:rPr>
          <w:rFonts w:ascii="Times New Roman" w:hAnsi="Times New Roman" w:cs="Times New Roman"/>
          <w:szCs w:val="28"/>
        </w:rPr>
      </w:pPr>
    </w:p>
    <w:p w14:paraId="4389D951" w14:textId="77777777" w:rsidR="00387656" w:rsidRPr="00DF7C87" w:rsidRDefault="00387656" w:rsidP="00387656">
      <w:pPr>
        <w:pStyle w:val="Title"/>
        <w:rPr>
          <w:rFonts w:ascii="Times New Roman" w:hAnsi="Times New Roman" w:cs="Times New Roman"/>
          <w:szCs w:val="28"/>
        </w:rPr>
      </w:pPr>
    </w:p>
    <w:p w14:paraId="1A62CE85" w14:textId="77777777" w:rsidR="00387656" w:rsidRPr="00DF7C87" w:rsidRDefault="00387656" w:rsidP="00387656">
      <w:pPr>
        <w:pStyle w:val="Title"/>
        <w:rPr>
          <w:rFonts w:ascii="Times New Roman" w:hAnsi="Times New Roman" w:cs="Times New Roman"/>
          <w:szCs w:val="28"/>
        </w:rPr>
      </w:pPr>
    </w:p>
    <w:p w14:paraId="5B9992D7" w14:textId="77777777" w:rsidR="00236E6D" w:rsidRPr="00DF7C87" w:rsidRDefault="00236E6D" w:rsidP="00387656">
      <w:pPr>
        <w:pStyle w:val="Title"/>
        <w:rPr>
          <w:rFonts w:ascii="Times New Roman" w:hAnsi="Times New Roman" w:cs="Times New Roman"/>
          <w:szCs w:val="28"/>
        </w:rPr>
      </w:pPr>
    </w:p>
    <w:p w14:paraId="2DA329BC" w14:textId="77777777" w:rsidR="00236E6D" w:rsidRPr="00DF7C87" w:rsidRDefault="00236E6D" w:rsidP="00387656">
      <w:pPr>
        <w:pStyle w:val="Title"/>
        <w:rPr>
          <w:rFonts w:ascii="Times New Roman" w:hAnsi="Times New Roman" w:cs="Times New Roman"/>
          <w:szCs w:val="28"/>
        </w:rPr>
      </w:pPr>
    </w:p>
    <w:p w14:paraId="6784CCCA" w14:textId="77777777" w:rsidR="00236E6D" w:rsidRPr="00DF7C87" w:rsidRDefault="00236E6D" w:rsidP="00387656">
      <w:pPr>
        <w:pStyle w:val="Title"/>
        <w:rPr>
          <w:rFonts w:ascii="Times New Roman" w:hAnsi="Times New Roman" w:cs="Times New Roman"/>
          <w:szCs w:val="28"/>
        </w:rPr>
      </w:pPr>
    </w:p>
    <w:p w14:paraId="6CB143C3" w14:textId="77777777" w:rsidR="00236E6D" w:rsidRPr="00DF7C87" w:rsidRDefault="00236E6D" w:rsidP="00387656">
      <w:pPr>
        <w:pStyle w:val="Title"/>
        <w:rPr>
          <w:rFonts w:ascii="Times New Roman" w:hAnsi="Times New Roman" w:cs="Times New Roman"/>
          <w:szCs w:val="28"/>
        </w:rPr>
      </w:pPr>
    </w:p>
    <w:p w14:paraId="67817CA2" w14:textId="77777777" w:rsidR="00236E6D" w:rsidRPr="00DF7C87" w:rsidRDefault="00236E6D" w:rsidP="00387656">
      <w:pPr>
        <w:pStyle w:val="Title"/>
        <w:rPr>
          <w:rFonts w:ascii="Times New Roman" w:hAnsi="Times New Roman" w:cs="Times New Roman"/>
          <w:szCs w:val="28"/>
        </w:rPr>
      </w:pPr>
    </w:p>
    <w:p w14:paraId="6D974929" w14:textId="77777777" w:rsidR="00236E6D" w:rsidRPr="00DF7C87" w:rsidRDefault="00236E6D" w:rsidP="00387656">
      <w:pPr>
        <w:pStyle w:val="Title"/>
        <w:rPr>
          <w:rFonts w:ascii="Times New Roman" w:hAnsi="Times New Roman" w:cs="Times New Roman"/>
          <w:szCs w:val="28"/>
        </w:rPr>
      </w:pPr>
    </w:p>
    <w:p w14:paraId="5FDEA2D4" w14:textId="77777777" w:rsidR="00236E6D" w:rsidRPr="00DF7C87" w:rsidRDefault="00236E6D" w:rsidP="00387656">
      <w:pPr>
        <w:pStyle w:val="Title"/>
        <w:rPr>
          <w:rFonts w:ascii="Times New Roman" w:hAnsi="Times New Roman" w:cs="Times New Roman"/>
          <w:szCs w:val="28"/>
        </w:rPr>
      </w:pPr>
    </w:p>
    <w:p w14:paraId="7B197F72" w14:textId="77777777" w:rsidR="00236E6D" w:rsidRPr="00DF7C87" w:rsidRDefault="00236E6D" w:rsidP="00387656">
      <w:pPr>
        <w:pStyle w:val="Title"/>
        <w:rPr>
          <w:rFonts w:ascii="Times New Roman" w:hAnsi="Times New Roman" w:cs="Times New Roman"/>
          <w:szCs w:val="28"/>
        </w:rPr>
      </w:pPr>
    </w:p>
    <w:p w14:paraId="1C3B2FDA" w14:textId="77777777" w:rsidR="00236E6D" w:rsidRPr="00DF7C87" w:rsidRDefault="00236E6D" w:rsidP="00387656">
      <w:pPr>
        <w:pStyle w:val="Title"/>
        <w:rPr>
          <w:rFonts w:ascii="Times New Roman" w:hAnsi="Times New Roman" w:cs="Times New Roman"/>
          <w:szCs w:val="28"/>
        </w:rPr>
      </w:pPr>
    </w:p>
    <w:p w14:paraId="25A7865A" w14:textId="77777777" w:rsidR="00236E6D" w:rsidRPr="00DF7C87" w:rsidRDefault="00236E6D" w:rsidP="00387656">
      <w:pPr>
        <w:pStyle w:val="Title"/>
        <w:rPr>
          <w:rFonts w:ascii="Times New Roman" w:hAnsi="Times New Roman" w:cs="Times New Roman"/>
          <w:szCs w:val="28"/>
        </w:rPr>
      </w:pPr>
    </w:p>
    <w:p w14:paraId="26DA0177" w14:textId="4E1B0EED" w:rsidR="00236E6D" w:rsidRPr="00DF7C87" w:rsidRDefault="003304CB" w:rsidP="00387656">
      <w:pPr>
        <w:pStyle w:val="Title"/>
        <w:rPr>
          <w:rFonts w:ascii="Times New Roman" w:hAnsi="Times New Roman" w:cs="Times New Roman"/>
          <w:szCs w:val="28"/>
        </w:rPr>
      </w:pPr>
      <w:r>
        <w:rPr>
          <w:rFonts w:ascii="Times New Roman" w:hAnsi="Times New Roman" w:cs="Times New Roman"/>
          <w:szCs w:val="28"/>
        </w:rPr>
        <w:t>William Hence Duncan</w:t>
      </w:r>
    </w:p>
    <w:p w14:paraId="1476F2BF" w14:textId="7F3981B9" w:rsidR="009C755C" w:rsidRPr="00DF7C87" w:rsidRDefault="003304CB" w:rsidP="00387656">
      <w:pPr>
        <w:pStyle w:val="Title"/>
        <w:rPr>
          <w:rFonts w:ascii="Times New Roman" w:hAnsi="Times New Roman" w:cs="Times New Roman"/>
          <w:szCs w:val="28"/>
        </w:rPr>
      </w:pPr>
      <w:r>
        <w:rPr>
          <w:rFonts w:ascii="Times New Roman" w:hAnsi="Times New Roman" w:cs="Times New Roman"/>
          <w:szCs w:val="28"/>
        </w:rPr>
        <w:t>May 2024</w:t>
      </w:r>
    </w:p>
    <w:p w14:paraId="324B4BED" w14:textId="77777777" w:rsidR="00526151" w:rsidRPr="00DF7C87" w:rsidRDefault="00526151" w:rsidP="005E54E2">
      <w:pPr>
        <w:rPr>
          <w:rFonts w:ascii="Times New Roman" w:hAnsi="Times New Roman" w:cs="Times New Roman"/>
          <w:sz w:val="28"/>
          <w:szCs w:val="28"/>
        </w:rPr>
      </w:pPr>
    </w:p>
    <w:p w14:paraId="17C447EF" w14:textId="77777777" w:rsidR="00236E6D" w:rsidRPr="00DF7C87" w:rsidRDefault="00236E6D" w:rsidP="005E54E2">
      <w:pPr>
        <w:rPr>
          <w:rFonts w:ascii="Times New Roman" w:hAnsi="Times New Roman" w:cs="Times New Roman"/>
        </w:rPr>
      </w:pPr>
    </w:p>
    <w:p w14:paraId="6008537F" w14:textId="77777777" w:rsidR="00236E6D" w:rsidRPr="00DF7C87" w:rsidRDefault="00236E6D" w:rsidP="005E54E2">
      <w:pPr>
        <w:rPr>
          <w:rFonts w:ascii="Times New Roman" w:hAnsi="Times New Roman" w:cs="Times New Roman"/>
        </w:rPr>
      </w:pPr>
    </w:p>
    <w:p w14:paraId="3A780767" w14:textId="77777777" w:rsidR="00236E6D" w:rsidRPr="00DF7C87" w:rsidRDefault="00236E6D" w:rsidP="005E54E2">
      <w:pPr>
        <w:rPr>
          <w:rFonts w:ascii="Times New Roman" w:hAnsi="Times New Roman" w:cs="Times New Roman"/>
        </w:rPr>
      </w:pPr>
    </w:p>
    <w:p w14:paraId="29C0D336" w14:textId="77777777" w:rsidR="00236E6D" w:rsidRPr="00DF7C87" w:rsidRDefault="00236E6D" w:rsidP="005E54E2">
      <w:pPr>
        <w:rPr>
          <w:rFonts w:ascii="Times New Roman" w:hAnsi="Times New Roman" w:cs="Times New Roman"/>
        </w:rPr>
      </w:pPr>
    </w:p>
    <w:p w14:paraId="40608D7A" w14:textId="481E2563" w:rsidR="00904969" w:rsidRPr="00392A1F" w:rsidRDefault="00904969" w:rsidP="00392A1F">
      <w:pPr>
        <w:pStyle w:val="Title"/>
        <w:jc w:val="left"/>
        <w:rPr>
          <w:rFonts w:ascii="Times New Roman" w:hAnsi="Times New Roman" w:cs="Times New Roman"/>
          <w:szCs w:val="28"/>
        </w:rPr>
      </w:pPr>
    </w:p>
    <w:p w14:paraId="53206905" w14:textId="77777777" w:rsidR="00904969" w:rsidRPr="00DF7C87" w:rsidRDefault="00904969" w:rsidP="00387656">
      <w:pPr>
        <w:jc w:val="center"/>
        <w:rPr>
          <w:rFonts w:ascii="Times New Roman" w:hAnsi="Times New Roman" w:cs="Times New Roman"/>
        </w:rPr>
      </w:pPr>
    </w:p>
    <w:p w14:paraId="7F02EAD6" w14:textId="2DB3195D" w:rsidR="009D794C" w:rsidRPr="00D22755" w:rsidRDefault="00CD73A9" w:rsidP="00257532">
      <w:pPr>
        <w:pStyle w:val="Title"/>
        <w:spacing w:line="480" w:lineRule="auto"/>
        <w:jc w:val="left"/>
        <w:rPr>
          <w:rFonts w:ascii="Times New Roman" w:hAnsi="Times New Roman" w:cs="Times New Roman"/>
          <w:szCs w:val="28"/>
        </w:rPr>
      </w:pPr>
      <w:r w:rsidRPr="00060A6A">
        <w:rPr>
          <w:rFonts w:ascii="Times New Roman" w:hAnsi="Times New Roman" w:cs="Times New Roman"/>
          <w:szCs w:val="28"/>
        </w:rPr>
        <w:lastRenderedPageBreak/>
        <w:t>ACKNOWLEDGEMENTS</w:t>
      </w:r>
    </w:p>
    <w:p w14:paraId="1E47DD83" w14:textId="2539E42E" w:rsidR="0085757D" w:rsidRPr="00DF7C87" w:rsidRDefault="00392A1F" w:rsidP="00D22755">
      <w:pPr>
        <w:spacing w:line="480" w:lineRule="auto"/>
        <w:rPr>
          <w:rFonts w:ascii="Times New Roman" w:hAnsi="Times New Roman" w:cs="Times New Roman"/>
        </w:rPr>
      </w:pPr>
      <w:r w:rsidRPr="00392A1F">
        <w:rPr>
          <w:rFonts w:ascii="Times New Roman" w:hAnsi="Times New Roman" w:cs="Times New Roman"/>
        </w:rPr>
        <w:t>I would like to say thank you to everyone in the department of Agricultural and Resource Economics at The University of Tennessee for my time in the department. I have enjoyed being a part of the department for my undergraduate and graduate studies. A special thanks to Dr. Boyer and Dr. Smith for investing in me during my undergraduate career as well as continued investment throughout my masters. I would also like to thank Mr. Jon Walton for his support and mentorship throughout my time in Knoxville.</w:t>
      </w:r>
    </w:p>
    <w:p w14:paraId="4609AF86" w14:textId="77777777" w:rsidR="00904969" w:rsidRPr="00DF7C87" w:rsidRDefault="00904969" w:rsidP="005E54E2">
      <w:pPr>
        <w:rPr>
          <w:rFonts w:ascii="Times New Roman" w:hAnsi="Times New Roman" w:cs="Times New Roman"/>
        </w:rPr>
      </w:pPr>
    </w:p>
    <w:p w14:paraId="7C9F85B6" w14:textId="77777777" w:rsidR="00904969" w:rsidRPr="00DF7C87" w:rsidRDefault="00904969" w:rsidP="005E54E2">
      <w:pPr>
        <w:rPr>
          <w:rFonts w:ascii="Times New Roman" w:hAnsi="Times New Roman" w:cs="Times New Roman"/>
        </w:rPr>
      </w:pPr>
    </w:p>
    <w:p w14:paraId="0ED995C0" w14:textId="77777777" w:rsidR="00904969" w:rsidRPr="00DF7C87" w:rsidRDefault="00904969" w:rsidP="005E54E2">
      <w:pPr>
        <w:rPr>
          <w:rFonts w:ascii="Times New Roman" w:hAnsi="Times New Roman" w:cs="Times New Roman"/>
        </w:rPr>
      </w:pPr>
    </w:p>
    <w:p w14:paraId="4C529954" w14:textId="77777777" w:rsidR="00236E6D" w:rsidRPr="00060A6A" w:rsidRDefault="0085757D" w:rsidP="00387656">
      <w:pPr>
        <w:pStyle w:val="Title"/>
        <w:rPr>
          <w:rFonts w:ascii="Times New Roman" w:hAnsi="Times New Roman" w:cs="Times New Roman"/>
          <w:szCs w:val="28"/>
        </w:rPr>
      </w:pPr>
      <w:r w:rsidRPr="00DF7C87">
        <w:rPr>
          <w:rFonts w:ascii="Times New Roman" w:hAnsi="Times New Roman" w:cs="Times New Roman"/>
          <w:sz w:val="24"/>
        </w:rPr>
        <w:br w:type="page"/>
      </w:r>
      <w:r w:rsidR="00236E6D" w:rsidRPr="00060A6A">
        <w:rPr>
          <w:rFonts w:ascii="Times New Roman" w:hAnsi="Times New Roman" w:cs="Times New Roman"/>
          <w:szCs w:val="28"/>
        </w:rPr>
        <w:lastRenderedPageBreak/>
        <w:t>ABSTRACT</w:t>
      </w:r>
    </w:p>
    <w:p w14:paraId="17D0F64C" w14:textId="77777777" w:rsidR="00060A6A" w:rsidRPr="00DF7C87" w:rsidRDefault="00060A6A" w:rsidP="005E54E2">
      <w:pPr>
        <w:rPr>
          <w:rFonts w:ascii="Times New Roman" w:hAnsi="Times New Roman" w:cs="Times New Roman"/>
        </w:rPr>
      </w:pPr>
    </w:p>
    <w:p w14:paraId="3C63103A" w14:textId="082B7ED4" w:rsidR="003304CB" w:rsidRDefault="003304CB" w:rsidP="003304CB">
      <w:pPr>
        <w:spacing w:line="480" w:lineRule="auto"/>
        <w:rPr>
          <w:rFonts w:ascii="Times New Roman" w:hAnsi="Times New Roman" w:cs="Times New Roman"/>
        </w:rPr>
      </w:pPr>
      <w:r>
        <w:rPr>
          <w:rFonts w:ascii="Times New Roman" w:hAnsi="Times New Roman" w:cs="Times New Roman"/>
        </w:rPr>
        <w:t xml:space="preserve">This thesis consists of two chapters that </w:t>
      </w:r>
      <w:r w:rsidR="007F3BF3">
        <w:rPr>
          <w:rFonts w:ascii="Times New Roman" w:hAnsi="Times New Roman" w:cs="Times New Roman"/>
        </w:rPr>
        <w:t>explore</w:t>
      </w:r>
      <w:r>
        <w:rPr>
          <w:rFonts w:ascii="Times New Roman" w:hAnsi="Times New Roman" w:cs="Times New Roman"/>
        </w:rPr>
        <w:t xml:space="preserve"> factors </w:t>
      </w:r>
      <w:r w:rsidR="007F3BF3">
        <w:rPr>
          <w:rFonts w:ascii="Times New Roman" w:hAnsi="Times New Roman" w:cs="Times New Roman"/>
        </w:rPr>
        <w:t xml:space="preserve">that impact </w:t>
      </w:r>
      <w:r w:rsidR="008E1F7C">
        <w:rPr>
          <w:rFonts w:ascii="Times New Roman" w:hAnsi="Times New Roman" w:cs="Times New Roman"/>
        </w:rPr>
        <w:t xml:space="preserve">county </w:t>
      </w:r>
      <w:r w:rsidR="007F3BF3">
        <w:rPr>
          <w:rFonts w:ascii="Times New Roman" w:hAnsi="Times New Roman" w:cs="Times New Roman"/>
        </w:rPr>
        <w:t>corn and soybean yield</w:t>
      </w:r>
      <w:r w:rsidR="00A93142">
        <w:rPr>
          <w:rFonts w:ascii="Times New Roman" w:hAnsi="Times New Roman" w:cs="Times New Roman"/>
        </w:rPr>
        <w:t>s</w:t>
      </w:r>
      <w:r w:rsidR="007F3BF3">
        <w:rPr>
          <w:rFonts w:ascii="Times New Roman" w:hAnsi="Times New Roman" w:cs="Times New Roman"/>
        </w:rPr>
        <w:t xml:space="preserve"> </w:t>
      </w:r>
      <w:r w:rsidR="00A93142">
        <w:rPr>
          <w:rFonts w:ascii="Times New Roman" w:hAnsi="Times New Roman" w:cs="Times New Roman"/>
        </w:rPr>
        <w:t xml:space="preserve">that are </w:t>
      </w:r>
      <w:r w:rsidR="007F3BF3">
        <w:rPr>
          <w:rFonts w:ascii="Times New Roman" w:hAnsi="Times New Roman" w:cs="Times New Roman"/>
        </w:rPr>
        <w:t xml:space="preserve">not reported by United States Department of </w:t>
      </w:r>
      <w:r w:rsidR="00A53075">
        <w:rPr>
          <w:rFonts w:ascii="Times New Roman" w:hAnsi="Times New Roman" w:cs="Times New Roman"/>
        </w:rPr>
        <w:t xml:space="preserve">Agriculture </w:t>
      </w:r>
      <w:r w:rsidR="007F3BF3">
        <w:rPr>
          <w:rFonts w:ascii="Times New Roman" w:hAnsi="Times New Roman" w:cs="Times New Roman"/>
        </w:rPr>
        <w:t xml:space="preserve">National Agricultural Statistics Service (NASS). </w:t>
      </w:r>
      <w:r w:rsidR="008E1F7C">
        <w:rPr>
          <w:rFonts w:ascii="Times New Roman" w:hAnsi="Times New Roman" w:cs="Times New Roman"/>
        </w:rPr>
        <w:t>Y</w:t>
      </w:r>
      <w:r w:rsidR="007F3BF3">
        <w:rPr>
          <w:rFonts w:ascii="Times New Roman" w:hAnsi="Times New Roman" w:cs="Times New Roman"/>
        </w:rPr>
        <w:t xml:space="preserve">ields are important to several stakeholders for decision making and </w:t>
      </w:r>
      <w:r w:rsidR="00FA10D2">
        <w:rPr>
          <w:rFonts w:ascii="Times New Roman" w:hAnsi="Times New Roman" w:cs="Times New Roman"/>
        </w:rPr>
        <w:t>constructing policy</w:t>
      </w:r>
      <w:r w:rsidR="007F3BF3">
        <w:rPr>
          <w:rFonts w:ascii="Times New Roman" w:hAnsi="Times New Roman" w:cs="Times New Roman"/>
        </w:rPr>
        <w:t xml:space="preserve">. </w:t>
      </w:r>
      <w:r>
        <w:rPr>
          <w:rFonts w:ascii="Times New Roman" w:hAnsi="Times New Roman" w:cs="Times New Roman"/>
        </w:rPr>
        <w:t xml:space="preserve">The objective of the first chapter is to </w:t>
      </w:r>
      <w:r w:rsidR="007F3BF3">
        <w:rPr>
          <w:rFonts w:ascii="Times New Roman" w:hAnsi="Times New Roman" w:cs="Times New Roman"/>
        </w:rPr>
        <w:t xml:space="preserve">determine </w:t>
      </w:r>
      <w:r>
        <w:rPr>
          <w:rFonts w:ascii="Times New Roman" w:hAnsi="Times New Roman" w:cs="Times New Roman"/>
        </w:rPr>
        <w:t xml:space="preserve">factors that </w:t>
      </w:r>
      <w:r w:rsidR="007F3BF3">
        <w:rPr>
          <w:rFonts w:ascii="Times New Roman" w:hAnsi="Times New Roman" w:cs="Times New Roman"/>
        </w:rPr>
        <w:t xml:space="preserve">impact </w:t>
      </w:r>
      <w:r>
        <w:rPr>
          <w:rFonts w:ascii="Times New Roman" w:hAnsi="Times New Roman" w:cs="Times New Roman"/>
        </w:rPr>
        <w:t xml:space="preserve">the likelihood of </w:t>
      </w:r>
      <w:r w:rsidR="00E70A61">
        <w:rPr>
          <w:rFonts w:ascii="Times New Roman" w:hAnsi="Times New Roman" w:cs="Times New Roman"/>
        </w:rPr>
        <w:t>NASS</w:t>
      </w:r>
      <w:r>
        <w:rPr>
          <w:rFonts w:ascii="Times New Roman" w:hAnsi="Times New Roman" w:cs="Times New Roman"/>
        </w:rPr>
        <w:t xml:space="preserve"> </w:t>
      </w:r>
      <w:r w:rsidR="007F3BF3">
        <w:rPr>
          <w:rFonts w:ascii="Times New Roman" w:hAnsi="Times New Roman" w:cs="Times New Roman"/>
        </w:rPr>
        <w:t xml:space="preserve">corn or soybean </w:t>
      </w:r>
      <w:r>
        <w:rPr>
          <w:rFonts w:ascii="Times New Roman" w:hAnsi="Times New Roman" w:cs="Times New Roman"/>
        </w:rPr>
        <w:t>yield</w:t>
      </w:r>
      <w:r w:rsidR="00CA3FF1">
        <w:rPr>
          <w:rFonts w:ascii="Times New Roman" w:hAnsi="Times New Roman" w:cs="Times New Roman"/>
        </w:rPr>
        <w:t>s</w:t>
      </w:r>
      <w:r>
        <w:rPr>
          <w:rFonts w:ascii="Times New Roman" w:hAnsi="Times New Roman" w:cs="Times New Roman"/>
        </w:rPr>
        <w:t xml:space="preserve"> </w:t>
      </w:r>
      <w:r w:rsidR="00CA3FF1">
        <w:rPr>
          <w:rFonts w:ascii="Times New Roman" w:hAnsi="Times New Roman" w:cs="Times New Roman"/>
        </w:rPr>
        <w:t xml:space="preserve">being </w:t>
      </w:r>
      <w:r w:rsidR="007F3BF3">
        <w:rPr>
          <w:rFonts w:ascii="Times New Roman" w:hAnsi="Times New Roman" w:cs="Times New Roman"/>
        </w:rPr>
        <w:t xml:space="preserve">reported at the county-level. </w:t>
      </w:r>
      <w:r>
        <w:rPr>
          <w:rFonts w:ascii="Times New Roman" w:hAnsi="Times New Roman" w:cs="Times New Roman"/>
        </w:rPr>
        <w:t>Factors</w:t>
      </w:r>
      <w:r w:rsidR="00FA10D2">
        <w:rPr>
          <w:rFonts w:ascii="Times New Roman" w:hAnsi="Times New Roman" w:cs="Times New Roman"/>
        </w:rPr>
        <w:t>,</w:t>
      </w:r>
      <w:r>
        <w:rPr>
          <w:rFonts w:ascii="Times New Roman" w:hAnsi="Times New Roman" w:cs="Times New Roman"/>
        </w:rPr>
        <w:t xml:space="preserve"> such as county land coverage </w:t>
      </w:r>
      <w:r w:rsidR="00FA10D2">
        <w:rPr>
          <w:rFonts w:ascii="Times New Roman" w:hAnsi="Times New Roman" w:cs="Times New Roman"/>
        </w:rPr>
        <w:t>and</w:t>
      </w:r>
      <w:r>
        <w:rPr>
          <w:rFonts w:ascii="Times New Roman" w:hAnsi="Times New Roman" w:cs="Times New Roman"/>
        </w:rPr>
        <w:t xml:space="preserve"> average farm size are </w:t>
      </w:r>
      <w:r w:rsidR="00CA3FF1">
        <w:rPr>
          <w:rFonts w:ascii="Times New Roman" w:hAnsi="Times New Roman" w:cs="Times New Roman"/>
        </w:rPr>
        <w:t xml:space="preserve">used to explain the </w:t>
      </w:r>
      <w:r w:rsidR="009754DF">
        <w:rPr>
          <w:rFonts w:ascii="Times New Roman" w:hAnsi="Times New Roman" w:cs="Times New Roman"/>
        </w:rPr>
        <w:t>likelihood of a yield being reported</w:t>
      </w:r>
      <w:r>
        <w:rPr>
          <w:rFonts w:ascii="Times New Roman" w:hAnsi="Times New Roman" w:cs="Times New Roman"/>
        </w:rPr>
        <w:t xml:space="preserve">. The second chapter </w:t>
      </w:r>
      <w:r w:rsidR="009754DF">
        <w:rPr>
          <w:rFonts w:ascii="Times New Roman" w:hAnsi="Times New Roman" w:cs="Times New Roman"/>
        </w:rPr>
        <w:t xml:space="preserve">focuses on utilizing other </w:t>
      </w:r>
      <w:r w:rsidR="00F9788C">
        <w:rPr>
          <w:rFonts w:ascii="Times New Roman" w:hAnsi="Times New Roman" w:cs="Times New Roman"/>
        </w:rPr>
        <w:t xml:space="preserve">publicly available </w:t>
      </w:r>
      <w:r w:rsidR="009754DF">
        <w:rPr>
          <w:rFonts w:ascii="Times New Roman" w:hAnsi="Times New Roman" w:cs="Times New Roman"/>
        </w:rPr>
        <w:t xml:space="preserve">yield data to replace or </w:t>
      </w:r>
      <w:r w:rsidR="00F9788C">
        <w:rPr>
          <w:rFonts w:ascii="Times New Roman" w:hAnsi="Times New Roman" w:cs="Times New Roman"/>
        </w:rPr>
        <w:t>fill in gaps</w:t>
      </w:r>
      <w:r w:rsidR="009754DF">
        <w:rPr>
          <w:rFonts w:ascii="Times New Roman" w:hAnsi="Times New Roman" w:cs="Times New Roman"/>
        </w:rPr>
        <w:t xml:space="preserve"> for NASS yields when they are not reported. S</w:t>
      </w:r>
      <w:r>
        <w:rPr>
          <w:rFonts w:ascii="Times New Roman" w:hAnsi="Times New Roman" w:cs="Times New Roman"/>
        </w:rPr>
        <w:t>pecifically</w:t>
      </w:r>
      <w:r w:rsidR="009754DF">
        <w:rPr>
          <w:rFonts w:ascii="Times New Roman" w:hAnsi="Times New Roman" w:cs="Times New Roman"/>
        </w:rPr>
        <w:t>, this thesis</w:t>
      </w:r>
      <w:r>
        <w:rPr>
          <w:rFonts w:ascii="Times New Roman" w:hAnsi="Times New Roman" w:cs="Times New Roman"/>
        </w:rPr>
        <w:t xml:space="preserve"> </w:t>
      </w:r>
      <w:r w:rsidR="007F3BF3">
        <w:rPr>
          <w:rFonts w:ascii="Times New Roman" w:hAnsi="Times New Roman" w:cs="Times New Roman"/>
        </w:rPr>
        <w:t>compares</w:t>
      </w:r>
      <w:r>
        <w:rPr>
          <w:rFonts w:ascii="Times New Roman" w:hAnsi="Times New Roman" w:cs="Times New Roman"/>
        </w:rPr>
        <w:t xml:space="preserve"> NASS yields </w:t>
      </w:r>
      <w:r w:rsidR="007F3BF3">
        <w:rPr>
          <w:rFonts w:ascii="Times New Roman" w:hAnsi="Times New Roman" w:cs="Times New Roman"/>
        </w:rPr>
        <w:t>to</w:t>
      </w:r>
      <w:r>
        <w:rPr>
          <w:rFonts w:ascii="Times New Roman" w:hAnsi="Times New Roman" w:cs="Times New Roman"/>
        </w:rPr>
        <w:t xml:space="preserve"> </w:t>
      </w:r>
      <w:r w:rsidR="00197911">
        <w:rPr>
          <w:rFonts w:ascii="Times New Roman" w:hAnsi="Times New Roman" w:cs="Times New Roman"/>
        </w:rPr>
        <w:t>other</w:t>
      </w:r>
      <w:r>
        <w:rPr>
          <w:rFonts w:ascii="Times New Roman" w:hAnsi="Times New Roman" w:cs="Times New Roman"/>
        </w:rPr>
        <w:t xml:space="preserve"> yield</w:t>
      </w:r>
      <w:r w:rsidR="007F3BF3">
        <w:rPr>
          <w:rFonts w:ascii="Times New Roman" w:hAnsi="Times New Roman" w:cs="Times New Roman"/>
        </w:rPr>
        <w:t xml:space="preserve"> data </w:t>
      </w:r>
      <w:r>
        <w:rPr>
          <w:rFonts w:ascii="Times New Roman" w:hAnsi="Times New Roman" w:cs="Times New Roman"/>
        </w:rPr>
        <w:t xml:space="preserve">across Tennessee. A spatial analysis </w:t>
      </w:r>
      <w:r w:rsidR="00197911">
        <w:rPr>
          <w:rFonts w:ascii="Times New Roman" w:hAnsi="Times New Roman" w:cs="Times New Roman"/>
        </w:rPr>
        <w:t>wa</w:t>
      </w:r>
      <w:r>
        <w:rPr>
          <w:rFonts w:ascii="Times New Roman" w:hAnsi="Times New Roman" w:cs="Times New Roman"/>
        </w:rPr>
        <w:t xml:space="preserve">s conducted to determine hot </w:t>
      </w:r>
      <w:r w:rsidR="00DB1808">
        <w:rPr>
          <w:rFonts w:ascii="Times New Roman" w:hAnsi="Times New Roman" w:cs="Times New Roman"/>
        </w:rPr>
        <w:t xml:space="preserve">and cold </w:t>
      </w:r>
      <w:r>
        <w:rPr>
          <w:rFonts w:ascii="Times New Roman" w:hAnsi="Times New Roman" w:cs="Times New Roman"/>
        </w:rPr>
        <w:t xml:space="preserve">spots of </w:t>
      </w:r>
      <w:r w:rsidR="009754DF">
        <w:rPr>
          <w:rFonts w:ascii="Times New Roman" w:hAnsi="Times New Roman" w:cs="Times New Roman"/>
        </w:rPr>
        <w:t xml:space="preserve">similar </w:t>
      </w:r>
      <w:r>
        <w:rPr>
          <w:rFonts w:ascii="Times New Roman" w:hAnsi="Times New Roman" w:cs="Times New Roman"/>
        </w:rPr>
        <w:t>yield values</w:t>
      </w:r>
      <w:r w:rsidR="009754DF">
        <w:rPr>
          <w:rFonts w:ascii="Times New Roman" w:hAnsi="Times New Roman" w:cs="Times New Roman"/>
        </w:rPr>
        <w:t xml:space="preserve"> for the various sources</w:t>
      </w:r>
      <w:r>
        <w:rPr>
          <w:rFonts w:ascii="Times New Roman" w:hAnsi="Times New Roman" w:cs="Times New Roman"/>
        </w:rPr>
        <w:t>. The results from chapter two may be</w:t>
      </w:r>
      <w:r w:rsidR="00171EBE">
        <w:rPr>
          <w:rFonts w:ascii="Times New Roman" w:hAnsi="Times New Roman" w:cs="Times New Roman"/>
        </w:rPr>
        <w:t xml:space="preserve"> helpful to determine a county level yield when </w:t>
      </w:r>
      <w:r>
        <w:rPr>
          <w:rFonts w:ascii="Times New Roman" w:hAnsi="Times New Roman" w:cs="Times New Roman"/>
        </w:rPr>
        <w:t xml:space="preserve">NASS yields </w:t>
      </w:r>
      <w:r w:rsidR="00171EBE">
        <w:rPr>
          <w:rFonts w:ascii="Times New Roman" w:hAnsi="Times New Roman" w:cs="Times New Roman"/>
        </w:rPr>
        <w:t xml:space="preserve">are not reported. </w:t>
      </w:r>
    </w:p>
    <w:p w14:paraId="57B831D2" w14:textId="77777777" w:rsidR="00A50F5A" w:rsidRPr="00DF7C87" w:rsidRDefault="00A50F5A" w:rsidP="003304CB">
      <w:pPr>
        <w:pStyle w:val="Title"/>
        <w:jc w:val="left"/>
        <w:rPr>
          <w:rFonts w:ascii="Times New Roman" w:hAnsi="Times New Roman" w:cs="Times New Roman"/>
          <w:sz w:val="24"/>
        </w:rPr>
      </w:pPr>
    </w:p>
    <w:p w14:paraId="6B7165D1" w14:textId="79083EF6" w:rsidR="00236E6D" w:rsidRPr="00DF7C87" w:rsidRDefault="00236E6D" w:rsidP="00AC75A6">
      <w:pPr>
        <w:pStyle w:val="Title"/>
        <w:rPr>
          <w:rFonts w:ascii="Times New Roman" w:hAnsi="Times New Roman" w:cs="Times New Roman"/>
        </w:rPr>
      </w:pPr>
      <w:r w:rsidRPr="00DF7C87">
        <w:rPr>
          <w:rFonts w:ascii="Times New Roman" w:hAnsi="Times New Roman" w:cs="Times New Roman"/>
          <w:sz w:val="24"/>
        </w:rPr>
        <w:br w:type="page"/>
      </w:r>
    </w:p>
    <w:p w14:paraId="785BE1EF"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TABLE OF CONTENTS</w:t>
      </w:r>
    </w:p>
    <w:p w14:paraId="77F773F3" w14:textId="77777777" w:rsidR="00387656" w:rsidRPr="00DF7C87" w:rsidRDefault="00387656" w:rsidP="00387656">
      <w:pPr>
        <w:pStyle w:val="Title"/>
        <w:rPr>
          <w:rFonts w:ascii="Times New Roman" w:hAnsi="Times New Roman" w:cs="Times New Roman"/>
          <w:sz w:val="24"/>
        </w:rPr>
      </w:pPr>
    </w:p>
    <w:p w14:paraId="4EC376E0" w14:textId="64D1D916" w:rsidR="00257532" w:rsidRPr="00257532" w:rsidRDefault="00387656">
      <w:pPr>
        <w:pStyle w:val="TOC1"/>
        <w:rPr>
          <w:rFonts w:ascii="Times New Roman" w:eastAsiaTheme="minorEastAsia" w:hAnsi="Times New Roman" w:cs="Times New Roman"/>
          <w:noProof/>
          <w:kern w:val="2"/>
          <w14:ligatures w14:val="standardContextual"/>
        </w:rPr>
      </w:pPr>
      <w:r w:rsidRPr="00257532">
        <w:rPr>
          <w:rFonts w:ascii="Times New Roman" w:hAnsi="Times New Roman" w:cs="Times New Roman"/>
        </w:rPr>
        <w:fldChar w:fldCharType="begin"/>
      </w:r>
      <w:r w:rsidRPr="00257532">
        <w:rPr>
          <w:rFonts w:ascii="Times New Roman" w:hAnsi="Times New Roman" w:cs="Times New Roman"/>
        </w:rPr>
        <w:instrText xml:space="preserve"> TOC \o "1-3" \h \z \u </w:instrText>
      </w:r>
      <w:r w:rsidRPr="00257532">
        <w:rPr>
          <w:rFonts w:ascii="Times New Roman" w:hAnsi="Times New Roman" w:cs="Times New Roman"/>
        </w:rPr>
        <w:fldChar w:fldCharType="separate"/>
      </w:r>
      <w:hyperlink w:anchor="_Toc164856451" w:history="1">
        <w:r w:rsidR="00257532" w:rsidRPr="00257532">
          <w:rPr>
            <w:rStyle w:val="Hyperlink"/>
            <w:rFonts w:ascii="Times New Roman" w:hAnsi="Times New Roman" w:cs="Times New Roman"/>
            <w:noProof/>
          </w:rPr>
          <w:t>Introduction</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_Toc164856451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1</w:t>
        </w:r>
        <w:r w:rsidR="00257532" w:rsidRPr="00257532">
          <w:rPr>
            <w:rFonts w:ascii="Times New Roman" w:hAnsi="Times New Roman" w:cs="Times New Roman"/>
            <w:noProof/>
            <w:webHidden/>
          </w:rPr>
          <w:fldChar w:fldCharType="end"/>
        </w:r>
      </w:hyperlink>
    </w:p>
    <w:p w14:paraId="3BB4611E" w14:textId="08BBC97E" w:rsidR="00257532" w:rsidRPr="00257532" w:rsidRDefault="00000000">
      <w:pPr>
        <w:pStyle w:val="TOC1"/>
        <w:rPr>
          <w:rFonts w:ascii="Times New Roman" w:eastAsiaTheme="minorEastAsia" w:hAnsi="Times New Roman" w:cs="Times New Roman"/>
          <w:noProof/>
          <w:kern w:val="2"/>
          <w14:ligatures w14:val="standardContextual"/>
        </w:rPr>
      </w:pPr>
      <w:hyperlink w:anchor="_Toc164856452" w:history="1">
        <w:r w:rsidR="00257532" w:rsidRPr="00257532">
          <w:rPr>
            <w:rStyle w:val="Hyperlink"/>
            <w:rFonts w:ascii="Times New Roman" w:hAnsi="Times New Roman" w:cs="Times New Roman"/>
            <w:noProof/>
          </w:rPr>
          <w:t>CHAPTER I UNDERSTANDING MISSING NASS YIELD CHARACTERISTICS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_Toc164856452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w:t>
        </w:r>
        <w:r w:rsidR="00257532" w:rsidRPr="00257532">
          <w:rPr>
            <w:rFonts w:ascii="Times New Roman" w:hAnsi="Times New Roman" w:cs="Times New Roman"/>
            <w:noProof/>
            <w:webHidden/>
          </w:rPr>
          <w:fldChar w:fldCharType="end"/>
        </w:r>
      </w:hyperlink>
    </w:p>
    <w:p w14:paraId="11FE8B67" w14:textId="000DDFDF"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53" w:history="1">
        <w:r w:rsidR="00257532" w:rsidRPr="00257532">
          <w:rPr>
            <w:rStyle w:val="Hyperlink"/>
            <w:rFonts w:ascii="Times New Roman" w:hAnsi="Times New Roman" w:cs="Times New Roman"/>
            <w:noProof/>
          </w:rPr>
          <w:t>Abstract</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_Toc164856453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w:t>
        </w:r>
        <w:r w:rsidR="00257532" w:rsidRPr="00257532">
          <w:rPr>
            <w:rFonts w:ascii="Times New Roman" w:hAnsi="Times New Roman" w:cs="Times New Roman"/>
            <w:noProof/>
            <w:webHidden/>
          </w:rPr>
          <w:fldChar w:fldCharType="end"/>
        </w:r>
      </w:hyperlink>
    </w:p>
    <w:p w14:paraId="6D36972D" w14:textId="6444735A"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54" w:history="1">
        <w:r w:rsidR="00257532" w:rsidRPr="00257532">
          <w:rPr>
            <w:rStyle w:val="Hyperlink"/>
            <w:rFonts w:ascii="Times New Roman" w:hAnsi="Times New Roman" w:cs="Times New Roman"/>
            <w:noProof/>
          </w:rPr>
          <w:t>Introduction</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_Toc164856454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w:t>
        </w:r>
        <w:r w:rsidR="00257532" w:rsidRPr="00257532">
          <w:rPr>
            <w:rFonts w:ascii="Times New Roman" w:hAnsi="Times New Roman" w:cs="Times New Roman"/>
            <w:noProof/>
            <w:webHidden/>
          </w:rPr>
          <w:fldChar w:fldCharType="end"/>
        </w:r>
      </w:hyperlink>
    </w:p>
    <w:p w14:paraId="6252925B" w14:textId="78E515A0"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55" w:history="1">
        <w:r w:rsidR="00257532" w:rsidRPr="00257532">
          <w:rPr>
            <w:rStyle w:val="Hyperlink"/>
            <w:rFonts w:ascii="Times New Roman" w:hAnsi="Times New Roman" w:cs="Times New Roman"/>
            <w:noProof/>
          </w:rPr>
          <w:t>Data</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_Toc164856455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10</w:t>
        </w:r>
        <w:r w:rsidR="00257532" w:rsidRPr="00257532">
          <w:rPr>
            <w:rFonts w:ascii="Times New Roman" w:hAnsi="Times New Roman" w:cs="Times New Roman"/>
            <w:noProof/>
            <w:webHidden/>
          </w:rPr>
          <w:fldChar w:fldCharType="end"/>
        </w:r>
      </w:hyperlink>
    </w:p>
    <w:p w14:paraId="14C59463" w14:textId="6D64B27B"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56" w:history="1">
        <w:r w:rsidR="00257532" w:rsidRPr="00257532">
          <w:rPr>
            <w:rStyle w:val="Hyperlink"/>
            <w:rFonts w:ascii="Times New Roman" w:hAnsi="Times New Roman" w:cs="Times New Roman"/>
            <w:noProof/>
          </w:rPr>
          <w:t>Methods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_Toc164856456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12</w:t>
        </w:r>
        <w:r w:rsidR="00257532" w:rsidRPr="00257532">
          <w:rPr>
            <w:rFonts w:ascii="Times New Roman" w:hAnsi="Times New Roman" w:cs="Times New Roman"/>
            <w:noProof/>
            <w:webHidden/>
          </w:rPr>
          <w:fldChar w:fldCharType="end"/>
        </w:r>
      </w:hyperlink>
    </w:p>
    <w:p w14:paraId="7ADA5FF2" w14:textId="28F568D6"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57" w:history="1">
        <w:r w:rsidR="00257532" w:rsidRPr="00257532">
          <w:rPr>
            <w:rStyle w:val="Hyperlink"/>
            <w:rFonts w:ascii="Times New Roman" w:hAnsi="Times New Roman" w:cs="Times New Roman"/>
            <w:noProof/>
          </w:rPr>
          <w:t>Results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_Toc164856457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13</w:t>
        </w:r>
        <w:r w:rsidR="00257532" w:rsidRPr="00257532">
          <w:rPr>
            <w:rFonts w:ascii="Times New Roman" w:hAnsi="Times New Roman" w:cs="Times New Roman"/>
            <w:noProof/>
            <w:webHidden/>
          </w:rPr>
          <w:fldChar w:fldCharType="end"/>
        </w:r>
      </w:hyperlink>
    </w:p>
    <w:p w14:paraId="269FB9C8" w14:textId="33AE1734"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58" w:history="1">
        <w:r w:rsidR="00257532" w:rsidRPr="00257532">
          <w:rPr>
            <w:rStyle w:val="Hyperlink"/>
            <w:rFonts w:ascii="Times New Roman" w:hAnsi="Times New Roman" w:cs="Times New Roman"/>
            <w:noProof/>
          </w:rPr>
          <w:t>Conclusion</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_Toc164856458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15</w:t>
        </w:r>
        <w:r w:rsidR="00257532" w:rsidRPr="00257532">
          <w:rPr>
            <w:rFonts w:ascii="Times New Roman" w:hAnsi="Times New Roman" w:cs="Times New Roman"/>
            <w:noProof/>
            <w:webHidden/>
          </w:rPr>
          <w:fldChar w:fldCharType="end"/>
        </w:r>
      </w:hyperlink>
    </w:p>
    <w:p w14:paraId="58A6F2AA" w14:textId="62F4BF5C" w:rsidR="00257532" w:rsidRPr="00257532" w:rsidRDefault="00000000">
      <w:pPr>
        <w:pStyle w:val="TOC1"/>
        <w:rPr>
          <w:rFonts w:ascii="Times New Roman" w:eastAsiaTheme="minorEastAsia" w:hAnsi="Times New Roman" w:cs="Times New Roman"/>
          <w:noProof/>
          <w:kern w:val="2"/>
          <w14:ligatures w14:val="standardContextual"/>
        </w:rPr>
      </w:pPr>
      <w:hyperlink w:anchor="_Toc164856459" w:history="1">
        <w:r w:rsidR="00257532" w:rsidRPr="00257532">
          <w:rPr>
            <w:rStyle w:val="Hyperlink"/>
            <w:rFonts w:ascii="Times New Roman" w:hAnsi="Times New Roman" w:cs="Times New Roman"/>
            <w:noProof/>
          </w:rPr>
          <w:t>CHAPTER II NASS YIELD ALTERTATIVES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_Toc164856459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17</w:t>
        </w:r>
        <w:r w:rsidR="00257532" w:rsidRPr="00257532">
          <w:rPr>
            <w:rFonts w:ascii="Times New Roman" w:hAnsi="Times New Roman" w:cs="Times New Roman"/>
            <w:noProof/>
            <w:webHidden/>
          </w:rPr>
          <w:fldChar w:fldCharType="end"/>
        </w:r>
      </w:hyperlink>
    </w:p>
    <w:p w14:paraId="17B848C4" w14:textId="6F2BE9CB"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60" w:history="1">
        <w:r w:rsidR="00257532" w:rsidRPr="00257532">
          <w:rPr>
            <w:rStyle w:val="Hyperlink"/>
            <w:rFonts w:ascii="Times New Roman" w:hAnsi="Times New Roman" w:cs="Times New Roman"/>
            <w:noProof/>
          </w:rPr>
          <w:t>Abstract</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_Toc164856460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18</w:t>
        </w:r>
        <w:r w:rsidR="00257532" w:rsidRPr="00257532">
          <w:rPr>
            <w:rFonts w:ascii="Times New Roman" w:hAnsi="Times New Roman" w:cs="Times New Roman"/>
            <w:noProof/>
            <w:webHidden/>
          </w:rPr>
          <w:fldChar w:fldCharType="end"/>
        </w:r>
      </w:hyperlink>
    </w:p>
    <w:p w14:paraId="13CC34FD" w14:textId="0DE1462F"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61" w:history="1">
        <w:r w:rsidR="00257532" w:rsidRPr="00257532">
          <w:rPr>
            <w:rStyle w:val="Hyperlink"/>
            <w:rFonts w:ascii="Times New Roman" w:hAnsi="Times New Roman" w:cs="Times New Roman"/>
            <w:noProof/>
          </w:rPr>
          <w:t>Introduction</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_Toc164856461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19</w:t>
        </w:r>
        <w:r w:rsidR="00257532" w:rsidRPr="00257532">
          <w:rPr>
            <w:rFonts w:ascii="Times New Roman" w:hAnsi="Times New Roman" w:cs="Times New Roman"/>
            <w:noProof/>
            <w:webHidden/>
          </w:rPr>
          <w:fldChar w:fldCharType="end"/>
        </w:r>
      </w:hyperlink>
    </w:p>
    <w:p w14:paraId="1C1980B7" w14:textId="218FC370"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62" w:history="1">
        <w:r w:rsidR="00257532" w:rsidRPr="00257532">
          <w:rPr>
            <w:rStyle w:val="Hyperlink"/>
            <w:rFonts w:ascii="Times New Roman" w:hAnsi="Times New Roman" w:cs="Times New Roman"/>
            <w:noProof/>
          </w:rPr>
          <w:t>Data</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_Toc164856462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21</w:t>
        </w:r>
        <w:r w:rsidR="00257532" w:rsidRPr="00257532">
          <w:rPr>
            <w:rFonts w:ascii="Times New Roman" w:hAnsi="Times New Roman" w:cs="Times New Roman"/>
            <w:noProof/>
            <w:webHidden/>
          </w:rPr>
          <w:fldChar w:fldCharType="end"/>
        </w:r>
      </w:hyperlink>
    </w:p>
    <w:p w14:paraId="196BA5CE" w14:textId="0D28DC06"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63" w:history="1">
        <w:r w:rsidR="00257532" w:rsidRPr="00257532">
          <w:rPr>
            <w:rStyle w:val="Hyperlink"/>
            <w:rFonts w:ascii="Times New Roman" w:hAnsi="Times New Roman" w:cs="Times New Roman"/>
            <w:noProof/>
          </w:rPr>
          <w:t>Methods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_Toc164856463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23</w:t>
        </w:r>
        <w:r w:rsidR="00257532" w:rsidRPr="00257532">
          <w:rPr>
            <w:rFonts w:ascii="Times New Roman" w:hAnsi="Times New Roman" w:cs="Times New Roman"/>
            <w:noProof/>
            <w:webHidden/>
          </w:rPr>
          <w:fldChar w:fldCharType="end"/>
        </w:r>
      </w:hyperlink>
    </w:p>
    <w:p w14:paraId="51C48196" w14:textId="5E4736C0"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64" w:history="1">
        <w:r w:rsidR="00257532" w:rsidRPr="00257532">
          <w:rPr>
            <w:rStyle w:val="Hyperlink"/>
            <w:rFonts w:ascii="Times New Roman" w:hAnsi="Times New Roman" w:cs="Times New Roman"/>
            <w:noProof/>
          </w:rPr>
          <w:t>Results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_Toc164856464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24</w:t>
        </w:r>
        <w:r w:rsidR="00257532" w:rsidRPr="00257532">
          <w:rPr>
            <w:rFonts w:ascii="Times New Roman" w:hAnsi="Times New Roman" w:cs="Times New Roman"/>
            <w:noProof/>
            <w:webHidden/>
          </w:rPr>
          <w:fldChar w:fldCharType="end"/>
        </w:r>
      </w:hyperlink>
    </w:p>
    <w:p w14:paraId="7AAC48B5" w14:textId="41001A2F" w:rsidR="00257532" w:rsidRPr="00257532"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64856465" w:history="1">
        <w:r w:rsidR="00257532" w:rsidRPr="00257532">
          <w:rPr>
            <w:rStyle w:val="Hyperlink"/>
            <w:rFonts w:ascii="Times New Roman" w:hAnsi="Times New Roman" w:cs="Times New Roman"/>
            <w:noProof/>
          </w:rPr>
          <w:t>Corn</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_Toc164856465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24</w:t>
        </w:r>
        <w:r w:rsidR="00257532" w:rsidRPr="00257532">
          <w:rPr>
            <w:rFonts w:ascii="Times New Roman" w:hAnsi="Times New Roman" w:cs="Times New Roman"/>
            <w:noProof/>
            <w:webHidden/>
          </w:rPr>
          <w:fldChar w:fldCharType="end"/>
        </w:r>
      </w:hyperlink>
    </w:p>
    <w:p w14:paraId="3E6E3334" w14:textId="789DB0BB" w:rsidR="00257532" w:rsidRPr="00257532"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64856466" w:history="1">
        <w:r w:rsidR="00257532" w:rsidRPr="00257532">
          <w:rPr>
            <w:rStyle w:val="Hyperlink"/>
            <w:rFonts w:ascii="Times New Roman" w:hAnsi="Times New Roman" w:cs="Times New Roman"/>
            <w:noProof/>
          </w:rPr>
          <w:t>Soybeans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_Toc164856466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27</w:t>
        </w:r>
        <w:r w:rsidR="00257532" w:rsidRPr="00257532">
          <w:rPr>
            <w:rFonts w:ascii="Times New Roman" w:hAnsi="Times New Roman" w:cs="Times New Roman"/>
            <w:noProof/>
            <w:webHidden/>
          </w:rPr>
          <w:fldChar w:fldCharType="end"/>
        </w:r>
      </w:hyperlink>
    </w:p>
    <w:p w14:paraId="24AF17A7" w14:textId="649BACDE" w:rsidR="00257532" w:rsidRPr="00257532"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64856467" w:history="1">
        <w:r w:rsidR="00257532" w:rsidRPr="00257532">
          <w:rPr>
            <w:rStyle w:val="Hyperlink"/>
            <w:rFonts w:ascii="Times New Roman" w:hAnsi="Times New Roman" w:cs="Times New Roman"/>
            <w:noProof/>
          </w:rPr>
          <w:t>Comparison of Corn and Soybeans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_Toc164856467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29</w:t>
        </w:r>
        <w:r w:rsidR="00257532" w:rsidRPr="00257532">
          <w:rPr>
            <w:rFonts w:ascii="Times New Roman" w:hAnsi="Times New Roman" w:cs="Times New Roman"/>
            <w:noProof/>
            <w:webHidden/>
          </w:rPr>
          <w:fldChar w:fldCharType="end"/>
        </w:r>
      </w:hyperlink>
    </w:p>
    <w:p w14:paraId="6C2B1943" w14:textId="5C702B46" w:rsidR="00257532" w:rsidRPr="00257532" w:rsidRDefault="00000000">
      <w:pPr>
        <w:pStyle w:val="TOC3"/>
        <w:tabs>
          <w:tab w:val="right" w:leader="dot" w:pos="8630"/>
        </w:tabs>
        <w:rPr>
          <w:rFonts w:ascii="Times New Roman" w:eastAsiaTheme="minorEastAsia" w:hAnsi="Times New Roman" w:cs="Times New Roman"/>
          <w:noProof/>
          <w:kern w:val="2"/>
          <w14:ligatures w14:val="standardContextual"/>
        </w:rPr>
      </w:pPr>
      <w:hyperlink w:anchor="_Toc164856468" w:history="1">
        <w:r w:rsidR="00257532" w:rsidRPr="00257532">
          <w:rPr>
            <w:rStyle w:val="Hyperlink"/>
            <w:rFonts w:ascii="Times New Roman" w:hAnsi="Times New Roman" w:cs="Times New Roman"/>
            <w:noProof/>
          </w:rPr>
          <w:t>NASS Yield Substitution</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_Toc164856468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29</w:t>
        </w:r>
        <w:r w:rsidR="00257532" w:rsidRPr="00257532">
          <w:rPr>
            <w:rFonts w:ascii="Times New Roman" w:hAnsi="Times New Roman" w:cs="Times New Roman"/>
            <w:noProof/>
            <w:webHidden/>
          </w:rPr>
          <w:fldChar w:fldCharType="end"/>
        </w:r>
      </w:hyperlink>
    </w:p>
    <w:p w14:paraId="4C751700" w14:textId="59722344"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69" w:history="1">
        <w:r w:rsidR="00257532" w:rsidRPr="00257532">
          <w:rPr>
            <w:rStyle w:val="Hyperlink"/>
            <w:rFonts w:ascii="Times New Roman" w:hAnsi="Times New Roman" w:cs="Times New Roman"/>
            <w:noProof/>
          </w:rPr>
          <w:t>Next Steps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_Toc164856469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30</w:t>
        </w:r>
        <w:r w:rsidR="00257532" w:rsidRPr="00257532">
          <w:rPr>
            <w:rFonts w:ascii="Times New Roman" w:hAnsi="Times New Roman" w:cs="Times New Roman"/>
            <w:noProof/>
            <w:webHidden/>
          </w:rPr>
          <w:fldChar w:fldCharType="end"/>
        </w:r>
      </w:hyperlink>
    </w:p>
    <w:p w14:paraId="430037FC" w14:textId="69D81AFC" w:rsidR="00257532" w:rsidRPr="00257532" w:rsidRDefault="00000000">
      <w:pPr>
        <w:pStyle w:val="TOC2"/>
        <w:tabs>
          <w:tab w:val="right" w:leader="dot" w:pos="8630"/>
        </w:tabs>
        <w:rPr>
          <w:rFonts w:ascii="Times New Roman" w:eastAsiaTheme="minorEastAsia" w:hAnsi="Times New Roman" w:cs="Times New Roman"/>
          <w:noProof/>
          <w:kern w:val="2"/>
          <w14:ligatures w14:val="standardContextual"/>
        </w:rPr>
      </w:pPr>
      <w:hyperlink w:anchor="_Toc164856470" w:history="1">
        <w:r w:rsidR="00257532" w:rsidRPr="00257532">
          <w:rPr>
            <w:rStyle w:val="Hyperlink"/>
            <w:rFonts w:ascii="Times New Roman" w:hAnsi="Times New Roman" w:cs="Times New Roman"/>
            <w:noProof/>
          </w:rPr>
          <w:t>Conclusion</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_Toc164856470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31</w:t>
        </w:r>
        <w:r w:rsidR="00257532" w:rsidRPr="00257532">
          <w:rPr>
            <w:rFonts w:ascii="Times New Roman" w:hAnsi="Times New Roman" w:cs="Times New Roman"/>
            <w:noProof/>
            <w:webHidden/>
          </w:rPr>
          <w:fldChar w:fldCharType="end"/>
        </w:r>
      </w:hyperlink>
    </w:p>
    <w:p w14:paraId="7A70A858" w14:textId="1E461A4D" w:rsidR="00257532" w:rsidRPr="00257532" w:rsidRDefault="00000000">
      <w:pPr>
        <w:pStyle w:val="TOC1"/>
        <w:rPr>
          <w:rFonts w:ascii="Times New Roman" w:eastAsiaTheme="minorEastAsia" w:hAnsi="Times New Roman" w:cs="Times New Roman"/>
          <w:noProof/>
          <w:kern w:val="2"/>
          <w14:ligatures w14:val="standardContextual"/>
        </w:rPr>
      </w:pPr>
      <w:hyperlink w:anchor="_Toc164856471" w:history="1">
        <w:r w:rsidR="00257532" w:rsidRPr="00257532">
          <w:rPr>
            <w:rStyle w:val="Hyperlink"/>
            <w:rFonts w:ascii="Times New Roman" w:hAnsi="Times New Roman" w:cs="Times New Roman"/>
            <w:noProof/>
          </w:rPr>
          <w:t>Conclusion</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_Toc164856471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33</w:t>
        </w:r>
        <w:r w:rsidR="00257532" w:rsidRPr="00257532">
          <w:rPr>
            <w:rFonts w:ascii="Times New Roman" w:hAnsi="Times New Roman" w:cs="Times New Roman"/>
            <w:noProof/>
            <w:webHidden/>
          </w:rPr>
          <w:fldChar w:fldCharType="end"/>
        </w:r>
      </w:hyperlink>
    </w:p>
    <w:p w14:paraId="4EF72417" w14:textId="71CE3892" w:rsidR="00257532" w:rsidRPr="00257532" w:rsidRDefault="00000000">
      <w:pPr>
        <w:pStyle w:val="TOC1"/>
        <w:rPr>
          <w:rFonts w:ascii="Times New Roman" w:eastAsiaTheme="minorEastAsia" w:hAnsi="Times New Roman" w:cs="Times New Roman"/>
          <w:noProof/>
          <w:kern w:val="2"/>
          <w14:ligatures w14:val="standardContextual"/>
        </w:rPr>
      </w:pPr>
      <w:hyperlink w:anchor="_Toc164856472" w:history="1">
        <w:r w:rsidR="00257532" w:rsidRPr="00257532">
          <w:rPr>
            <w:rStyle w:val="Hyperlink"/>
            <w:rFonts w:ascii="Times New Roman" w:hAnsi="Times New Roman" w:cs="Times New Roman"/>
            <w:noProof/>
          </w:rPr>
          <w:t>References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_Toc164856472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35</w:t>
        </w:r>
        <w:r w:rsidR="00257532" w:rsidRPr="00257532">
          <w:rPr>
            <w:rFonts w:ascii="Times New Roman" w:hAnsi="Times New Roman" w:cs="Times New Roman"/>
            <w:noProof/>
            <w:webHidden/>
          </w:rPr>
          <w:fldChar w:fldCharType="end"/>
        </w:r>
      </w:hyperlink>
    </w:p>
    <w:p w14:paraId="7A306463" w14:textId="24CC5EA4" w:rsidR="00257532" w:rsidRPr="00257532" w:rsidRDefault="00000000">
      <w:pPr>
        <w:pStyle w:val="TOC1"/>
        <w:rPr>
          <w:rFonts w:ascii="Times New Roman" w:eastAsiaTheme="minorEastAsia" w:hAnsi="Times New Roman" w:cs="Times New Roman"/>
          <w:noProof/>
          <w:kern w:val="2"/>
          <w14:ligatures w14:val="standardContextual"/>
        </w:rPr>
      </w:pPr>
      <w:hyperlink w:anchor="_Toc164856473" w:history="1">
        <w:r w:rsidR="00257532" w:rsidRPr="00257532">
          <w:rPr>
            <w:rStyle w:val="Hyperlink"/>
            <w:rFonts w:ascii="Times New Roman" w:hAnsi="Times New Roman" w:cs="Times New Roman"/>
            <w:noProof/>
          </w:rPr>
          <w:t>Appendix</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_Toc164856473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39</w:t>
        </w:r>
        <w:r w:rsidR="00257532" w:rsidRPr="00257532">
          <w:rPr>
            <w:rFonts w:ascii="Times New Roman" w:hAnsi="Times New Roman" w:cs="Times New Roman"/>
            <w:noProof/>
            <w:webHidden/>
          </w:rPr>
          <w:fldChar w:fldCharType="end"/>
        </w:r>
      </w:hyperlink>
    </w:p>
    <w:p w14:paraId="2D882898" w14:textId="758A58EF" w:rsidR="00257532" w:rsidRPr="00257532" w:rsidRDefault="00000000">
      <w:pPr>
        <w:pStyle w:val="TOC1"/>
        <w:rPr>
          <w:rFonts w:ascii="Times New Roman" w:eastAsiaTheme="minorEastAsia" w:hAnsi="Times New Roman" w:cs="Times New Roman"/>
          <w:noProof/>
          <w:kern w:val="2"/>
          <w14:ligatures w14:val="standardContextual"/>
        </w:rPr>
      </w:pPr>
      <w:hyperlink w:anchor="_Toc164856474" w:history="1">
        <w:r w:rsidR="00257532" w:rsidRPr="00257532">
          <w:rPr>
            <w:rStyle w:val="Hyperlink"/>
            <w:rFonts w:ascii="Times New Roman" w:hAnsi="Times New Roman" w:cs="Times New Roman"/>
            <w:noProof/>
          </w:rPr>
          <w:t>Vita</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_Toc164856474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77</w:t>
        </w:r>
        <w:r w:rsidR="00257532" w:rsidRPr="00257532">
          <w:rPr>
            <w:rFonts w:ascii="Times New Roman" w:hAnsi="Times New Roman" w:cs="Times New Roman"/>
            <w:noProof/>
            <w:webHidden/>
          </w:rPr>
          <w:fldChar w:fldCharType="end"/>
        </w:r>
      </w:hyperlink>
    </w:p>
    <w:p w14:paraId="029CA8C7" w14:textId="5B8A2828" w:rsidR="00387656" w:rsidRPr="0067479B" w:rsidRDefault="00387656">
      <w:pPr>
        <w:rPr>
          <w:rFonts w:ascii="Times New Roman" w:hAnsi="Times New Roman" w:cs="Times New Roman"/>
        </w:rPr>
      </w:pPr>
      <w:r w:rsidRPr="00257532">
        <w:rPr>
          <w:rFonts w:ascii="Times New Roman" w:hAnsi="Times New Roman" w:cs="Times New Roman"/>
          <w:b/>
          <w:bCs/>
          <w:noProof/>
        </w:rPr>
        <w:fldChar w:fldCharType="end"/>
      </w:r>
    </w:p>
    <w:p w14:paraId="4F039350" w14:textId="77777777" w:rsidR="00387656" w:rsidRPr="00DF7C87" w:rsidRDefault="009C755C" w:rsidP="00387656">
      <w:pPr>
        <w:pStyle w:val="Title"/>
        <w:rPr>
          <w:rFonts w:ascii="Times New Roman" w:hAnsi="Times New Roman" w:cs="Times New Roman"/>
          <w:sz w:val="24"/>
        </w:rPr>
      </w:pPr>
      <w:r w:rsidRPr="00DF7C87">
        <w:rPr>
          <w:rFonts w:ascii="Times New Roman" w:hAnsi="Times New Roman" w:cs="Times New Roman"/>
          <w:sz w:val="24"/>
        </w:rPr>
        <w:br w:type="page"/>
      </w:r>
    </w:p>
    <w:p w14:paraId="573746AB" w14:textId="77777777" w:rsidR="00387656" w:rsidRPr="0067479B" w:rsidRDefault="00387656" w:rsidP="00387656">
      <w:pPr>
        <w:pStyle w:val="Title"/>
        <w:rPr>
          <w:rFonts w:ascii="Times New Roman" w:hAnsi="Times New Roman" w:cs="Times New Roman"/>
          <w:szCs w:val="28"/>
        </w:rPr>
      </w:pPr>
      <w:r w:rsidRPr="0067479B">
        <w:rPr>
          <w:rFonts w:ascii="Times New Roman" w:hAnsi="Times New Roman" w:cs="Times New Roman"/>
          <w:szCs w:val="28"/>
        </w:rPr>
        <w:lastRenderedPageBreak/>
        <w:t>LIST OF TABLES</w:t>
      </w:r>
    </w:p>
    <w:p w14:paraId="7E9F0075" w14:textId="77777777" w:rsidR="00387656" w:rsidRPr="0067479B" w:rsidRDefault="00387656" w:rsidP="00387656">
      <w:pPr>
        <w:pStyle w:val="Title"/>
        <w:rPr>
          <w:rFonts w:ascii="Times New Roman" w:hAnsi="Times New Roman" w:cs="Times New Roman"/>
          <w:sz w:val="24"/>
        </w:rPr>
      </w:pPr>
    </w:p>
    <w:p w14:paraId="211995DF" w14:textId="109647D3" w:rsidR="00257532" w:rsidRPr="00257532" w:rsidRDefault="00387656">
      <w:pPr>
        <w:pStyle w:val="TableofFigures"/>
        <w:tabs>
          <w:tab w:val="right" w:leader="dot" w:pos="8630"/>
        </w:tabs>
        <w:rPr>
          <w:rFonts w:ascii="Times New Roman" w:eastAsiaTheme="minorEastAsia" w:hAnsi="Times New Roman" w:cs="Times New Roman"/>
          <w:noProof/>
          <w:kern w:val="2"/>
          <w14:ligatures w14:val="standardContextual"/>
        </w:rPr>
      </w:pPr>
      <w:r w:rsidRPr="0067479B">
        <w:rPr>
          <w:rFonts w:ascii="Times New Roman" w:hAnsi="Times New Roman" w:cs="Times New Roman"/>
        </w:rPr>
        <w:fldChar w:fldCharType="begin"/>
      </w:r>
      <w:r w:rsidRPr="0067479B">
        <w:rPr>
          <w:rFonts w:ascii="Times New Roman" w:hAnsi="Times New Roman" w:cs="Times New Roman"/>
        </w:rPr>
        <w:instrText xml:space="preserve"> TOC \h \z \c "Table" </w:instrText>
      </w:r>
      <w:r w:rsidRPr="0067479B">
        <w:rPr>
          <w:rFonts w:ascii="Times New Roman" w:hAnsi="Times New Roman" w:cs="Times New Roman"/>
        </w:rPr>
        <w:fldChar w:fldCharType="separate"/>
      </w:r>
      <w:hyperlink w:anchor="_Toc164856475" w:history="1">
        <w:r w:rsidR="00257532" w:rsidRPr="00257532">
          <w:rPr>
            <w:rStyle w:val="Hyperlink"/>
            <w:rFonts w:ascii="Times New Roman" w:hAnsi="Times New Roman" w:cs="Times New Roman"/>
            <w:noProof/>
          </w:rPr>
          <w:t>Table 1. NASS Corn Yield Reporting by County Landscape Logit Model Variable Summary Stats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_Toc164856475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45</w:t>
        </w:r>
        <w:r w:rsidR="00257532" w:rsidRPr="00257532">
          <w:rPr>
            <w:rFonts w:ascii="Times New Roman" w:hAnsi="Times New Roman" w:cs="Times New Roman"/>
            <w:noProof/>
            <w:webHidden/>
          </w:rPr>
          <w:fldChar w:fldCharType="end"/>
        </w:r>
      </w:hyperlink>
    </w:p>
    <w:p w14:paraId="6D974F12" w14:textId="7B4BF770"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76" w:history="1">
        <w:r w:rsidR="00257532" w:rsidRPr="00257532">
          <w:rPr>
            <w:rStyle w:val="Hyperlink"/>
            <w:rFonts w:ascii="Times New Roman" w:hAnsi="Times New Roman" w:cs="Times New Roman"/>
            <w:noProof/>
          </w:rPr>
          <w:t>Table 2. NASS Soybean Yield Reporting by County Landscape Logit Model Variable Summary Stats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_Toc164856476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46</w:t>
        </w:r>
        <w:r w:rsidR="00257532" w:rsidRPr="00257532">
          <w:rPr>
            <w:rFonts w:ascii="Times New Roman" w:hAnsi="Times New Roman" w:cs="Times New Roman"/>
            <w:noProof/>
            <w:webHidden/>
          </w:rPr>
          <w:fldChar w:fldCharType="end"/>
        </w:r>
      </w:hyperlink>
    </w:p>
    <w:p w14:paraId="60C1552E" w14:textId="28BC4614"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77" w:history="1">
        <w:r w:rsidR="00257532" w:rsidRPr="00257532">
          <w:rPr>
            <w:rStyle w:val="Hyperlink"/>
            <w:rFonts w:ascii="Times New Roman" w:hAnsi="Times New Roman" w:cs="Times New Roman"/>
            <w:noProof/>
          </w:rPr>
          <w:t>Table 3. Logit Model Results for NASS Yield Reporting by County Landscape</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_Toc164856477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47</w:t>
        </w:r>
        <w:r w:rsidR="00257532" w:rsidRPr="00257532">
          <w:rPr>
            <w:rFonts w:ascii="Times New Roman" w:hAnsi="Times New Roman" w:cs="Times New Roman"/>
            <w:noProof/>
            <w:webHidden/>
          </w:rPr>
          <w:fldChar w:fldCharType="end"/>
        </w:r>
      </w:hyperlink>
    </w:p>
    <w:p w14:paraId="73EDB86C" w14:textId="44329CF7"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78" w:history="1">
        <w:r w:rsidR="00257532" w:rsidRPr="00257532">
          <w:rPr>
            <w:rStyle w:val="Hyperlink"/>
            <w:rFonts w:ascii="Times New Roman" w:hAnsi="Times New Roman" w:cs="Times New Roman"/>
            <w:noProof/>
          </w:rPr>
          <w:t>Table 4. Average Marginal Effects of NASS Yield Reporting</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_Toc164856478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48</w:t>
        </w:r>
        <w:r w:rsidR="00257532" w:rsidRPr="00257532">
          <w:rPr>
            <w:rFonts w:ascii="Times New Roman" w:hAnsi="Times New Roman" w:cs="Times New Roman"/>
            <w:noProof/>
            <w:webHidden/>
          </w:rPr>
          <w:fldChar w:fldCharType="end"/>
        </w:r>
      </w:hyperlink>
    </w:p>
    <w:p w14:paraId="01C90AF6" w14:textId="73F547E1"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79" w:history="1">
        <w:r w:rsidR="00257532" w:rsidRPr="00257532">
          <w:rPr>
            <w:rStyle w:val="Hyperlink"/>
            <w:rFonts w:ascii="Times New Roman" w:hAnsi="Times New Roman" w:cs="Times New Roman"/>
            <w:noProof/>
          </w:rPr>
          <w:t>Table 5. Tennessee Corn Olympic Average Yields by County, 2018-2022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_Toc164856479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50</w:t>
        </w:r>
        <w:r w:rsidR="00257532" w:rsidRPr="00257532">
          <w:rPr>
            <w:rFonts w:ascii="Times New Roman" w:hAnsi="Times New Roman" w:cs="Times New Roman"/>
            <w:noProof/>
            <w:webHidden/>
          </w:rPr>
          <w:fldChar w:fldCharType="end"/>
        </w:r>
      </w:hyperlink>
    </w:p>
    <w:p w14:paraId="18B63F6F" w14:textId="71C0CEEC"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0" w:history="1">
        <w:r w:rsidR="00257532" w:rsidRPr="00257532">
          <w:rPr>
            <w:rStyle w:val="Hyperlink"/>
            <w:rFonts w:ascii="Times New Roman" w:hAnsi="Times New Roman" w:cs="Times New Roman"/>
            <w:noProof/>
          </w:rPr>
          <w:t>Table 6. Tennessee Soybean Olympic Average Yields by County, 2018-2022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_Toc164856480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51</w:t>
        </w:r>
        <w:r w:rsidR="00257532" w:rsidRPr="00257532">
          <w:rPr>
            <w:rFonts w:ascii="Times New Roman" w:hAnsi="Times New Roman" w:cs="Times New Roman"/>
            <w:noProof/>
            <w:webHidden/>
          </w:rPr>
          <w:fldChar w:fldCharType="end"/>
        </w:r>
      </w:hyperlink>
    </w:p>
    <w:p w14:paraId="22AC446B" w14:textId="272AE444"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1" w:history="1">
        <w:r w:rsidR="00257532" w:rsidRPr="00257532">
          <w:rPr>
            <w:rStyle w:val="Hyperlink"/>
            <w:rFonts w:ascii="Times New Roman" w:hAnsi="Times New Roman" w:cs="Times New Roman"/>
            <w:noProof/>
          </w:rPr>
          <w:t>Table 7. Tennessee Corn Olympic Average Yield Summary Stats, 2018-2022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_Toc164856481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52</w:t>
        </w:r>
        <w:r w:rsidR="00257532" w:rsidRPr="00257532">
          <w:rPr>
            <w:rFonts w:ascii="Times New Roman" w:hAnsi="Times New Roman" w:cs="Times New Roman"/>
            <w:noProof/>
            <w:webHidden/>
          </w:rPr>
          <w:fldChar w:fldCharType="end"/>
        </w:r>
      </w:hyperlink>
    </w:p>
    <w:p w14:paraId="45C9851A" w14:textId="5569C99B"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2" w:history="1">
        <w:r w:rsidR="00257532" w:rsidRPr="00257532">
          <w:rPr>
            <w:rStyle w:val="Hyperlink"/>
            <w:rFonts w:ascii="Times New Roman" w:hAnsi="Times New Roman" w:cs="Times New Roman"/>
            <w:noProof/>
          </w:rPr>
          <w:t>Table 8. Tennessee Soybean Yield Olympic Average Summary Stats, 2018-2022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_Toc164856482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53</w:t>
        </w:r>
        <w:r w:rsidR="00257532" w:rsidRPr="00257532">
          <w:rPr>
            <w:rFonts w:ascii="Times New Roman" w:hAnsi="Times New Roman" w:cs="Times New Roman"/>
            <w:noProof/>
            <w:webHidden/>
          </w:rPr>
          <w:fldChar w:fldCharType="end"/>
        </w:r>
      </w:hyperlink>
    </w:p>
    <w:p w14:paraId="5F04142E" w14:textId="4A8DE8D9"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3" w:history="1">
        <w:r w:rsidR="00257532" w:rsidRPr="00257532">
          <w:rPr>
            <w:rStyle w:val="Hyperlink"/>
            <w:rFonts w:ascii="Times New Roman" w:hAnsi="Times New Roman" w:cs="Times New Roman"/>
            <w:noProof/>
          </w:rPr>
          <w:t>Table 9. University of Tennessee Corn Variety Trial Average Yields,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_Toc164856483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72</w:t>
        </w:r>
        <w:r w:rsidR="00257532" w:rsidRPr="00257532">
          <w:rPr>
            <w:rFonts w:ascii="Times New Roman" w:hAnsi="Times New Roman" w:cs="Times New Roman"/>
            <w:noProof/>
            <w:webHidden/>
          </w:rPr>
          <w:fldChar w:fldCharType="end"/>
        </w:r>
      </w:hyperlink>
    </w:p>
    <w:p w14:paraId="3A870B78" w14:textId="1DCDB05E"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4" w:history="1">
        <w:r w:rsidR="00257532" w:rsidRPr="00257532">
          <w:rPr>
            <w:rStyle w:val="Hyperlink"/>
            <w:rFonts w:ascii="Times New Roman" w:hAnsi="Times New Roman" w:cs="Times New Roman"/>
            <w:noProof/>
          </w:rPr>
          <w:t>Table 10. University of Tennessee Soybean Variety Trial Average Yields,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_Toc164856484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73</w:t>
        </w:r>
        <w:r w:rsidR="00257532" w:rsidRPr="00257532">
          <w:rPr>
            <w:rFonts w:ascii="Times New Roman" w:hAnsi="Times New Roman" w:cs="Times New Roman"/>
            <w:noProof/>
            <w:webHidden/>
          </w:rPr>
          <w:fldChar w:fldCharType="end"/>
        </w:r>
      </w:hyperlink>
    </w:p>
    <w:p w14:paraId="69CFBD81" w14:textId="0AAEFAB7"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5" w:history="1">
        <w:r w:rsidR="00257532" w:rsidRPr="00257532">
          <w:rPr>
            <w:rStyle w:val="Hyperlink"/>
            <w:rFonts w:ascii="Times New Roman" w:hAnsi="Times New Roman" w:cs="Times New Roman"/>
            <w:noProof/>
          </w:rPr>
          <w:t>Table 11. University of Tennessee Variety Trial Summary Stats, 2018-2022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_Toc164856485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74</w:t>
        </w:r>
        <w:r w:rsidR="00257532" w:rsidRPr="00257532">
          <w:rPr>
            <w:rFonts w:ascii="Times New Roman" w:hAnsi="Times New Roman" w:cs="Times New Roman"/>
            <w:noProof/>
            <w:webHidden/>
          </w:rPr>
          <w:fldChar w:fldCharType="end"/>
        </w:r>
      </w:hyperlink>
    </w:p>
    <w:p w14:paraId="62BF4594" w14:textId="61A5DF91" w:rsidR="00236E6D" w:rsidRPr="006301BE" w:rsidRDefault="00387656" w:rsidP="005E54E2">
      <w:pPr>
        <w:rPr>
          <w:rFonts w:ascii="Times New Roman" w:hAnsi="Times New Roman" w:cs="Times New Roman"/>
        </w:rPr>
      </w:pPr>
      <w:r w:rsidRPr="0067479B">
        <w:rPr>
          <w:rFonts w:ascii="Times New Roman" w:hAnsi="Times New Roman" w:cs="Times New Roman"/>
        </w:rPr>
        <w:fldChar w:fldCharType="end"/>
      </w:r>
    </w:p>
    <w:p w14:paraId="5EDD2C16" w14:textId="77777777" w:rsidR="00236E6D" w:rsidRPr="00DF7C87" w:rsidRDefault="00236E6D" w:rsidP="005E54E2">
      <w:pPr>
        <w:rPr>
          <w:rFonts w:ascii="Times New Roman" w:hAnsi="Times New Roman" w:cs="Times New Roman"/>
        </w:rPr>
      </w:pPr>
    </w:p>
    <w:p w14:paraId="65F1225B" w14:textId="77777777" w:rsidR="00236E6D" w:rsidRPr="00DF7C87" w:rsidRDefault="00236E6D" w:rsidP="005E54E2">
      <w:pPr>
        <w:rPr>
          <w:rFonts w:ascii="Times New Roman" w:hAnsi="Times New Roman" w:cs="Times New Roman"/>
        </w:rPr>
      </w:pPr>
    </w:p>
    <w:p w14:paraId="6EBFD925" w14:textId="77777777" w:rsidR="00236E6D" w:rsidRPr="00DF7C87" w:rsidRDefault="00236E6D" w:rsidP="00904969">
      <w:pPr>
        <w:rPr>
          <w:rFonts w:ascii="Times New Roman" w:hAnsi="Times New Roman" w:cs="Times New Roman"/>
        </w:rPr>
      </w:pPr>
    </w:p>
    <w:p w14:paraId="50FA4359" w14:textId="77777777" w:rsidR="0085757D" w:rsidRPr="00DF7C87" w:rsidRDefault="0085757D" w:rsidP="00904969">
      <w:pPr>
        <w:rPr>
          <w:rFonts w:ascii="Times New Roman" w:hAnsi="Times New Roman" w:cs="Times New Roman"/>
        </w:rPr>
      </w:pPr>
    </w:p>
    <w:p w14:paraId="2BF67E2E" w14:textId="77777777" w:rsidR="0085757D" w:rsidRPr="00DF7C87" w:rsidRDefault="0085757D" w:rsidP="00904969">
      <w:pPr>
        <w:rPr>
          <w:rFonts w:ascii="Times New Roman" w:hAnsi="Times New Roman" w:cs="Times New Roman"/>
        </w:rPr>
      </w:pPr>
    </w:p>
    <w:p w14:paraId="2A53842D" w14:textId="77777777" w:rsidR="0085757D" w:rsidRPr="00DF7C87" w:rsidRDefault="0085757D" w:rsidP="00904969">
      <w:pPr>
        <w:rPr>
          <w:rFonts w:ascii="Times New Roman" w:hAnsi="Times New Roman" w:cs="Times New Roman"/>
        </w:rPr>
      </w:pPr>
    </w:p>
    <w:p w14:paraId="6102878A" w14:textId="77777777" w:rsidR="0085757D" w:rsidRPr="00DF7C87" w:rsidRDefault="0085757D" w:rsidP="00904969">
      <w:pPr>
        <w:rPr>
          <w:rFonts w:ascii="Times New Roman" w:hAnsi="Times New Roman" w:cs="Times New Roman"/>
        </w:rPr>
      </w:pPr>
    </w:p>
    <w:p w14:paraId="3916A721" w14:textId="77777777" w:rsidR="0085757D" w:rsidRPr="00DF7C87" w:rsidRDefault="0085757D" w:rsidP="00904969">
      <w:pPr>
        <w:rPr>
          <w:rFonts w:ascii="Times New Roman" w:hAnsi="Times New Roman" w:cs="Times New Roman"/>
        </w:rPr>
      </w:pPr>
    </w:p>
    <w:p w14:paraId="35166957" w14:textId="77777777" w:rsidR="00904969" w:rsidRPr="0067479B" w:rsidRDefault="00236E6D" w:rsidP="00904969">
      <w:pPr>
        <w:pStyle w:val="Title"/>
        <w:rPr>
          <w:rFonts w:ascii="Times New Roman" w:hAnsi="Times New Roman" w:cs="Times New Roman"/>
          <w:sz w:val="24"/>
        </w:rPr>
      </w:pPr>
      <w:r w:rsidRPr="00DF7C87">
        <w:rPr>
          <w:rFonts w:ascii="Times New Roman" w:hAnsi="Times New Roman" w:cs="Times New Roman"/>
          <w:sz w:val="24"/>
        </w:rPr>
        <w:br w:type="page"/>
      </w:r>
      <w:r w:rsidR="00904969" w:rsidRPr="0067479B">
        <w:rPr>
          <w:rFonts w:ascii="Times New Roman" w:hAnsi="Times New Roman" w:cs="Times New Roman"/>
          <w:sz w:val="24"/>
        </w:rPr>
        <w:lastRenderedPageBreak/>
        <w:t>LIST OF FIGURES</w:t>
      </w:r>
    </w:p>
    <w:p w14:paraId="37D40BF8" w14:textId="77777777" w:rsidR="00C30D60" w:rsidRPr="0067479B" w:rsidRDefault="00C30D60" w:rsidP="00904969">
      <w:pPr>
        <w:pStyle w:val="Title"/>
        <w:rPr>
          <w:rFonts w:ascii="Times New Roman" w:hAnsi="Times New Roman" w:cs="Times New Roman"/>
          <w:sz w:val="24"/>
        </w:rPr>
      </w:pPr>
    </w:p>
    <w:p w14:paraId="3B72038A" w14:textId="684C24A8" w:rsidR="00257532" w:rsidRPr="00257532" w:rsidRDefault="00387656">
      <w:pPr>
        <w:pStyle w:val="TableofFigures"/>
        <w:tabs>
          <w:tab w:val="right" w:leader="dot" w:pos="8630"/>
        </w:tabs>
        <w:rPr>
          <w:rFonts w:ascii="Times New Roman" w:eastAsiaTheme="minorEastAsia" w:hAnsi="Times New Roman" w:cs="Times New Roman"/>
          <w:noProof/>
          <w:kern w:val="2"/>
          <w14:ligatures w14:val="standardContextual"/>
        </w:rPr>
      </w:pPr>
      <w:r w:rsidRPr="0067479B">
        <w:rPr>
          <w:rFonts w:ascii="Times New Roman" w:hAnsi="Times New Roman" w:cs="Times New Roman"/>
        </w:rPr>
        <w:fldChar w:fldCharType="begin"/>
      </w:r>
      <w:r w:rsidRPr="0067479B">
        <w:rPr>
          <w:rFonts w:ascii="Times New Roman" w:hAnsi="Times New Roman" w:cs="Times New Roman"/>
        </w:rPr>
        <w:instrText xml:space="preserve"> TOC \h \z \c "Figure" </w:instrText>
      </w:r>
      <w:r w:rsidRPr="0067479B">
        <w:rPr>
          <w:rFonts w:ascii="Times New Roman" w:hAnsi="Times New Roman" w:cs="Times New Roman"/>
        </w:rPr>
        <w:fldChar w:fldCharType="separate"/>
      </w:r>
      <w:hyperlink w:anchor="_Toc164856486" w:history="1">
        <w:r w:rsidR="00257532" w:rsidRPr="00257532">
          <w:rPr>
            <w:rStyle w:val="Hyperlink"/>
            <w:rFonts w:ascii="Times New Roman" w:hAnsi="Times New Roman" w:cs="Times New Roman"/>
            <w:noProof/>
          </w:rPr>
          <w:t>Figure 1. Percentage of Missing NASS County Corn and Soybean Yields, 2011-2022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_Toc164856486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40</w:t>
        </w:r>
        <w:r w:rsidR="00257532" w:rsidRPr="00257532">
          <w:rPr>
            <w:rFonts w:ascii="Times New Roman" w:hAnsi="Times New Roman" w:cs="Times New Roman"/>
            <w:noProof/>
            <w:webHidden/>
          </w:rPr>
          <w:fldChar w:fldCharType="end"/>
        </w:r>
      </w:hyperlink>
    </w:p>
    <w:p w14:paraId="1FFEA6C4" w14:textId="42EFC56D"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7" w:history="1">
        <w:r w:rsidR="00257532" w:rsidRPr="00257532">
          <w:rPr>
            <w:rStyle w:val="Hyperlink"/>
            <w:rFonts w:ascii="Times New Roman" w:hAnsi="Times New Roman" w:cs="Times New Roman"/>
            <w:noProof/>
          </w:rPr>
          <w:t>Figure 2. Average Planted Corn Acres 2011-2022 USDA CroplandCROS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_Toc164856487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41</w:t>
        </w:r>
        <w:r w:rsidR="00257532" w:rsidRPr="00257532">
          <w:rPr>
            <w:rFonts w:ascii="Times New Roman" w:hAnsi="Times New Roman" w:cs="Times New Roman"/>
            <w:noProof/>
            <w:webHidden/>
          </w:rPr>
          <w:fldChar w:fldCharType="end"/>
        </w:r>
      </w:hyperlink>
    </w:p>
    <w:p w14:paraId="07507AAF" w14:textId="2E8F1606"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8" w:history="1">
        <w:r w:rsidR="00257532" w:rsidRPr="00257532">
          <w:rPr>
            <w:rStyle w:val="Hyperlink"/>
            <w:rFonts w:ascii="Times New Roman" w:hAnsi="Times New Roman" w:cs="Times New Roman"/>
            <w:noProof/>
          </w:rPr>
          <w:t>Figure 3. Average Planted Soybean Acres 2011-2022 USDA CroplandCROS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_Toc164856488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42</w:t>
        </w:r>
        <w:r w:rsidR="00257532" w:rsidRPr="00257532">
          <w:rPr>
            <w:rFonts w:ascii="Times New Roman" w:hAnsi="Times New Roman" w:cs="Times New Roman"/>
            <w:noProof/>
            <w:webHidden/>
          </w:rPr>
          <w:fldChar w:fldCharType="end"/>
        </w:r>
      </w:hyperlink>
    </w:p>
    <w:p w14:paraId="357F3802" w14:textId="6952A8D7"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89" w:history="1">
        <w:r w:rsidR="00257532" w:rsidRPr="00257532">
          <w:rPr>
            <w:rStyle w:val="Hyperlink"/>
            <w:rFonts w:ascii="Times New Roman" w:hAnsi="Times New Roman" w:cs="Times New Roman"/>
            <w:noProof/>
          </w:rPr>
          <w:t>Figure 4. Percentage of NASS Corn Yields Reported 2011-2022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_Toc164856489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43</w:t>
        </w:r>
        <w:r w:rsidR="00257532" w:rsidRPr="00257532">
          <w:rPr>
            <w:rFonts w:ascii="Times New Roman" w:hAnsi="Times New Roman" w:cs="Times New Roman"/>
            <w:noProof/>
            <w:webHidden/>
          </w:rPr>
          <w:fldChar w:fldCharType="end"/>
        </w:r>
      </w:hyperlink>
    </w:p>
    <w:p w14:paraId="6C94738C" w14:textId="76012614"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0" w:history="1">
        <w:r w:rsidR="00257532" w:rsidRPr="00257532">
          <w:rPr>
            <w:rStyle w:val="Hyperlink"/>
            <w:rFonts w:ascii="Times New Roman" w:hAnsi="Times New Roman" w:cs="Times New Roman"/>
            <w:noProof/>
          </w:rPr>
          <w:t>Figure 5. Percentage of NASS Soybean Yields Reported 2011-2022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_Toc164856490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44</w:t>
        </w:r>
        <w:r w:rsidR="00257532" w:rsidRPr="00257532">
          <w:rPr>
            <w:rFonts w:ascii="Times New Roman" w:hAnsi="Times New Roman" w:cs="Times New Roman"/>
            <w:noProof/>
            <w:webHidden/>
          </w:rPr>
          <w:fldChar w:fldCharType="end"/>
        </w:r>
      </w:hyperlink>
    </w:p>
    <w:p w14:paraId="1621C55D" w14:textId="6EB8D3FC"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1" w:history="1">
        <w:r w:rsidR="00257532" w:rsidRPr="00257532">
          <w:rPr>
            <w:rStyle w:val="Hyperlink"/>
            <w:rFonts w:ascii="Times New Roman" w:hAnsi="Times New Roman" w:cs="Times New Roman"/>
            <w:noProof/>
          </w:rPr>
          <w:t>Figure 6. Predicted Probability of a NASS Yield Being Reported by Farm Size</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_Toc164856491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49</w:t>
        </w:r>
        <w:r w:rsidR="00257532" w:rsidRPr="00257532">
          <w:rPr>
            <w:rFonts w:ascii="Times New Roman" w:hAnsi="Times New Roman" w:cs="Times New Roman"/>
            <w:noProof/>
            <w:webHidden/>
          </w:rPr>
          <w:fldChar w:fldCharType="end"/>
        </w:r>
      </w:hyperlink>
    </w:p>
    <w:p w14:paraId="289D2BDF" w14:textId="74DEE3E6"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2" w:history="1">
        <w:r w:rsidR="00257532" w:rsidRPr="00257532">
          <w:rPr>
            <w:rStyle w:val="Hyperlink"/>
            <w:rFonts w:ascii="Times New Roman" w:hAnsi="Times New Roman" w:cs="Times New Roman"/>
            <w:noProof/>
          </w:rPr>
          <w:t>Figure 7. Hot Spot Analysis of NASS Corn Olympic Yield Averages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_Toc164856492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54</w:t>
        </w:r>
        <w:r w:rsidR="00257532" w:rsidRPr="00257532">
          <w:rPr>
            <w:rFonts w:ascii="Times New Roman" w:hAnsi="Times New Roman" w:cs="Times New Roman"/>
            <w:noProof/>
            <w:webHidden/>
          </w:rPr>
          <w:fldChar w:fldCharType="end"/>
        </w:r>
      </w:hyperlink>
    </w:p>
    <w:p w14:paraId="30A8CE7F" w14:textId="07F2C00E"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3" w:history="1">
        <w:r w:rsidR="00257532" w:rsidRPr="00257532">
          <w:rPr>
            <w:rStyle w:val="Hyperlink"/>
            <w:rFonts w:ascii="Times New Roman" w:hAnsi="Times New Roman" w:cs="Times New Roman"/>
            <w:noProof/>
          </w:rPr>
          <w:t>Figure 8. Hot Spot Analysis of FSA Corn Olympic Yield Averages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_Toc164856493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55</w:t>
        </w:r>
        <w:r w:rsidR="00257532" w:rsidRPr="00257532">
          <w:rPr>
            <w:rFonts w:ascii="Times New Roman" w:hAnsi="Times New Roman" w:cs="Times New Roman"/>
            <w:noProof/>
            <w:webHidden/>
          </w:rPr>
          <w:fldChar w:fldCharType="end"/>
        </w:r>
      </w:hyperlink>
    </w:p>
    <w:p w14:paraId="5706B8B9" w14:textId="041DABEB"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4" w:history="1">
        <w:r w:rsidR="00257532" w:rsidRPr="00257532">
          <w:rPr>
            <w:rStyle w:val="Hyperlink"/>
            <w:rFonts w:ascii="Times New Roman" w:hAnsi="Times New Roman" w:cs="Times New Roman"/>
            <w:noProof/>
          </w:rPr>
          <w:t>Figure 9. Hot Spot Analysis of APH Corn Yield Olympic Averages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_Toc164856494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56</w:t>
        </w:r>
        <w:r w:rsidR="00257532" w:rsidRPr="00257532">
          <w:rPr>
            <w:rFonts w:ascii="Times New Roman" w:hAnsi="Times New Roman" w:cs="Times New Roman"/>
            <w:noProof/>
            <w:webHidden/>
          </w:rPr>
          <w:fldChar w:fldCharType="end"/>
        </w:r>
      </w:hyperlink>
    </w:p>
    <w:p w14:paraId="37E98233" w14:textId="73F00A0C"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5" w:history="1">
        <w:r w:rsidR="00257532" w:rsidRPr="00257532">
          <w:rPr>
            <w:rStyle w:val="Hyperlink"/>
            <w:rFonts w:ascii="Times New Roman" w:hAnsi="Times New Roman" w:cs="Times New Roman"/>
            <w:noProof/>
          </w:rPr>
          <w:t>Figure 10. Hot Spot Comparison of the Olympic Averages of NASS and FSA Corn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_Toc164856495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57</w:t>
        </w:r>
        <w:r w:rsidR="00257532" w:rsidRPr="00257532">
          <w:rPr>
            <w:rFonts w:ascii="Times New Roman" w:hAnsi="Times New Roman" w:cs="Times New Roman"/>
            <w:noProof/>
            <w:webHidden/>
          </w:rPr>
          <w:fldChar w:fldCharType="end"/>
        </w:r>
      </w:hyperlink>
    </w:p>
    <w:p w14:paraId="1434B513" w14:textId="4EFD9824"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6" w:history="1">
        <w:r w:rsidR="00257532" w:rsidRPr="00257532">
          <w:rPr>
            <w:rStyle w:val="Hyperlink"/>
            <w:rFonts w:ascii="Times New Roman" w:hAnsi="Times New Roman" w:cs="Times New Roman"/>
            <w:noProof/>
          </w:rPr>
          <w:t>Figure 11. Hot Spot Comparison of Olympic Averages of NASS and APH Corn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_Toc164856496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58</w:t>
        </w:r>
        <w:r w:rsidR="00257532" w:rsidRPr="00257532">
          <w:rPr>
            <w:rFonts w:ascii="Times New Roman" w:hAnsi="Times New Roman" w:cs="Times New Roman"/>
            <w:noProof/>
            <w:webHidden/>
          </w:rPr>
          <w:fldChar w:fldCharType="end"/>
        </w:r>
      </w:hyperlink>
    </w:p>
    <w:p w14:paraId="45134583" w14:textId="6BE5EA5B"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7" w:history="1">
        <w:r w:rsidR="00257532" w:rsidRPr="00257532">
          <w:rPr>
            <w:rStyle w:val="Hyperlink"/>
            <w:rFonts w:ascii="Times New Roman" w:hAnsi="Times New Roman" w:cs="Times New Roman"/>
            <w:noProof/>
          </w:rPr>
          <w:t>Figure 12. Hot Spot Comparison of Olympic Averages of FSA and APH Corn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_Toc164856497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59</w:t>
        </w:r>
        <w:r w:rsidR="00257532" w:rsidRPr="00257532">
          <w:rPr>
            <w:rFonts w:ascii="Times New Roman" w:hAnsi="Times New Roman" w:cs="Times New Roman"/>
            <w:noProof/>
            <w:webHidden/>
          </w:rPr>
          <w:fldChar w:fldCharType="end"/>
        </w:r>
      </w:hyperlink>
    </w:p>
    <w:p w14:paraId="0F5E817E" w14:textId="18692017"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8" w:history="1">
        <w:r w:rsidR="00257532" w:rsidRPr="00257532">
          <w:rPr>
            <w:rStyle w:val="Hyperlink"/>
            <w:rFonts w:ascii="Times New Roman" w:hAnsi="Times New Roman" w:cs="Times New Roman"/>
            <w:noProof/>
          </w:rPr>
          <w:t>Figure 13. Multivariate Cluster Analysis of the Olympic Averages of Corn NASS Yields and FSA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_Toc164856498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60</w:t>
        </w:r>
        <w:r w:rsidR="00257532" w:rsidRPr="00257532">
          <w:rPr>
            <w:rFonts w:ascii="Times New Roman" w:hAnsi="Times New Roman" w:cs="Times New Roman"/>
            <w:noProof/>
            <w:webHidden/>
          </w:rPr>
          <w:fldChar w:fldCharType="end"/>
        </w:r>
      </w:hyperlink>
    </w:p>
    <w:p w14:paraId="379A7C84" w14:textId="511FFCCF"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499" w:history="1">
        <w:r w:rsidR="00257532" w:rsidRPr="00257532">
          <w:rPr>
            <w:rStyle w:val="Hyperlink"/>
            <w:rFonts w:ascii="Times New Roman" w:hAnsi="Times New Roman" w:cs="Times New Roman"/>
            <w:noProof/>
          </w:rPr>
          <w:t>Figure 14. Multivariate Cluster Analysis of the Olympic Averages of Corn NASS Yields and APH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_Toc164856499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61</w:t>
        </w:r>
        <w:r w:rsidR="00257532" w:rsidRPr="00257532">
          <w:rPr>
            <w:rFonts w:ascii="Times New Roman" w:hAnsi="Times New Roman" w:cs="Times New Roman"/>
            <w:noProof/>
            <w:webHidden/>
          </w:rPr>
          <w:fldChar w:fldCharType="end"/>
        </w:r>
      </w:hyperlink>
    </w:p>
    <w:p w14:paraId="3CA7A134" w14:textId="3875FC03"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0" w:history="1">
        <w:r w:rsidR="00257532" w:rsidRPr="00257532">
          <w:rPr>
            <w:rStyle w:val="Hyperlink"/>
            <w:rFonts w:ascii="Times New Roman" w:hAnsi="Times New Roman" w:cs="Times New Roman"/>
            <w:noProof/>
          </w:rPr>
          <w:t>Figure 15. Multivariate Cluster Analysis of the Olympic Averages of Corn FSA Yields and APH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_Toc164856500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62</w:t>
        </w:r>
        <w:r w:rsidR="00257532" w:rsidRPr="00257532">
          <w:rPr>
            <w:rFonts w:ascii="Times New Roman" w:hAnsi="Times New Roman" w:cs="Times New Roman"/>
            <w:noProof/>
            <w:webHidden/>
          </w:rPr>
          <w:fldChar w:fldCharType="end"/>
        </w:r>
      </w:hyperlink>
    </w:p>
    <w:p w14:paraId="05E02C26" w14:textId="0526BC1C"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1" w:history="1">
        <w:r w:rsidR="00257532" w:rsidRPr="00257532">
          <w:rPr>
            <w:rStyle w:val="Hyperlink"/>
            <w:rFonts w:ascii="Times New Roman" w:hAnsi="Times New Roman" w:cs="Times New Roman"/>
            <w:noProof/>
          </w:rPr>
          <w:t>Figure 16. Hot Spot Analysis of NASS Soybean Olympic Yield Averages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_Toc164856501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63</w:t>
        </w:r>
        <w:r w:rsidR="00257532" w:rsidRPr="00257532">
          <w:rPr>
            <w:rFonts w:ascii="Times New Roman" w:hAnsi="Times New Roman" w:cs="Times New Roman"/>
            <w:noProof/>
            <w:webHidden/>
          </w:rPr>
          <w:fldChar w:fldCharType="end"/>
        </w:r>
      </w:hyperlink>
    </w:p>
    <w:p w14:paraId="040A62A2" w14:textId="2253F0F7"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2" w:history="1">
        <w:r w:rsidR="00257532" w:rsidRPr="00257532">
          <w:rPr>
            <w:rStyle w:val="Hyperlink"/>
            <w:rFonts w:ascii="Times New Roman" w:hAnsi="Times New Roman" w:cs="Times New Roman"/>
            <w:noProof/>
          </w:rPr>
          <w:t>Figure 17. Hot Spot Analysis of FSA Soybean Olympic Yield Averages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_Toc164856502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64</w:t>
        </w:r>
        <w:r w:rsidR="00257532" w:rsidRPr="00257532">
          <w:rPr>
            <w:rFonts w:ascii="Times New Roman" w:hAnsi="Times New Roman" w:cs="Times New Roman"/>
            <w:noProof/>
            <w:webHidden/>
          </w:rPr>
          <w:fldChar w:fldCharType="end"/>
        </w:r>
      </w:hyperlink>
    </w:p>
    <w:p w14:paraId="1D769681" w14:textId="4A2F5F31"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3" w:history="1">
        <w:r w:rsidR="00257532" w:rsidRPr="00257532">
          <w:rPr>
            <w:rStyle w:val="Hyperlink"/>
            <w:rFonts w:ascii="Times New Roman" w:hAnsi="Times New Roman" w:cs="Times New Roman"/>
            <w:noProof/>
          </w:rPr>
          <w:t>Figure 18. Hot Spot Analysis of APH Soybean Olympic Yield Averages</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_Toc164856503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65</w:t>
        </w:r>
        <w:r w:rsidR="00257532" w:rsidRPr="00257532">
          <w:rPr>
            <w:rFonts w:ascii="Times New Roman" w:hAnsi="Times New Roman" w:cs="Times New Roman"/>
            <w:noProof/>
            <w:webHidden/>
          </w:rPr>
          <w:fldChar w:fldCharType="end"/>
        </w:r>
      </w:hyperlink>
    </w:p>
    <w:p w14:paraId="6978886F" w14:textId="4F1A241E"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4" w:history="1">
        <w:r w:rsidR="00257532" w:rsidRPr="00257532">
          <w:rPr>
            <w:rStyle w:val="Hyperlink"/>
            <w:rFonts w:ascii="Times New Roman" w:hAnsi="Times New Roman" w:cs="Times New Roman"/>
            <w:noProof/>
          </w:rPr>
          <w:t>Figure 19. Hot Spot Comparison of Olympic Averages of NASS and FSA Soybean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_Toc164856504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66</w:t>
        </w:r>
        <w:r w:rsidR="00257532" w:rsidRPr="00257532">
          <w:rPr>
            <w:rFonts w:ascii="Times New Roman" w:hAnsi="Times New Roman" w:cs="Times New Roman"/>
            <w:noProof/>
            <w:webHidden/>
          </w:rPr>
          <w:fldChar w:fldCharType="end"/>
        </w:r>
      </w:hyperlink>
    </w:p>
    <w:p w14:paraId="501705A8" w14:textId="17A53193"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5" w:history="1">
        <w:r w:rsidR="00257532" w:rsidRPr="00257532">
          <w:rPr>
            <w:rStyle w:val="Hyperlink"/>
            <w:rFonts w:ascii="Times New Roman" w:hAnsi="Times New Roman" w:cs="Times New Roman"/>
            <w:noProof/>
          </w:rPr>
          <w:t>Figure 20. Hot Spot Comparison of Olympic Averages of NASS and APH Soybean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_Toc164856505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67</w:t>
        </w:r>
        <w:r w:rsidR="00257532" w:rsidRPr="00257532">
          <w:rPr>
            <w:rFonts w:ascii="Times New Roman" w:hAnsi="Times New Roman" w:cs="Times New Roman"/>
            <w:noProof/>
            <w:webHidden/>
          </w:rPr>
          <w:fldChar w:fldCharType="end"/>
        </w:r>
      </w:hyperlink>
    </w:p>
    <w:p w14:paraId="1E40D720" w14:textId="7E281CFA"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6" w:history="1">
        <w:r w:rsidR="00257532" w:rsidRPr="00257532">
          <w:rPr>
            <w:rStyle w:val="Hyperlink"/>
            <w:rFonts w:ascii="Times New Roman" w:hAnsi="Times New Roman" w:cs="Times New Roman"/>
            <w:noProof/>
          </w:rPr>
          <w:t>Figure 21. Hot Spot Comparison of Olympic Averages of FSA and APH Soybean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_Toc164856506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68</w:t>
        </w:r>
        <w:r w:rsidR="00257532" w:rsidRPr="00257532">
          <w:rPr>
            <w:rFonts w:ascii="Times New Roman" w:hAnsi="Times New Roman" w:cs="Times New Roman"/>
            <w:noProof/>
            <w:webHidden/>
          </w:rPr>
          <w:fldChar w:fldCharType="end"/>
        </w:r>
      </w:hyperlink>
    </w:p>
    <w:p w14:paraId="388998FA" w14:textId="4AB91EB7"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7" w:history="1">
        <w:r w:rsidR="00257532" w:rsidRPr="00257532">
          <w:rPr>
            <w:rStyle w:val="Hyperlink"/>
            <w:rFonts w:ascii="Times New Roman" w:hAnsi="Times New Roman" w:cs="Times New Roman"/>
            <w:noProof/>
          </w:rPr>
          <w:t>Figure 22. Multivariate Cluster Analysis of the Olympic Averages of Soybean NASS Yields and FSA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_Toc164856507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69</w:t>
        </w:r>
        <w:r w:rsidR="00257532" w:rsidRPr="00257532">
          <w:rPr>
            <w:rFonts w:ascii="Times New Roman" w:hAnsi="Times New Roman" w:cs="Times New Roman"/>
            <w:noProof/>
            <w:webHidden/>
          </w:rPr>
          <w:fldChar w:fldCharType="end"/>
        </w:r>
      </w:hyperlink>
    </w:p>
    <w:p w14:paraId="11BE8B0F" w14:textId="63C2D2EB"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8" w:history="1">
        <w:r w:rsidR="00257532" w:rsidRPr="00257532">
          <w:rPr>
            <w:rStyle w:val="Hyperlink"/>
            <w:rFonts w:ascii="Times New Roman" w:hAnsi="Times New Roman" w:cs="Times New Roman"/>
            <w:noProof/>
          </w:rPr>
          <w:t>Figure 23. Multivariate Cluster Analysis of the Olympic Averages of Soybean NASS Yields and APH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_Toc164856508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70</w:t>
        </w:r>
        <w:r w:rsidR="00257532" w:rsidRPr="00257532">
          <w:rPr>
            <w:rFonts w:ascii="Times New Roman" w:hAnsi="Times New Roman" w:cs="Times New Roman"/>
            <w:noProof/>
            <w:webHidden/>
          </w:rPr>
          <w:fldChar w:fldCharType="end"/>
        </w:r>
      </w:hyperlink>
    </w:p>
    <w:p w14:paraId="55E988ED" w14:textId="17C5D185"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09" w:history="1">
        <w:r w:rsidR="00257532" w:rsidRPr="00257532">
          <w:rPr>
            <w:rStyle w:val="Hyperlink"/>
            <w:rFonts w:ascii="Times New Roman" w:hAnsi="Times New Roman" w:cs="Times New Roman"/>
            <w:noProof/>
          </w:rPr>
          <w:t>Figure 24.  Multivariate Cluster Analysis of the Olympic Averages of Soybean FSA Yields and APH Yields from 2018 to 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_Toc164856509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71</w:t>
        </w:r>
        <w:r w:rsidR="00257532" w:rsidRPr="00257532">
          <w:rPr>
            <w:rFonts w:ascii="Times New Roman" w:hAnsi="Times New Roman" w:cs="Times New Roman"/>
            <w:noProof/>
            <w:webHidden/>
          </w:rPr>
          <w:fldChar w:fldCharType="end"/>
        </w:r>
      </w:hyperlink>
    </w:p>
    <w:p w14:paraId="7B36DB10" w14:textId="41E8CA64"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10" w:history="1">
        <w:r w:rsidR="00257532" w:rsidRPr="00257532">
          <w:rPr>
            <w:rStyle w:val="Hyperlink"/>
            <w:rFonts w:ascii="Times New Roman" w:hAnsi="Times New Roman" w:cs="Times New Roman"/>
            <w:noProof/>
          </w:rPr>
          <w:t>Figure 25. Corn Variety Trial Yields as a Percentage of Corn NASS Olympic Yield Averages, 2018-2022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_Toc164856510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75</w:t>
        </w:r>
        <w:r w:rsidR="00257532" w:rsidRPr="00257532">
          <w:rPr>
            <w:rFonts w:ascii="Times New Roman" w:hAnsi="Times New Roman" w:cs="Times New Roman"/>
            <w:noProof/>
            <w:webHidden/>
          </w:rPr>
          <w:fldChar w:fldCharType="end"/>
        </w:r>
      </w:hyperlink>
    </w:p>
    <w:p w14:paraId="027EF565" w14:textId="7A18301A" w:rsidR="00257532" w:rsidRPr="00257532" w:rsidRDefault="00000000">
      <w:pPr>
        <w:pStyle w:val="TableofFigures"/>
        <w:tabs>
          <w:tab w:val="right" w:leader="dot" w:pos="8630"/>
        </w:tabs>
        <w:rPr>
          <w:rFonts w:ascii="Times New Roman" w:eastAsiaTheme="minorEastAsia" w:hAnsi="Times New Roman" w:cs="Times New Roman"/>
          <w:noProof/>
          <w:kern w:val="2"/>
          <w14:ligatures w14:val="standardContextual"/>
        </w:rPr>
      </w:pPr>
      <w:hyperlink w:anchor="_Toc164856511" w:history="1">
        <w:r w:rsidR="00257532" w:rsidRPr="00257532">
          <w:rPr>
            <w:rStyle w:val="Hyperlink"/>
            <w:rFonts w:ascii="Times New Roman" w:hAnsi="Times New Roman" w:cs="Times New Roman"/>
            <w:noProof/>
          </w:rPr>
          <w:t>Figure 26. Soybean Variety Trial Yields as a Percentage of NASS Soybean Olympic Yield Averages, 2018-2022</w:t>
        </w:r>
        <w:r w:rsidR="00257532" w:rsidRPr="00257532">
          <w:rPr>
            <w:rFonts w:ascii="Times New Roman" w:hAnsi="Times New Roman" w:cs="Times New Roman"/>
            <w:noProof/>
            <w:webHidden/>
          </w:rPr>
          <w:tab/>
        </w:r>
        <w:r w:rsidR="00257532" w:rsidRPr="00257532">
          <w:rPr>
            <w:rFonts w:ascii="Times New Roman" w:hAnsi="Times New Roman" w:cs="Times New Roman"/>
            <w:noProof/>
            <w:webHidden/>
          </w:rPr>
          <w:fldChar w:fldCharType="begin"/>
        </w:r>
        <w:r w:rsidR="00257532" w:rsidRPr="00257532">
          <w:rPr>
            <w:rFonts w:ascii="Times New Roman" w:hAnsi="Times New Roman" w:cs="Times New Roman"/>
            <w:noProof/>
            <w:webHidden/>
          </w:rPr>
          <w:instrText xml:space="preserve"> PAGEREF _Toc164856511 \h </w:instrText>
        </w:r>
        <w:r w:rsidR="00257532" w:rsidRPr="00257532">
          <w:rPr>
            <w:rFonts w:ascii="Times New Roman" w:hAnsi="Times New Roman" w:cs="Times New Roman"/>
            <w:noProof/>
            <w:webHidden/>
          </w:rPr>
        </w:r>
        <w:r w:rsidR="00257532" w:rsidRPr="00257532">
          <w:rPr>
            <w:rFonts w:ascii="Times New Roman" w:hAnsi="Times New Roman" w:cs="Times New Roman"/>
            <w:noProof/>
            <w:webHidden/>
          </w:rPr>
          <w:fldChar w:fldCharType="separate"/>
        </w:r>
        <w:r w:rsidR="00257532" w:rsidRPr="00257532">
          <w:rPr>
            <w:rFonts w:ascii="Times New Roman" w:hAnsi="Times New Roman" w:cs="Times New Roman"/>
            <w:noProof/>
            <w:webHidden/>
          </w:rPr>
          <w:t>76</w:t>
        </w:r>
        <w:r w:rsidR="00257532" w:rsidRPr="00257532">
          <w:rPr>
            <w:rFonts w:ascii="Times New Roman" w:hAnsi="Times New Roman" w:cs="Times New Roman"/>
            <w:noProof/>
            <w:webHidden/>
          </w:rPr>
          <w:fldChar w:fldCharType="end"/>
        </w:r>
      </w:hyperlink>
    </w:p>
    <w:p w14:paraId="28B70C67" w14:textId="5B98CB7A" w:rsidR="0085757D" w:rsidRPr="0067479B" w:rsidRDefault="00387656" w:rsidP="000A3C15">
      <w:pPr>
        <w:pStyle w:val="Title"/>
        <w:rPr>
          <w:rFonts w:ascii="Times New Roman" w:hAnsi="Times New Roman" w:cs="Times New Roman"/>
          <w:sz w:val="24"/>
        </w:rPr>
      </w:pPr>
      <w:r w:rsidRPr="0067479B">
        <w:rPr>
          <w:rFonts w:ascii="Times New Roman" w:hAnsi="Times New Roman" w:cs="Times New Roman"/>
          <w:sz w:val="24"/>
        </w:rPr>
        <w:fldChar w:fldCharType="end"/>
      </w:r>
      <w:r w:rsidRPr="0067479B">
        <w:rPr>
          <w:rFonts w:ascii="Times New Roman" w:hAnsi="Times New Roman" w:cs="Times New Roman"/>
          <w:sz w:val="24"/>
        </w:rPr>
        <w:t xml:space="preserve"> </w:t>
      </w:r>
    </w:p>
    <w:p w14:paraId="1163863D" w14:textId="77777777" w:rsidR="0085757D" w:rsidRPr="00DF7C87" w:rsidRDefault="0085757D" w:rsidP="005E54E2">
      <w:pPr>
        <w:rPr>
          <w:rFonts w:ascii="Times New Roman" w:hAnsi="Times New Roman" w:cs="Times New Roman"/>
        </w:rPr>
      </w:pPr>
    </w:p>
    <w:p w14:paraId="32219C31" w14:textId="77777777" w:rsidR="0085757D" w:rsidRPr="00DF7C87" w:rsidRDefault="0085757D" w:rsidP="005E54E2">
      <w:pPr>
        <w:rPr>
          <w:rFonts w:ascii="Times New Roman" w:hAnsi="Times New Roman" w:cs="Times New Roman"/>
        </w:rPr>
        <w:sectPr w:rsidR="0085757D" w:rsidRPr="00DF7C87" w:rsidSect="005E552C">
          <w:footerReference w:type="default" r:id="rId11"/>
          <w:pgSz w:w="12240" w:h="15840" w:code="1"/>
          <w:pgMar w:top="1440" w:right="1800" w:bottom="1872" w:left="1800" w:header="720" w:footer="1440" w:gutter="0"/>
          <w:pgNumType w:fmt="lowerRoman" w:start="1"/>
          <w:cols w:space="720"/>
          <w:noEndnote/>
          <w:titlePg/>
        </w:sectPr>
      </w:pPr>
    </w:p>
    <w:p w14:paraId="4E71C8F6" w14:textId="0B71A448" w:rsidR="004C2071" w:rsidRPr="00DF7C87" w:rsidRDefault="00042EDA" w:rsidP="002651B1">
      <w:pPr>
        <w:pStyle w:val="Heading1"/>
        <w:spacing w:line="480" w:lineRule="auto"/>
        <w:rPr>
          <w:rFonts w:ascii="Times New Roman" w:hAnsi="Times New Roman" w:cs="Times New Roman"/>
          <w:szCs w:val="28"/>
        </w:rPr>
      </w:pPr>
      <w:bookmarkStart w:id="0" w:name="_Toc164856451"/>
      <w:r>
        <w:rPr>
          <w:rFonts w:ascii="Times New Roman" w:hAnsi="Times New Roman" w:cs="Times New Roman"/>
          <w:szCs w:val="28"/>
        </w:rPr>
        <w:lastRenderedPageBreak/>
        <w:t>I</w:t>
      </w:r>
      <w:bookmarkEnd w:id="0"/>
      <w:r w:rsidR="00B90CFE">
        <w:rPr>
          <w:rFonts w:ascii="Times New Roman" w:hAnsi="Times New Roman" w:cs="Times New Roman"/>
          <w:szCs w:val="28"/>
        </w:rPr>
        <w:t>NTRODUCTION</w:t>
      </w:r>
    </w:p>
    <w:p w14:paraId="0444E60B" w14:textId="0FAB0395" w:rsidR="003304CB" w:rsidRPr="0052162F" w:rsidRDefault="003304CB" w:rsidP="002651B1">
      <w:pPr>
        <w:pStyle w:val="NoSpacing"/>
        <w:spacing w:line="480" w:lineRule="auto"/>
        <w:rPr>
          <w:rFonts w:ascii="Times New Roman" w:hAnsi="Times New Roman" w:cs="Times New Roman"/>
          <w:sz w:val="24"/>
          <w:szCs w:val="24"/>
        </w:rPr>
      </w:pPr>
      <w:r w:rsidRPr="008156A2">
        <w:rPr>
          <w:rFonts w:ascii="Times New Roman" w:hAnsi="Times New Roman" w:cs="Times New Roman"/>
          <w:sz w:val="24"/>
          <w:szCs w:val="24"/>
        </w:rPr>
        <w:t xml:space="preserve">The United States Department of Agriculture (USDA) National Agricultural Statistics Service (NASS) is a government agency primarily focused on collecting and publishing numerous agricultural statistics. One of the most </w:t>
      </w:r>
      <w:r>
        <w:rPr>
          <w:rFonts w:ascii="Times New Roman" w:hAnsi="Times New Roman" w:cs="Times New Roman"/>
          <w:sz w:val="24"/>
          <w:szCs w:val="24"/>
        </w:rPr>
        <w:t xml:space="preserve">utilized </w:t>
      </w:r>
      <w:r w:rsidRPr="008156A2">
        <w:rPr>
          <w:rFonts w:ascii="Times New Roman" w:hAnsi="Times New Roman" w:cs="Times New Roman"/>
          <w:sz w:val="24"/>
          <w:szCs w:val="24"/>
        </w:rPr>
        <w:t xml:space="preserve">statistics collected by USDA NASS are </w:t>
      </w:r>
      <w:r>
        <w:rPr>
          <w:rFonts w:ascii="Times New Roman" w:hAnsi="Times New Roman" w:cs="Times New Roman"/>
          <w:sz w:val="24"/>
          <w:szCs w:val="24"/>
        </w:rPr>
        <w:t xml:space="preserve">annual </w:t>
      </w:r>
      <w:r w:rsidRPr="008156A2">
        <w:rPr>
          <w:rFonts w:ascii="Times New Roman" w:hAnsi="Times New Roman" w:cs="Times New Roman"/>
          <w:sz w:val="24"/>
          <w:szCs w:val="24"/>
        </w:rPr>
        <w:t>county crop yield averages. The</w:t>
      </w:r>
      <w:r>
        <w:rPr>
          <w:rFonts w:ascii="Times New Roman" w:hAnsi="Times New Roman" w:cs="Times New Roman"/>
          <w:sz w:val="24"/>
          <w:szCs w:val="24"/>
        </w:rPr>
        <w:t>se</w:t>
      </w:r>
      <w:r w:rsidRPr="008156A2">
        <w:rPr>
          <w:rFonts w:ascii="Times New Roman" w:hAnsi="Times New Roman" w:cs="Times New Roman"/>
          <w:sz w:val="24"/>
          <w:szCs w:val="24"/>
        </w:rPr>
        <w:t xml:space="preserve"> county yield estimates </w:t>
      </w:r>
      <w:r>
        <w:rPr>
          <w:rFonts w:ascii="Times New Roman" w:hAnsi="Times New Roman" w:cs="Times New Roman"/>
          <w:sz w:val="24"/>
          <w:szCs w:val="24"/>
        </w:rPr>
        <w:t>are often used t</w:t>
      </w:r>
      <w:r w:rsidRPr="008156A2">
        <w:rPr>
          <w:rFonts w:ascii="Times New Roman" w:hAnsi="Times New Roman" w:cs="Times New Roman"/>
          <w:sz w:val="24"/>
          <w:szCs w:val="24"/>
        </w:rPr>
        <w:t xml:space="preserve">o analyze </w:t>
      </w:r>
      <w:r>
        <w:rPr>
          <w:rFonts w:ascii="Times New Roman" w:hAnsi="Times New Roman" w:cs="Times New Roman"/>
          <w:sz w:val="24"/>
          <w:szCs w:val="24"/>
        </w:rPr>
        <w:t>crop payments</w:t>
      </w:r>
      <w:r w:rsidRPr="008156A2">
        <w:rPr>
          <w:rFonts w:ascii="Times New Roman" w:hAnsi="Times New Roman" w:cs="Times New Roman"/>
          <w:sz w:val="24"/>
          <w:szCs w:val="24"/>
        </w:rPr>
        <w:t xml:space="preserve">, </w:t>
      </w:r>
      <w:r w:rsidR="00572A0C">
        <w:rPr>
          <w:rFonts w:ascii="Times New Roman" w:hAnsi="Times New Roman" w:cs="Times New Roman"/>
          <w:sz w:val="24"/>
          <w:szCs w:val="24"/>
        </w:rPr>
        <w:t xml:space="preserve">evaluate USDA and State </w:t>
      </w:r>
      <w:proofErr w:type="gramStart"/>
      <w:r w:rsidRPr="008156A2">
        <w:rPr>
          <w:rFonts w:ascii="Times New Roman" w:hAnsi="Times New Roman" w:cs="Times New Roman"/>
          <w:sz w:val="24"/>
          <w:szCs w:val="24"/>
        </w:rPr>
        <w:t>program</w:t>
      </w:r>
      <w:r w:rsidR="00572A0C">
        <w:rPr>
          <w:rFonts w:ascii="Times New Roman" w:hAnsi="Times New Roman" w:cs="Times New Roman"/>
          <w:sz w:val="24"/>
          <w:szCs w:val="24"/>
        </w:rPr>
        <w:t>s</w:t>
      </w:r>
      <w:r w:rsidRPr="008156A2">
        <w:rPr>
          <w:rFonts w:ascii="Times New Roman" w:hAnsi="Times New Roman" w:cs="Times New Roman"/>
          <w:sz w:val="24"/>
          <w:szCs w:val="24"/>
        </w:rPr>
        <w:t xml:space="preserve"> ,</w:t>
      </w:r>
      <w:proofErr w:type="gramEnd"/>
      <w:r w:rsidRPr="008156A2">
        <w:rPr>
          <w:rFonts w:ascii="Times New Roman" w:hAnsi="Times New Roman" w:cs="Times New Roman"/>
          <w:sz w:val="24"/>
          <w:szCs w:val="24"/>
        </w:rPr>
        <w:t xml:space="preserve"> and for research</w:t>
      </w:r>
      <w:r>
        <w:rPr>
          <w:rFonts w:ascii="Times New Roman" w:hAnsi="Times New Roman" w:cs="Times New Roman"/>
          <w:sz w:val="24"/>
          <w:szCs w:val="24"/>
        </w:rPr>
        <w:t xml:space="preserve"> (</w:t>
      </w:r>
      <w:r w:rsidRPr="008156A2">
        <w:rPr>
          <w:rFonts w:ascii="Times New Roman" w:hAnsi="Times New Roman" w:cs="Times New Roman"/>
          <w:sz w:val="24"/>
          <w:szCs w:val="24"/>
        </w:rPr>
        <w:t xml:space="preserve">Li et al. 2020). </w:t>
      </w:r>
      <w:r>
        <w:rPr>
          <w:rFonts w:ascii="Times New Roman" w:hAnsi="Times New Roman" w:cs="Times New Roman"/>
          <w:sz w:val="24"/>
          <w:szCs w:val="24"/>
        </w:rPr>
        <w:t xml:space="preserve">For example, prior to the </w:t>
      </w:r>
      <w:r w:rsidRPr="008156A2">
        <w:rPr>
          <w:rFonts w:ascii="Times New Roman" w:hAnsi="Times New Roman" w:cs="Times New Roman"/>
          <w:sz w:val="24"/>
          <w:szCs w:val="24"/>
        </w:rPr>
        <w:t>Agricultural Improvement Act of 2018</w:t>
      </w:r>
      <w:r>
        <w:rPr>
          <w:rFonts w:ascii="Times New Roman" w:hAnsi="Times New Roman" w:cs="Times New Roman"/>
          <w:sz w:val="24"/>
          <w:szCs w:val="24"/>
        </w:rPr>
        <w:t>,</w:t>
      </w:r>
      <w:r w:rsidRPr="008156A2">
        <w:rPr>
          <w:rFonts w:ascii="Times New Roman" w:hAnsi="Times New Roman" w:cs="Times New Roman"/>
          <w:sz w:val="24"/>
          <w:szCs w:val="24"/>
        </w:rPr>
        <w:t xml:space="preserve"> NASS yields </w:t>
      </w:r>
      <w:r>
        <w:rPr>
          <w:rFonts w:ascii="Times New Roman" w:hAnsi="Times New Roman" w:cs="Times New Roman"/>
          <w:sz w:val="24"/>
          <w:szCs w:val="24"/>
        </w:rPr>
        <w:t>were</w:t>
      </w:r>
      <w:r w:rsidRPr="008156A2">
        <w:rPr>
          <w:rFonts w:ascii="Times New Roman" w:hAnsi="Times New Roman" w:cs="Times New Roman"/>
          <w:sz w:val="24"/>
          <w:szCs w:val="24"/>
        </w:rPr>
        <w:t xml:space="preserve"> the </w:t>
      </w:r>
      <w:r>
        <w:rPr>
          <w:rFonts w:ascii="Times New Roman" w:hAnsi="Times New Roman" w:cs="Times New Roman"/>
          <w:sz w:val="24"/>
          <w:szCs w:val="24"/>
        </w:rPr>
        <w:t>primary</w:t>
      </w:r>
      <w:r w:rsidRPr="008156A2">
        <w:rPr>
          <w:rFonts w:ascii="Times New Roman" w:hAnsi="Times New Roman" w:cs="Times New Roman"/>
          <w:sz w:val="24"/>
          <w:szCs w:val="24"/>
        </w:rPr>
        <w:t xml:space="preserve"> yield </w:t>
      </w:r>
      <w:r>
        <w:rPr>
          <w:rFonts w:ascii="Times New Roman" w:hAnsi="Times New Roman" w:cs="Times New Roman"/>
          <w:sz w:val="24"/>
          <w:szCs w:val="24"/>
        </w:rPr>
        <w:t xml:space="preserve">data used </w:t>
      </w:r>
      <w:r w:rsidRPr="008156A2">
        <w:rPr>
          <w:rFonts w:ascii="Times New Roman" w:hAnsi="Times New Roman" w:cs="Times New Roman"/>
          <w:sz w:val="24"/>
          <w:szCs w:val="24"/>
        </w:rPr>
        <w:t>when calculating payments for the Agricultural Risk Coverage-County (ARC-CO) payments</w:t>
      </w:r>
      <w:r>
        <w:rPr>
          <w:rFonts w:ascii="Times New Roman" w:hAnsi="Times New Roman" w:cs="Times New Roman"/>
          <w:sz w:val="24"/>
          <w:szCs w:val="24"/>
        </w:rPr>
        <w:t xml:space="preserve">, which are payments </w:t>
      </w:r>
      <w:r w:rsidRPr="0052162F">
        <w:rPr>
          <w:rFonts w:ascii="Times New Roman" w:hAnsi="Times New Roman" w:cs="Times New Roman"/>
          <w:sz w:val="24"/>
          <w:szCs w:val="24"/>
        </w:rPr>
        <w:t>when the actual county crop revenue is less than the ARC-CO guarantee</w:t>
      </w:r>
      <w:r>
        <w:rPr>
          <w:rFonts w:ascii="Times New Roman" w:hAnsi="Times New Roman" w:cs="Times New Roman"/>
          <w:sz w:val="24"/>
          <w:szCs w:val="24"/>
        </w:rPr>
        <w:t xml:space="preserve">s. These are foundational payments that farms depend on for managing risk and remaining profitable. </w:t>
      </w:r>
    </w:p>
    <w:p w14:paraId="6239E9DE" w14:textId="0F79D486" w:rsidR="003304CB" w:rsidRDefault="00377A0D" w:rsidP="003304CB">
      <w:pPr>
        <w:pStyle w:val="NoSpacing"/>
        <w:spacing w:line="480" w:lineRule="auto"/>
        <w:ind w:firstLine="720"/>
        <w:rPr>
          <w:rFonts w:ascii="Times New Roman" w:hAnsi="Times New Roman" w:cs="Times New Roman"/>
          <w:sz w:val="24"/>
          <w:szCs w:val="24"/>
        </w:rPr>
      </w:pPr>
      <w:r w:rsidRPr="008156A2">
        <w:rPr>
          <w:rFonts w:ascii="Times New Roman" w:hAnsi="Times New Roman" w:cs="Times New Roman"/>
          <w:sz w:val="24"/>
          <w:szCs w:val="24"/>
        </w:rPr>
        <w:t>T</w:t>
      </w:r>
      <w:r>
        <w:rPr>
          <w:rFonts w:ascii="Times New Roman" w:hAnsi="Times New Roman" w:cs="Times New Roman"/>
          <w:sz w:val="24"/>
          <w:szCs w:val="24"/>
        </w:rPr>
        <w:t>his</w:t>
      </w:r>
      <w:r w:rsidR="00171EBE">
        <w:rPr>
          <w:rFonts w:ascii="Times New Roman" w:hAnsi="Times New Roman" w:cs="Times New Roman"/>
          <w:sz w:val="24"/>
          <w:szCs w:val="24"/>
        </w:rPr>
        <w:t xml:space="preserve"> </w:t>
      </w:r>
      <w:r w:rsidR="003304CB">
        <w:rPr>
          <w:rFonts w:ascii="Times New Roman" w:hAnsi="Times New Roman" w:cs="Times New Roman"/>
          <w:sz w:val="24"/>
          <w:szCs w:val="24"/>
        </w:rPr>
        <w:t>yield</w:t>
      </w:r>
      <w:r w:rsidR="003304CB" w:rsidRPr="008156A2">
        <w:rPr>
          <w:rFonts w:ascii="Times New Roman" w:hAnsi="Times New Roman" w:cs="Times New Roman"/>
          <w:sz w:val="24"/>
          <w:szCs w:val="24"/>
        </w:rPr>
        <w:t xml:space="preserve"> data </w:t>
      </w:r>
      <w:r w:rsidR="00562400">
        <w:rPr>
          <w:rFonts w:ascii="Times New Roman" w:hAnsi="Times New Roman" w:cs="Times New Roman"/>
          <w:sz w:val="24"/>
          <w:szCs w:val="24"/>
        </w:rPr>
        <w:t>is</w:t>
      </w:r>
      <w:r w:rsidR="003304CB" w:rsidRPr="008156A2">
        <w:rPr>
          <w:rFonts w:ascii="Times New Roman" w:hAnsi="Times New Roman" w:cs="Times New Roman"/>
          <w:sz w:val="24"/>
          <w:szCs w:val="24"/>
        </w:rPr>
        <w:t xml:space="preserve"> collected as a part of the USDA NASS annual Agricultural Yield survey, which is administered for all states excluding Alaska and Hawaii. The county yields are based on</w:t>
      </w:r>
      <w:r w:rsidR="00271563">
        <w:rPr>
          <w:rFonts w:ascii="Times New Roman" w:hAnsi="Times New Roman" w:cs="Times New Roman"/>
          <w:sz w:val="24"/>
          <w:szCs w:val="24"/>
        </w:rPr>
        <w:t xml:space="preserve"> numerous data sources including</w:t>
      </w:r>
      <w:r w:rsidR="003304CB" w:rsidRPr="008156A2">
        <w:rPr>
          <w:rFonts w:ascii="Times New Roman" w:hAnsi="Times New Roman" w:cs="Times New Roman"/>
          <w:sz w:val="24"/>
          <w:szCs w:val="24"/>
        </w:rPr>
        <w:t xml:space="preserve"> </w:t>
      </w:r>
      <w:r w:rsidR="00B86265">
        <w:rPr>
          <w:rFonts w:ascii="Times New Roman" w:hAnsi="Times New Roman" w:cs="Times New Roman"/>
          <w:sz w:val="24"/>
          <w:szCs w:val="24"/>
        </w:rPr>
        <w:t xml:space="preserve">producer </w:t>
      </w:r>
      <w:r w:rsidR="003304CB" w:rsidRPr="008156A2">
        <w:rPr>
          <w:rFonts w:ascii="Times New Roman" w:hAnsi="Times New Roman" w:cs="Times New Roman"/>
          <w:sz w:val="24"/>
          <w:szCs w:val="24"/>
        </w:rPr>
        <w:t xml:space="preserve">reported yields from </w:t>
      </w:r>
      <w:r w:rsidR="003E143C">
        <w:rPr>
          <w:rFonts w:ascii="Times New Roman" w:hAnsi="Times New Roman" w:cs="Times New Roman"/>
          <w:sz w:val="24"/>
          <w:szCs w:val="24"/>
        </w:rPr>
        <w:t xml:space="preserve">proportional </w:t>
      </w:r>
      <w:r w:rsidR="00171EBE">
        <w:rPr>
          <w:rFonts w:ascii="Times New Roman" w:hAnsi="Times New Roman" w:cs="Times New Roman"/>
          <w:sz w:val="24"/>
          <w:szCs w:val="24"/>
        </w:rPr>
        <w:t>sample</w:t>
      </w:r>
      <w:r w:rsidR="00271563">
        <w:rPr>
          <w:rFonts w:ascii="Times New Roman" w:hAnsi="Times New Roman" w:cs="Times New Roman"/>
          <w:sz w:val="24"/>
          <w:szCs w:val="24"/>
        </w:rPr>
        <w:t>s</w:t>
      </w:r>
      <w:r w:rsidR="00171EBE" w:rsidRPr="008156A2">
        <w:rPr>
          <w:rFonts w:ascii="Times New Roman" w:hAnsi="Times New Roman" w:cs="Times New Roman"/>
          <w:sz w:val="24"/>
          <w:szCs w:val="24"/>
        </w:rPr>
        <w:t xml:space="preserve"> </w:t>
      </w:r>
      <w:r w:rsidR="003304CB" w:rsidRPr="008156A2">
        <w:rPr>
          <w:rFonts w:ascii="Times New Roman" w:hAnsi="Times New Roman" w:cs="Times New Roman"/>
          <w:sz w:val="24"/>
          <w:szCs w:val="24"/>
        </w:rPr>
        <w:t>of various crops in each county</w:t>
      </w:r>
      <w:r w:rsidR="00171EBE">
        <w:rPr>
          <w:rFonts w:ascii="Times New Roman" w:hAnsi="Times New Roman" w:cs="Times New Roman"/>
          <w:sz w:val="24"/>
          <w:szCs w:val="24"/>
        </w:rPr>
        <w:t xml:space="preserve">, which starts </w:t>
      </w:r>
      <w:r w:rsidR="003E143C">
        <w:rPr>
          <w:rFonts w:ascii="Times New Roman" w:hAnsi="Times New Roman" w:cs="Times New Roman"/>
          <w:sz w:val="24"/>
          <w:szCs w:val="24"/>
        </w:rPr>
        <w:t>in the fall</w:t>
      </w:r>
      <w:r w:rsidR="003304CB" w:rsidRPr="008156A2">
        <w:rPr>
          <w:rFonts w:ascii="Times New Roman" w:hAnsi="Times New Roman" w:cs="Times New Roman"/>
          <w:sz w:val="24"/>
          <w:szCs w:val="24"/>
        </w:rPr>
        <w:t xml:space="preserve"> and continues through the end of January. </w:t>
      </w:r>
      <w:r w:rsidR="00171EBE">
        <w:rPr>
          <w:rFonts w:ascii="Times New Roman" w:hAnsi="Times New Roman" w:cs="Times New Roman"/>
          <w:sz w:val="24"/>
          <w:szCs w:val="24"/>
        </w:rPr>
        <w:t>R</w:t>
      </w:r>
      <w:r w:rsidR="003E143C">
        <w:rPr>
          <w:rFonts w:ascii="Times New Roman" w:hAnsi="Times New Roman" w:cs="Times New Roman"/>
          <w:sz w:val="24"/>
          <w:szCs w:val="24"/>
        </w:rPr>
        <w:t>espondents</w:t>
      </w:r>
      <w:r w:rsidR="00171EBE">
        <w:rPr>
          <w:rFonts w:ascii="Times New Roman" w:hAnsi="Times New Roman" w:cs="Times New Roman"/>
          <w:sz w:val="24"/>
          <w:szCs w:val="24"/>
        </w:rPr>
        <w:t>, or producers,</w:t>
      </w:r>
      <w:r w:rsidR="003E143C">
        <w:rPr>
          <w:rFonts w:ascii="Times New Roman" w:hAnsi="Times New Roman" w:cs="Times New Roman"/>
          <w:sz w:val="24"/>
          <w:szCs w:val="24"/>
        </w:rPr>
        <w:t xml:space="preserve"> </w:t>
      </w:r>
      <w:r w:rsidR="00171EBE">
        <w:rPr>
          <w:rFonts w:ascii="Times New Roman" w:hAnsi="Times New Roman" w:cs="Times New Roman"/>
          <w:sz w:val="24"/>
          <w:szCs w:val="24"/>
        </w:rPr>
        <w:t xml:space="preserve">report their </w:t>
      </w:r>
      <w:r w:rsidR="00EE0C33">
        <w:rPr>
          <w:rFonts w:ascii="Times New Roman" w:hAnsi="Times New Roman" w:cs="Times New Roman"/>
          <w:sz w:val="24"/>
          <w:szCs w:val="24"/>
        </w:rPr>
        <w:t xml:space="preserve">yields based </w:t>
      </w:r>
      <w:r w:rsidR="003E143C">
        <w:rPr>
          <w:rFonts w:ascii="Times New Roman" w:hAnsi="Times New Roman" w:cs="Times New Roman"/>
          <w:sz w:val="24"/>
          <w:szCs w:val="24"/>
        </w:rPr>
        <w:t xml:space="preserve">on </w:t>
      </w:r>
      <w:r w:rsidR="006D3976">
        <w:rPr>
          <w:rFonts w:ascii="Times New Roman" w:hAnsi="Times New Roman" w:cs="Times New Roman"/>
          <w:sz w:val="24"/>
          <w:szCs w:val="24"/>
        </w:rPr>
        <w:t xml:space="preserve">their average </w:t>
      </w:r>
      <w:r w:rsidR="007F3BF3">
        <w:rPr>
          <w:rFonts w:ascii="Times New Roman" w:hAnsi="Times New Roman" w:cs="Times New Roman"/>
          <w:sz w:val="24"/>
          <w:szCs w:val="24"/>
        </w:rPr>
        <w:t>field-based</w:t>
      </w:r>
      <w:r w:rsidR="003E143C">
        <w:rPr>
          <w:rFonts w:ascii="Times New Roman" w:hAnsi="Times New Roman" w:cs="Times New Roman"/>
          <w:sz w:val="24"/>
          <w:szCs w:val="24"/>
        </w:rPr>
        <w:t xml:space="preserve"> estimates. </w:t>
      </w:r>
      <w:r w:rsidR="003304CB" w:rsidRPr="008156A2">
        <w:rPr>
          <w:rFonts w:ascii="Times New Roman" w:hAnsi="Times New Roman" w:cs="Times New Roman"/>
          <w:sz w:val="24"/>
          <w:szCs w:val="24"/>
        </w:rPr>
        <w:t>The NASS yield survey is collected through mail, phone interviews, in person interviews, and electronically</w:t>
      </w:r>
      <w:r w:rsidR="006D3976">
        <w:rPr>
          <w:rFonts w:ascii="Times New Roman" w:hAnsi="Times New Roman" w:cs="Times New Roman"/>
          <w:sz w:val="24"/>
          <w:szCs w:val="24"/>
        </w:rPr>
        <w:t xml:space="preserve"> via email with m</w:t>
      </w:r>
      <w:r w:rsidR="003304CB" w:rsidRPr="008156A2">
        <w:rPr>
          <w:rFonts w:ascii="Times New Roman" w:hAnsi="Times New Roman" w:cs="Times New Roman"/>
          <w:sz w:val="24"/>
          <w:szCs w:val="24"/>
        </w:rPr>
        <w:t xml:space="preserve">ost responses </w:t>
      </w:r>
      <w:r w:rsidR="006D3976">
        <w:rPr>
          <w:rFonts w:ascii="Times New Roman" w:hAnsi="Times New Roman" w:cs="Times New Roman"/>
          <w:sz w:val="24"/>
          <w:szCs w:val="24"/>
        </w:rPr>
        <w:t xml:space="preserve">collected </w:t>
      </w:r>
      <w:r w:rsidR="003304CB" w:rsidRPr="008156A2">
        <w:rPr>
          <w:rFonts w:ascii="Times New Roman" w:hAnsi="Times New Roman" w:cs="Times New Roman"/>
          <w:sz w:val="24"/>
          <w:szCs w:val="24"/>
        </w:rPr>
        <w:t>through phone calls. Statistician</w:t>
      </w:r>
      <w:r w:rsidR="006C5774">
        <w:rPr>
          <w:rFonts w:ascii="Times New Roman" w:hAnsi="Times New Roman" w:cs="Times New Roman"/>
          <w:sz w:val="24"/>
          <w:szCs w:val="24"/>
        </w:rPr>
        <w:t>s</w:t>
      </w:r>
      <w:r w:rsidR="003304CB" w:rsidRPr="008156A2">
        <w:rPr>
          <w:rFonts w:ascii="Times New Roman" w:hAnsi="Times New Roman" w:cs="Times New Roman"/>
          <w:sz w:val="24"/>
          <w:szCs w:val="24"/>
        </w:rPr>
        <w:t xml:space="preserve"> check the results to analyze for outliers before being inserted into a computer system to analyze for outliers again. Then after correcting the outliers and extreme data points it is summarized by county and then released.</w:t>
      </w:r>
    </w:p>
    <w:p w14:paraId="62CDDA7D" w14:textId="37E145FB" w:rsidR="003304CB" w:rsidRDefault="003304CB" w:rsidP="003304C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There has always been a concern </w:t>
      </w:r>
      <w:r w:rsidR="006D3976">
        <w:rPr>
          <w:rFonts w:ascii="Times New Roman" w:hAnsi="Times New Roman" w:cs="Times New Roman"/>
          <w:sz w:val="24"/>
          <w:szCs w:val="24"/>
        </w:rPr>
        <w:t xml:space="preserve">that </w:t>
      </w:r>
      <w:r w:rsidRPr="008156A2">
        <w:rPr>
          <w:rFonts w:ascii="Times New Roman" w:hAnsi="Times New Roman" w:cs="Times New Roman"/>
          <w:sz w:val="24"/>
          <w:szCs w:val="24"/>
        </w:rPr>
        <w:t xml:space="preserve">NASS yield estimates </w:t>
      </w:r>
      <w:r>
        <w:rPr>
          <w:rFonts w:ascii="Times New Roman" w:hAnsi="Times New Roman" w:cs="Times New Roman"/>
          <w:sz w:val="24"/>
          <w:szCs w:val="24"/>
        </w:rPr>
        <w:t>are</w:t>
      </w:r>
      <w:r w:rsidRPr="008156A2">
        <w:rPr>
          <w:rFonts w:ascii="Times New Roman" w:hAnsi="Times New Roman" w:cs="Times New Roman"/>
          <w:sz w:val="24"/>
          <w:szCs w:val="24"/>
        </w:rPr>
        <w:t xml:space="preserve"> incomplete </w:t>
      </w:r>
      <w:r>
        <w:rPr>
          <w:rFonts w:ascii="Times New Roman" w:hAnsi="Times New Roman" w:cs="Times New Roman"/>
          <w:sz w:val="24"/>
          <w:szCs w:val="24"/>
        </w:rPr>
        <w:t>or potentially inaccurate</w:t>
      </w:r>
      <w:r w:rsidRPr="008156A2">
        <w:rPr>
          <w:rFonts w:ascii="Times New Roman" w:hAnsi="Times New Roman" w:cs="Times New Roman"/>
          <w:sz w:val="24"/>
          <w:szCs w:val="24"/>
        </w:rPr>
        <w:t xml:space="preserve">. </w:t>
      </w:r>
      <w:r>
        <w:rPr>
          <w:rFonts w:ascii="Times New Roman" w:hAnsi="Times New Roman" w:cs="Times New Roman"/>
          <w:sz w:val="24"/>
          <w:szCs w:val="24"/>
        </w:rPr>
        <w:t xml:space="preserve">The primary reason is </w:t>
      </w:r>
      <w:r w:rsidR="00A77C86">
        <w:rPr>
          <w:rFonts w:ascii="Times New Roman" w:hAnsi="Times New Roman" w:cs="Times New Roman"/>
          <w:sz w:val="24"/>
          <w:szCs w:val="24"/>
        </w:rPr>
        <w:t xml:space="preserve">potential errors in </w:t>
      </w:r>
      <w:r w:rsidRPr="008156A2">
        <w:rPr>
          <w:rFonts w:ascii="Times New Roman" w:hAnsi="Times New Roman" w:cs="Times New Roman"/>
          <w:sz w:val="24"/>
          <w:szCs w:val="24"/>
        </w:rPr>
        <w:t xml:space="preserve">estimated </w:t>
      </w:r>
      <w:r>
        <w:rPr>
          <w:rFonts w:ascii="Times New Roman" w:hAnsi="Times New Roman" w:cs="Times New Roman"/>
          <w:sz w:val="24"/>
          <w:szCs w:val="24"/>
        </w:rPr>
        <w:t xml:space="preserve">yields </w:t>
      </w:r>
      <w:r w:rsidR="00A77C86">
        <w:rPr>
          <w:rFonts w:ascii="Times New Roman" w:hAnsi="Times New Roman" w:cs="Times New Roman"/>
          <w:sz w:val="24"/>
          <w:szCs w:val="24"/>
        </w:rPr>
        <w:t>due</w:t>
      </w:r>
      <w:r w:rsidR="002160C2">
        <w:rPr>
          <w:rFonts w:ascii="Times New Roman" w:hAnsi="Times New Roman" w:cs="Times New Roman"/>
          <w:sz w:val="24"/>
          <w:szCs w:val="24"/>
        </w:rPr>
        <w:t xml:space="preserve"> to</w:t>
      </w:r>
      <w:r>
        <w:rPr>
          <w:rFonts w:ascii="Times New Roman" w:hAnsi="Times New Roman" w:cs="Times New Roman"/>
          <w:sz w:val="24"/>
          <w:szCs w:val="24"/>
        </w:rPr>
        <w:t xml:space="preserve"> </w:t>
      </w:r>
      <w:proofErr w:type="gramStart"/>
      <w:r>
        <w:rPr>
          <w:rFonts w:ascii="Times New Roman" w:hAnsi="Times New Roman" w:cs="Times New Roman"/>
          <w:sz w:val="24"/>
          <w:szCs w:val="24"/>
        </w:rPr>
        <w:t>collect</w:t>
      </w:r>
      <w:proofErr w:type="gramEnd"/>
      <w:r w:rsidR="006D3976">
        <w:rPr>
          <w:rFonts w:ascii="Times New Roman" w:hAnsi="Times New Roman" w:cs="Times New Roman"/>
          <w:sz w:val="24"/>
          <w:szCs w:val="24"/>
        </w:rPr>
        <w:t xml:space="preserve"> self-report</w:t>
      </w:r>
      <w:r w:rsidR="00F92121">
        <w:rPr>
          <w:rFonts w:ascii="Times New Roman" w:hAnsi="Times New Roman" w:cs="Times New Roman"/>
          <w:sz w:val="24"/>
          <w:szCs w:val="24"/>
        </w:rPr>
        <w:t>ed</w:t>
      </w:r>
      <w:r w:rsidR="006D3976">
        <w:rPr>
          <w:rFonts w:ascii="Times New Roman" w:hAnsi="Times New Roman" w:cs="Times New Roman"/>
          <w:sz w:val="24"/>
          <w:szCs w:val="24"/>
        </w:rPr>
        <w:t xml:space="preserve">, </w:t>
      </w:r>
      <w:r w:rsidRPr="008156A2">
        <w:rPr>
          <w:rFonts w:ascii="Times New Roman" w:hAnsi="Times New Roman" w:cs="Times New Roman"/>
          <w:sz w:val="24"/>
          <w:szCs w:val="24"/>
        </w:rPr>
        <w:t xml:space="preserve">survey-based </w:t>
      </w:r>
      <w:r w:rsidR="00F92121">
        <w:rPr>
          <w:rFonts w:ascii="Times New Roman" w:hAnsi="Times New Roman" w:cs="Times New Roman"/>
          <w:sz w:val="24"/>
          <w:szCs w:val="24"/>
        </w:rPr>
        <w:t>data</w:t>
      </w:r>
      <w:r w:rsidR="006D3976">
        <w:rPr>
          <w:rFonts w:ascii="Times New Roman" w:hAnsi="Times New Roman" w:cs="Times New Roman"/>
          <w:sz w:val="24"/>
          <w:szCs w:val="24"/>
        </w:rPr>
        <w:t xml:space="preserve">, which can be </w:t>
      </w:r>
      <w:r w:rsidRPr="008156A2">
        <w:rPr>
          <w:rFonts w:ascii="Times New Roman" w:hAnsi="Times New Roman" w:cs="Times New Roman"/>
          <w:sz w:val="24"/>
          <w:szCs w:val="24"/>
        </w:rPr>
        <w:t xml:space="preserve">subject to </w:t>
      </w:r>
      <w:r w:rsidR="006B355A">
        <w:rPr>
          <w:rFonts w:ascii="Times New Roman" w:hAnsi="Times New Roman" w:cs="Times New Roman"/>
          <w:sz w:val="24"/>
          <w:szCs w:val="24"/>
        </w:rPr>
        <w:t>un</w:t>
      </w:r>
      <w:r w:rsidR="006B355A" w:rsidRPr="008156A2">
        <w:rPr>
          <w:rFonts w:ascii="Times New Roman" w:hAnsi="Times New Roman" w:cs="Times New Roman"/>
          <w:sz w:val="24"/>
          <w:szCs w:val="24"/>
        </w:rPr>
        <w:t>reliabl</w:t>
      </w:r>
      <w:r w:rsidR="006B355A">
        <w:rPr>
          <w:rFonts w:ascii="Times New Roman" w:hAnsi="Times New Roman" w:cs="Times New Roman"/>
          <w:sz w:val="24"/>
          <w:szCs w:val="24"/>
        </w:rPr>
        <w:t>e</w:t>
      </w:r>
      <w:r w:rsidR="006B355A" w:rsidRPr="008156A2">
        <w:rPr>
          <w:rFonts w:ascii="Times New Roman" w:hAnsi="Times New Roman" w:cs="Times New Roman"/>
          <w:sz w:val="24"/>
          <w:szCs w:val="24"/>
        </w:rPr>
        <w:t xml:space="preserve"> </w:t>
      </w:r>
      <w:r w:rsidRPr="008156A2">
        <w:rPr>
          <w:rFonts w:ascii="Times New Roman" w:hAnsi="Times New Roman" w:cs="Times New Roman"/>
          <w:sz w:val="24"/>
          <w:szCs w:val="24"/>
        </w:rPr>
        <w:t xml:space="preserve">responses (Schbnepf 2017). </w:t>
      </w:r>
      <w:r w:rsidR="00966F92">
        <w:rPr>
          <w:rFonts w:ascii="Times New Roman" w:hAnsi="Times New Roman" w:cs="Times New Roman"/>
          <w:sz w:val="24"/>
          <w:szCs w:val="24"/>
        </w:rPr>
        <w:t>Specifically, producers can intentionally or unintentionally report a yield that does not truly reflect their actual production. A</w:t>
      </w:r>
      <w:r w:rsidR="00D44133">
        <w:rPr>
          <w:rFonts w:ascii="Times New Roman" w:hAnsi="Times New Roman" w:cs="Times New Roman"/>
          <w:sz w:val="24"/>
          <w:szCs w:val="24"/>
        </w:rPr>
        <w:t xml:space="preserve">nother growing </w:t>
      </w:r>
      <w:r w:rsidRPr="008156A2">
        <w:rPr>
          <w:rFonts w:ascii="Times New Roman" w:hAnsi="Times New Roman" w:cs="Times New Roman"/>
          <w:sz w:val="24"/>
          <w:szCs w:val="24"/>
        </w:rPr>
        <w:t xml:space="preserve">concern </w:t>
      </w:r>
      <w:r w:rsidR="00D44133">
        <w:rPr>
          <w:rFonts w:ascii="Times New Roman" w:hAnsi="Times New Roman" w:cs="Times New Roman"/>
          <w:sz w:val="24"/>
          <w:szCs w:val="24"/>
        </w:rPr>
        <w:t xml:space="preserve">is </w:t>
      </w:r>
      <w:r w:rsidR="00377A0D" w:rsidRPr="008156A2">
        <w:rPr>
          <w:rFonts w:ascii="Times New Roman" w:hAnsi="Times New Roman" w:cs="Times New Roman"/>
          <w:sz w:val="24"/>
          <w:szCs w:val="24"/>
        </w:rPr>
        <w:t>the recent</w:t>
      </w:r>
      <w:r w:rsidRPr="008156A2">
        <w:rPr>
          <w:rFonts w:ascii="Times New Roman" w:hAnsi="Times New Roman" w:cs="Times New Roman"/>
          <w:sz w:val="24"/>
          <w:szCs w:val="24"/>
        </w:rPr>
        <w:t xml:space="preserve"> decline in survey responses to NASS yield surveys.</w:t>
      </w:r>
      <w:r>
        <w:rPr>
          <w:rFonts w:ascii="Times New Roman" w:hAnsi="Times New Roman" w:cs="Times New Roman"/>
          <w:sz w:val="24"/>
          <w:szCs w:val="24"/>
        </w:rPr>
        <w:t xml:space="preserve"> </w:t>
      </w:r>
      <w:r w:rsidRPr="008156A2">
        <w:rPr>
          <w:rFonts w:ascii="Times New Roman" w:hAnsi="Times New Roman" w:cs="Times New Roman"/>
          <w:sz w:val="24"/>
          <w:szCs w:val="24"/>
        </w:rPr>
        <w:t xml:space="preserve">Response rates for the NASS </w:t>
      </w:r>
      <w:r w:rsidR="00926BAD">
        <w:rPr>
          <w:rFonts w:ascii="Times New Roman" w:hAnsi="Times New Roman" w:cs="Times New Roman"/>
          <w:sz w:val="24"/>
          <w:szCs w:val="24"/>
        </w:rPr>
        <w:t>s</w:t>
      </w:r>
      <w:r w:rsidRPr="008156A2">
        <w:rPr>
          <w:rFonts w:ascii="Times New Roman" w:hAnsi="Times New Roman" w:cs="Times New Roman"/>
          <w:sz w:val="24"/>
          <w:szCs w:val="24"/>
        </w:rPr>
        <w:t>urvey</w:t>
      </w:r>
      <w:r w:rsidR="00926BAD">
        <w:rPr>
          <w:rFonts w:ascii="Times New Roman" w:hAnsi="Times New Roman" w:cs="Times New Roman"/>
          <w:sz w:val="24"/>
          <w:szCs w:val="24"/>
        </w:rPr>
        <w:t xml:space="preserve"> collecting yield data </w:t>
      </w:r>
      <w:r w:rsidR="00377A0D">
        <w:rPr>
          <w:rFonts w:ascii="Times New Roman" w:hAnsi="Times New Roman" w:cs="Times New Roman"/>
          <w:sz w:val="24"/>
          <w:szCs w:val="24"/>
        </w:rPr>
        <w:t>have</w:t>
      </w:r>
      <w:r w:rsidRPr="008156A2">
        <w:rPr>
          <w:rFonts w:ascii="Times New Roman" w:hAnsi="Times New Roman" w:cs="Times New Roman"/>
          <w:sz w:val="24"/>
          <w:szCs w:val="24"/>
        </w:rPr>
        <w:t xml:space="preserve"> declined between the years 1992-2016 with the trend accelerating beginning in 2012 (Johansson et al. 2017; Schbnepf 2017). </w:t>
      </w:r>
      <w:r w:rsidR="001C0B11" w:rsidRPr="0064631D">
        <w:rPr>
          <w:rFonts w:ascii="Times New Roman" w:hAnsi="Times New Roman" w:cs="Times New Roman"/>
          <w:sz w:val="24"/>
          <w:szCs w:val="24"/>
        </w:rPr>
        <w:t>Figure 1</w:t>
      </w:r>
      <w:r w:rsidR="001C0B11">
        <w:rPr>
          <w:rFonts w:ascii="Times New Roman" w:hAnsi="Times New Roman" w:cs="Times New Roman"/>
          <w:sz w:val="24"/>
          <w:szCs w:val="24"/>
        </w:rPr>
        <w:t xml:space="preserve"> </w:t>
      </w:r>
      <w:r w:rsidR="008C599D">
        <w:rPr>
          <w:rFonts w:ascii="Times New Roman" w:hAnsi="Times New Roman" w:cs="Times New Roman"/>
          <w:sz w:val="24"/>
          <w:szCs w:val="24"/>
        </w:rPr>
        <w:t>displays</w:t>
      </w:r>
      <w:r w:rsidR="001C0B11">
        <w:rPr>
          <w:rFonts w:ascii="Times New Roman" w:hAnsi="Times New Roman" w:cs="Times New Roman"/>
          <w:sz w:val="24"/>
          <w:szCs w:val="24"/>
        </w:rPr>
        <w:t xml:space="preserve"> th</w:t>
      </w:r>
      <w:r w:rsidR="008F772C">
        <w:rPr>
          <w:rFonts w:ascii="Times New Roman" w:hAnsi="Times New Roman" w:cs="Times New Roman"/>
          <w:sz w:val="24"/>
          <w:szCs w:val="24"/>
        </w:rPr>
        <w:t xml:space="preserve">e </w:t>
      </w:r>
      <w:r w:rsidR="002A246D">
        <w:rPr>
          <w:rFonts w:ascii="Times New Roman" w:hAnsi="Times New Roman" w:cs="Times New Roman"/>
          <w:sz w:val="24"/>
          <w:szCs w:val="24"/>
        </w:rPr>
        <w:t>percentage of missing NASS</w:t>
      </w:r>
      <w:r w:rsidR="008B7DD7">
        <w:rPr>
          <w:rFonts w:ascii="Times New Roman" w:hAnsi="Times New Roman" w:cs="Times New Roman"/>
          <w:sz w:val="24"/>
          <w:szCs w:val="24"/>
        </w:rPr>
        <w:t xml:space="preserve"> county corn and soybean</w:t>
      </w:r>
      <w:r w:rsidR="002A246D">
        <w:rPr>
          <w:rFonts w:ascii="Times New Roman" w:hAnsi="Times New Roman" w:cs="Times New Roman"/>
          <w:sz w:val="24"/>
          <w:szCs w:val="24"/>
        </w:rPr>
        <w:t xml:space="preserve"> yields from 2011-2022.</w:t>
      </w:r>
      <w:r w:rsidR="00B90CFE">
        <w:rPr>
          <w:rFonts w:ascii="Times New Roman" w:hAnsi="Times New Roman" w:cs="Times New Roman"/>
          <w:sz w:val="24"/>
          <w:szCs w:val="24"/>
        </w:rPr>
        <w:t xml:space="preserve"> All tables and figures </w:t>
      </w:r>
      <w:proofErr w:type="gramStart"/>
      <w:r w:rsidR="00B90CFE">
        <w:rPr>
          <w:rFonts w:ascii="Times New Roman" w:hAnsi="Times New Roman" w:cs="Times New Roman"/>
          <w:sz w:val="24"/>
          <w:szCs w:val="24"/>
        </w:rPr>
        <w:t>are located in</w:t>
      </w:r>
      <w:proofErr w:type="gramEnd"/>
      <w:r w:rsidR="00B90CFE">
        <w:rPr>
          <w:rFonts w:ascii="Times New Roman" w:hAnsi="Times New Roman" w:cs="Times New Roman"/>
          <w:sz w:val="24"/>
          <w:szCs w:val="24"/>
        </w:rPr>
        <w:t xml:space="preserve"> an appendix at the end of the document.</w:t>
      </w:r>
    </w:p>
    <w:p w14:paraId="0E43DC62" w14:textId="0786C1EF" w:rsidR="003304CB" w:rsidRDefault="00BD6680" w:rsidP="0025269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declining response </w:t>
      </w:r>
      <w:r w:rsidR="00DB4AC4">
        <w:rPr>
          <w:rFonts w:ascii="Times New Roman" w:hAnsi="Times New Roman" w:cs="Times New Roman"/>
          <w:sz w:val="24"/>
          <w:szCs w:val="24"/>
        </w:rPr>
        <w:t xml:space="preserve">rates </w:t>
      </w:r>
      <w:r w:rsidR="008C599D">
        <w:rPr>
          <w:rFonts w:ascii="Times New Roman" w:hAnsi="Times New Roman" w:cs="Times New Roman"/>
          <w:sz w:val="24"/>
          <w:szCs w:val="24"/>
        </w:rPr>
        <w:t>creates</w:t>
      </w:r>
      <w:r w:rsidR="00957B1A">
        <w:rPr>
          <w:rFonts w:ascii="Times New Roman" w:hAnsi="Times New Roman" w:cs="Times New Roman"/>
          <w:sz w:val="24"/>
          <w:szCs w:val="24"/>
        </w:rPr>
        <w:t xml:space="preserve"> a challenge for USDA because they </w:t>
      </w:r>
      <w:r w:rsidR="003304CB" w:rsidRPr="008156A2">
        <w:rPr>
          <w:rFonts w:ascii="Times New Roman" w:hAnsi="Times New Roman" w:cs="Times New Roman"/>
          <w:sz w:val="24"/>
          <w:szCs w:val="24"/>
        </w:rPr>
        <w:t xml:space="preserve">will not report yield data if </w:t>
      </w:r>
      <w:r w:rsidR="00DB4AC4">
        <w:rPr>
          <w:rFonts w:ascii="Times New Roman" w:hAnsi="Times New Roman" w:cs="Times New Roman"/>
          <w:sz w:val="24"/>
          <w:szCs w:val="24"/>
        </w:rPr>
        <w:t xml:space="preserve">the </w:t>
      </w:r>
      <w:r w:rsidR="003304CB">
        <w:rPr>
          <w:rFonts w:ascii="Times New Roman" w:hAnsi="Times New Roman" w:cs="Times New Roman"/>
          <w:sz w:val="24"/>
          <w:szCs w:val="24"/>
        </w:rPr>
        <w:t xml:space="preserve">identity </w:t>
      </w:r>
      <w:r w:rsidR="00957B1A">
        <w:rPr>
          <w:rFonts w:ascii="Times New Roman" w:hAnsi="Times New Roman" w:cs="Times New Roman"/>
          <w:sz w:val="24"/>
          <w:szCs w:val="24"/>
        </w:rPr>
        <w:t xml:space="preserve">of the respondent </w:t>
      </w:r>
      <w:r w:rsidR="003304CB" w:rsidRPr="008156A2">
        <w:rPr>
          <w:rFonts w:ascii="Times New Roman" w:hAnsi="Times New Roman" w:cs="Times New Roman"/>
          <w:sz w:val="24"/>
          <w:szCs w:val="24"/>
        </w:rPr>
        <w:t>can be revealed</w:t>
      </w:r>
      <w:r w:rsidR="00957B1A">
        <w:rPr>
          <w:rFonts w:ascii="Times New Roman" w:hAnsi="Times New Roman" w:cs="Times New Roman"/>
          <w:sz w:val="24"/>
          <w:szCs w:val="24"/>
        </w:rPr>
        <w:t>. T</w:t>
      </w:r>
      <w:r w:rsidR="003304CB" w:rsidRPr="008156A2">
        <w:rPr>
          <w:rFonts w:ascii="Times New Roman" w:hAnsi="Times New Roman" w:cs="Times New Roman"/>
          <w:sz w:val="24"/>
          <w:szCs w:val="24"/>
        </w:rPr>
        <w:t>hus, NASS will not publish data for counties where low numbers of producers or acres in production may disclose the business of individual producers.</w:t>
      </w:r>
      <w:r w:rsidR="003304CB">
        <w:rPr>
          <w:rFonts w:ascii="Times New Roman" w:hAnsi="Times New Roman" w:cs="Times New Roman"/>
          <w:sz w:val="24"/>
          <w:szCs w:val="24"/>
        </w:rPr>
        <w:t xml:space="preserve"> NASS requires at least 30 producers </w:t>
      </w:r>
      <w:r w:rsidR="00DF08F9">
        <w:rPr>
          <w:rFonts w:ascii="Times New Roman" w:hAnsi="Times New Roman" w:cs="Times New Roman"/>
          <w:sz w:val="24"/>
          <w:szCs w:val="24"/>
        </w:rPr>
        <w:t>or</w:t>
      </w:r>
      <w:r w:rsidR="003304CB">
        <w:rPr>
          <w:rFonts w:ascii="Times New Roman" w:hAnsi="Times New Roman" w:cs="Times New Roman"/>
          <w:sz w:val="24"/>
          <w:szCs w:val="24"/>
        </w:rPr>
        <w:t xml:space="preserve"> 25% of harvested acres to be reported to release a yield for a county.</w:t>
      </w:r>
      <w:r w:rsidR="003304CB" w:rsidRPr="008156A2">
        <w:rPr>
          <w:rFonts w:ascii="Times New Roman" w:hAnsi="Times New Roman" w:cs="Times New Roman"/>
          <w:sz w:val="24"/>
          <w:szCs w:val="24"/>
        </w:rPr>
        <w:t xml:space="preserve"> </w:t>
      </w:r>
      <w:r w:rsidR="00E23D15">
        <w:rPr>
          <w:rFonts w:ascii="Times New Roman" w:hAnsi="Times New Roman" w:cs="Times New Roman"/>
          <w:sz w:val="24"/>
          <w:szCs w:val="24"/>
        </w:rPr>
        <w:t>While</w:t>
      </w:r>
      <w:r w:rsidR="00E23D15" w:rsidRPr="008156A2">
        <w:rPr>
          <w:rFonts w:ascii="Times New Roman" w:hAnsi="Times New Roman" w:cs="Times New Roman"/>
          <w:sz w:val="24"/>
          <w:szCs w:val="24"/>
        </w:rPr>
        <w:t xml:space="preserve"> the sampling frame at a national level is still accurate, </w:t>
      </w:r>
      <w:r w:rsidR="00E23D15">
        <w:rPr>
          <w:rFonts w:ascii="Times New Roman" w:hAnsi="Times New Roman" w:cs="Times New Roman"/>
          <w:sz w:val="24"/>
          <w:szCs w:val="24"/>
        </w:rPr>
        <w:t xml:space="preserve">the declining response rate and their report criteria of yield can result in </w:t>
      </w:r>
      <w:r w:rsidR="00E23D15" w:rsidRPr="008156A2">
        <w:rPr>
          <w:rFonts w:ascii="Times New Roman" w:hAnsi="Times New Roman" w:cs="Times New Roman"/>
          <w:sz w:val="24"/>
          <w:szCs w:val="24"/>
        </w:rPr>
        <w:t>magnif</w:t>
      </w:r>
      <w:r w:rsidR="00E23D15">
        <w:rPr>
          <w:rFonts w:ascii="Times New Roman" w:hAnsi="Times New Roman" w:cs="Times New Roman"/>
          <w:sz w:val="24"/>
          <w:szCs w:val="24"/>
        </w:rPr>
        <w:t xml:space="preserve">ying inaccurate reflections of county-level yield estimates </w:t>
      </w:r>
      <w:r w:rsidR="00E23D15" w:rsidRPr="008156A2">
        <w:rPr>
          <w:rFonts w:ascii="Times New Roman" w:hAnsi="Times New Roman" w:cs="Times New Roman"/>
          <w:sz w:val="24"/>
          <w:szCs w:val="24"/>
        </w:rPr>
        <w:t>(Johansson et al. 2017; Schbnepf 2017).</w:t>
      </w:r>
      <w:r w:rsidR="00E23D15">
        <w:rPr>
          <w:rFonts w:ascii="Times New Roman" w:hAnsi="Times New Roman" w:cs="Times New Roman"/>
          <w:sz w:val="24"/>
          <w:szCs w:val="24"/>
        </w:rPr>
        <w:t xml:space="preserve"> The growing decline in non-reported yields could be a function of </w:t>
      </w:r>
      <w:r w:rsidR="00252693">
        <w:rPr>
          <w:rFonts w:ascii="Times New Roman" w:hAnsi="Times New Roman" w:cs="Times New Roman"/>
          <w:sz w:val="24"/>
          <w:szCs w:val="24"/>
        </w:rPr>
        <w:t xml:space="preserve">increased farm consolidation over </w:t>
      </w:r>
      <w:r w:rsidR="003E5820">
        <w:rPr>
          <w:rFonts w:ascii="Times New Roman" w:hAnsi="Times New Roman" w:cs="Times New Roman"/>
          <w:sz w:val="24"/>
          <w:szCs w:val="24"/>
        </w:rPr>
        <w:t>time</w:t>
      </w:r>
      <w:r w:rsidR="00252693">
        <w:rPr>
          <w:rFonts w:ascii="Times New Roman" w:hAnsi="Times New Roman" w:cs="Times New Roman"/>
          <w:sz w:val="24"/>
          <w:szCs w:val="24"/>
        </w:rPr>
        <w:t xml:space="preserve"> as well as the declining response rate. </w:t>
      </w:r>
      <w:r w:rsidR="0007232A">
        <w:rPr>
          <w:rFonts w:ascii="Times New Roman" w:hAnsi="Times New Roman" w:cs="Times New Roman"/>
          <w:sz w:val="24"/>
          <w:szCs w:val="24"/>
        </w:rPr>
        <w:t>There were 1.9 million farms in the United States in 2002</w:t>
      </w:r>
      <w:r w:rsidR="00DA55CB">
        <w:rPr>
          <w:rFonts w:ascii="Times New Roman" w:hAnsi="Times New Roman" w:cs="Times New Roman"/>
          <w:sz w:val="24"/>
          <w:szCs w:val="24"/>
        </w:rPr>
        <w:t xml:space="preserve"> (USDA</w:t>
      </w:r>
      <w:r w:rsidR="003E1628">
        <w:rPr>
          <w:rFonts w:ascii="Times New Roman" w:hAnsi="Times New Roman" w:cs="Times New Roman"/>
          <w:sz w:val="24"/>
          <w:szCs w:val="24"/>
        </w:rPr>
        <w:t xml:space="preserve"> NASS Ag Census 2002</w:t>
      </w:r>
      <w:r w:rsidR="00DA55CB">
        <w:rPr>
          <w:rFonts w:ascii="Times New Roman" w:hAnsi="Times New Roman" w:cs="Times New Roman"/>
          <w:sz w:val="24"/>
          <w:szCs w:val="24"/>
        </w:rPr>
        <w:t>)</w:t>
      </w:r>
      <w:r w:rsidR="0007232A">
        <w:rPr>
          <w:rFonts w:ascii="Times New Roman" w:hAnsi="Times New Roman" w:cs="Times New Roman"/>
          <w:sz w:val="24"/>
          <w:szCs w:val="24"/>
        </w:rPr>
        <w:t xml:space="preserve">, in 2022 there were 2.2 million farms (USDA </w:t>
      </w:r>
      <w:r w:rsidR="003E1628">
        <w:rPr>
          <w:rFonts w:ascii="Times New Roman" w:hAnsi="Times New Roman" w:cs="Times New Roman"/>
          <w:sz w:val="24"/>
          <w:szCs w:val="24"/>
        </w:rPr>
        <w:t>NASS</w:t>
      </w:r>
      <w:r w:rsidR="00DA55CB">
        <w:rPr>
          <w:rFonts w:ascii="Times New Roman" w:hAnsi="Times New Roman" w:cs="Times New Roman"/>
          <w:sz w:val="24"/>
          <w:szCs w:val="24"/>
        </w:rPr>
        <w:t xml:space="preserve"> Ag Census</w:t>
      </w:r>
      <w:r w:rsidR="003E1628">
        <w:rPr>
          <w:rFonts w:ascii="Times New Roman" w:hAnsi="Times New Roman" w:cs="Times New Roman"/>
          <w:sz w:val="24"/>
          <w:szCs w:val="24"/>
        </w:rPr>
        <w:t xml:space="preserve"> 2022</w:t>
      </w:r>
      <w:r w:rsidR="0007232A">
        <w:rPr>
          <w:rFonts w:ascii="Times New Roman" w:hAnsi="Times New Roman" w:cs="Times New Roman"/>
          <w:sz w:val="24"/>
          <w:szCs w:val="24"/>
        </w:rPr>
        <w:t xml:space="preserve">). </w:t>
      </w:r>
      <w:r w:rsidR="00CF7A05">
        <w:rPr>
          <w:rFonts w:ascii="Times New Roman" w:hAnsi="Times New Roman" w:cs="Times New Roman"/>
          <w:sz w:val="24"/>
          <w:szCs w:val="24"/>
        </w:rPr>
        <w:t xml:space="preserve">However, there is little understanding if farm consolidation has impacted </w:t>
      </w:r>
      <w:r w:rsidR="00CF7A05">
        <w:rPr>
          <w:rFonts w:ascii="Times New Roman" w:hAnsi="Times New Roman" w:cs="Times New Roman"/>
          <w:sz w:val="24"/>
          <w:szCs w:val="24"/>
        </w:rPr>
        <w:lastRenderedPageBreak/>
        <w:t xml:space="preserve">yield reporting by USDA NASS. The first chapter of this thesis will specifically address this gap in </w:t>
      </w:r>
      <w:r w:rsidR="003E5820">
        <w:rPr>
          <w:rFonts w:ascii="Times New Roman" w:hAnsi="Times New Roman" w:cs="Times New Roman"/>
          <w:sz w:val="24"/>
          <w:szCs w:val="24"/>
        </w:rPr>
        <w:t>literature</w:t>
      </w:r>
      <w:r w:rsidR="00CF7A05">
        <w:rPr>
          <w:rFonts w:ascii="Times New Roman" w:hAnsi="Times New Roman" w:cs="Times New Roman"/>
          <w:sz w:val="24"/>
          <w:szCs w:val="24"/>
        </w:rPr>
        <w:t xml:space="preserve">. </w:t>
      </w:r>
    </w:p>
    <w:p w14:paraId="5C6A4F73" w14:textId="7D76226B" w:rsidR="003304CB" w:rsidRDefault="007C2943" w:rsidP="003304C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limitations of </w:t>
      </w:r>
      <w:r w:rsidR="004C5707">
        <w:rPr>
          <w:rFonts w:ascii="Times New Roman" w:hAnsi="Times New Roman" w:cs="Times New Roman"/>
          <w:sz w:val="24"/>
          <w:szCs w:val="24"/>
        </w:rPr>
        <w:t>NASS yield</w:t>
      </w:r>
      <w:r>
        <w:rPr>
          <w:rFonts w:ascii="Times New Roman" w:hAnsi="Times New Roman" w:cs="Times New Roman"/>
          <w:sz w:val="24"/>
          <w:szCs w:val="24"/>
        </w:rPr>
        <w:t xml:space="preserve">s </w:t>
      </w:r>
      <w:r w:rsidR="003304CB">
        <w:rPr>
          <w:rFonts w:ascii="Times New Roman" w:hAnsi="Times New Roman" w:cs="Times New Roman"/>
          <w:sz w:val="24"/>
          <w:szCs w:val="24"/>
        </w:rPr>
        <w:t>resulted in the</w:t>
      </w:r>
      <w:r w:rsidR="003304CB" w:rsidRPr="0052162F">
        <w:rPr>
          <w:rFonts w:ascii="Times New Roman" w:hAnsi="Times New Roman" w:cs="Times New Roman"/>
          <w:sz w:val="24"/>
          <w:szCs w:val="24"/>
        </w:rPr>
        <w:t xml:space="preserve"> Agricultural Improvement Act of 201</w:t>
      </w:r>
      <w:r w:rsidR="003304CB">
        <w:rPr>
          <w:rFonts w:ascii="Times New Roman" w:hAnsi="Times New Roman" w:cs="Times New Roman"/>
          <w:sz w:val="24"/>
          <w:szCs w:val="24"/>
        </w:rPr>
        <w:t>8</w:t>
      </w:r>
      <w:r w:rsidR="003304CB" w:rsidRPr="0052162F">
        <w:rPr>
          <w:rFonts w:ascii="Times New Roman" w:hAnsi="Times New Roman" w:cs="Times New Roman"/>
          <w:sz w:val="24"/>
          <w:szCs w:val="24"/>
        </w:rPr>
        <w:t xml:space="preserve"> </w:t>
      </w:r>
      <w:r w:rsidR="00252693">
        <w:rPr>
          <w:rFonts w:ascii="Times New Roman" w:hAnsi="Times New Roman" w:cs="Times New Roman"/>
          <w:sz w:val="24"/>
          <w:szCs w:val="24"/>
        </w:rPr>
        <w:t xml:space="preserve">switching </w:t>
      </w:r>
      <w:r w:rsidR="003304CB">
        <w:rPr>
          <w:rFonts w:ascii="Times New Roman" w:hAnsi="Times New Roman" w:cs="Times New Roman"/>
          <w:sz w:val="24"/>
          <w:szCs w:val="24"/>
        </w:rPr>
        <w:t xml:space="preserve">from using </w:t>
      </w:r>
      <w:r w:rsidR="003304CB" w:rsidRPr="0052162F">
        <w:rPr>
          <w:rFonts w:ascii="Times New Roman" w:hAnsi="Times New Roman" w:cs="Times New Roman"/>
          <w:sz w:val="24"/>
          <w:szCs w:val="24"/>
        </w:rPr>
        <w:t xml:space="preserve">NASS yields </w:t>
      </w:r>
      <w:r w:rsidR="003304CB">
        <w:rPr>
          <w:rFonts w:ascii="Times New Roman" w:hAnsi="Times New Roman" w:cs="Times New Roman"/>
          <w:sz w:val="24"/>
          <w:szCs w:val="24"/>
        </w:rPr>
        <w:t xml:space="preserve">as </w:t>
      </w:r>
      <w:r w:rsidR="003304CB" w:rsidRPr="0052162F">
        <w:rPr>
          <w:rFonts w:ascii="Times New Roman" w:hAnsi="Times New Roman" w:cs="Times New Roman"/>
          <w:sz w:val="24"/>
          <w:szCs w:val="24"/>
        </w:rPr>
        <w:t xml:space="preserve">the preferred yield </w:t>
      </w:r>
      <w:r w:rsidR="003304CB">
        <w:rPr>
          <w:rFonts w:ascii="Times New Roman" w:hAnsi="Times New Roman" w:cs="Times New Roman"/>
          <w:sz w:val="24"/>
          <w:szCs w:val="24"/>
        </w:rPr>
        <w:t xml:space="preserve">for the </w:t>
      </w:r>
      <w:r w:rsidR="003304CB" w:rsidRPr="0052162F">
        <w:rPr>
          <w:rFonts w:ascii="Times New Roman" w:hAnsi="Times New Roman" w:cs="Times New Roman"/>
          <w:sz w:val="24"/>
          <w:szCs w:val="24"/>
        </w:rPr>
        <w:t>ARC-CO payment calculations</w:t>
      </w:r>
      <w:r w:rsidR="003304CB">
        <w:rPr>
          <w:rFonts w:ascii="Times New Roman" w:hAnsi="Times New Roman" w:cs="Times New Roman"/>
          <w:sz w:val="24"/>
          <w:szCs w:val="24"/>
        </w:rPr>
        <w:t xml:space="preserve"> to</w:t>
      </w:r>
      <w:r w:rsidR="003304CB" w:rsidRPr="0052162F">
        <w:rPr>
          <w:rFonts w:ascii="Times New Roman" w:hAnsi="Times New Roman" w:cs="Times New Roman"/>
          <w:sz w:val="24"/>
          <w:szCs w:val="24"/>
        </w:rPr>
        <w:t xml:space="preserve"> USDA Risk Management A</w:t>
      </w:r>
      <w:r w:rsidR="003E143C">
        <w:rPr>
          <w:rFonts w:ascii="Times New Roman" w:hAnsi="Times New Roman" w:cs="Times New Roman"/>
          <w:sz w:val="24"/>
          <w:szCs w:val="24"/>
        </w:rPr>
        <w:t>gency</w:t>
      </w:r>
      <w:r w:rsidR="003304CB" w:rsidRPr="0052162F">
        <w:rPr>
          <w:rFonts w:ascii="Times New Roman" w:hAnsi="Times New Roman" w:cs="Times New Roman"/>
          <w:sz w:val="24"/>
          <w:szCs w:val="24"/>
        </w:rPr>
        <w:t xml:space="preserve"> (RMA) </w:t>
      </w:r>
      <w:r w:rsidR="003304CB">
        <w:rPr>
          <w:rFonts w:ascii="Times New Roman" w:hAnsi="Times New Roman" w:cs="Times New Roman"/>
          <w:sz w:val="24"/>
          <w:szCs w:val="24"/>
        </w:rPr>
        <w:t>yields as</w:t>
      </w:r>
      <w:r w:rsidR="003304CB" w:rsidRPr="0052162F">
        <w:rPr>
          <w:rFonts w:ascii="Times New Roman" w:hAnsi="Times New Roman" w:cs="Times New Roman"/>
          <w:sz w:val="24"/>
          <w:szCs w:val="24"/>
        </w:rPr>
        <w:t xml:space="preserve"> the primary yield used</w:t>
      </w:r>
      <w:r w:rsidR="003E143C">
        <w:rPr>
          <w:rFonts w:ascii="Times New Roman" w:hAnsi="Times New Roman" w:cs="Times New Roman"/>
          <w:sz w:val="24"/>
          <w:szCs w:val="24"/>
        </w:rPr>
        <w:t xml:space="preserve"> to calculate payments</w:t>
      </w:r>
      <w:r w:rsidR="003304CB" w:rsidRPr="0052162F">
        <w:rPr>
          <w:rFonts w:ascii="Times New Roman" w:hAnsi="Times New Roman" w:cs="Times New Roman"/>
          <w:sz w:val="24"/>
          <w:szCs w:val="24"/>
        </w:rPr>
        <w:t>.</w:t>
      </w:r>
      <w:r w:rsidR="003304CB">
        <w:rPr>
          <w:rFonts w:ascii="Times New Roman" w:hAnsi="Times New Roman" w:cs="Times New Roman"/>
          <w:sz w:val="24"/>
          <w:szCs w:val="24"/>
        </w:rPr>
        <w:t xml:space="preserve"> </w:t>
      </w:r>
      <w:r w:rsidR="003304CB" w:rsidRPr="008156A2">
        <w:rPr>
          <w:rFonts w:ascii="Times New Roman" w:hAnsi="Times New Roman" w:cs="Times New Roman"/>
          <w:sz w:val="24"/>
          <w:szCs w:val="24"/>
        </w:rPr>
        <w:t xml:space="preserve">USDA RMA datasets have estimated to be missing over 20% of counties for irrigated corn, 26% for non-irrigated corn, 36% for irrigated soybeans, and almost 40% for non-irrigated soybeans (Ishee 2020). </w:t>
      </w:r>
    </w:p>
    <w:p w14:paraId="7576E34A" w14:textId="4C71B73C" w:rsidR="003304CB" w:rsidRDefault="003304CB" w:rsidP="003304CB">
      <w:pPr>
        <w:pStyle w:val="NoSpacing"/>
        <w:spacing w:line="480" w:lineRule="auto"/>
        <w:ind w:firstLine="720"/>
        <w:rPr>
          <w:rFonts w:ascii="Times New Roman" w:hAnsi="Times New Roman" w:cs="Times New Roman"/>
          <w:sz w:val="24"/>
          <w:szCs w:val="24"/>
        </w:rPr>
      </w:pPr>
      <w:r w:rsidRPr="008156A2">
        <w:rPr>
          <w:rFonts w:ascii="Times New Roman" w:hAnsi="Times New Roman" w:cs="Times New Roman"/>
          <w:sz w:val="24"/>
          <w:szCs w:val="24"/>
        </w:rPr>
        <w:t>There</w:t>
      </w:r>
      <w:r>
        <w:rPr>
          <w:rFonts w:ascii="Times New Roman" w:hAnsi="Times New Roman" w:cs="Times New Roman"/>
          <w:sz w:val="24"/>
          <w:szCs w:val="24"/>
        </w:rPr>
        <w:t xml:space="preserve">fore, there </w:t>
      </w:r>
      <w:r w:rsidRPr="008156A2">
        <w:rPr>
          <w:rFonts w:ascii="Times New Roman" w:hAnsi="Times New Roman" w:cs="Times New Roman"/>
          <w:sz w:val="24"/>
          <w:szCs w:val="24"/>
        </w:rPr>
        <w:t xml:space="preserve">is a need for novel ways to estimate missing </w:t>
      </w:r>
      <w:r w:rsidR="00074D02">
        <w:rPr>
          <w:rFonts w:ascii="Times New Roman" w:hAnsi="Times New Roman" w:cs="Times New Roman"/>
          <w:sz w:val="24"/>
          <w:szCs w:val="24"/>
        </w:rPr>
        <w:t xml:space="preserve">county </w:t>
      </w:r>
      <w:r w:rsidRPr="008156A2">
        <w:rPr>
          <w:rFonts w:ascii="Times New Roman" w:hAnsi="Times New Roman" w:cs="Times New Roman"/>
          <w:sz w:val="24"/>
          <w:szCs w:val="24"/>
        </w:rPr>
        <w:t>yields</w:t>
      </w:r>
      <w:r>
        <w:rPr>
          <w:rFonts w:ascii="Times New Roman" w:hAnsi="Times New Roman" w:cs="Times New Roman"/>
          <w:sz w:val="24"/>
          <w:szCs w:val="24"/>
        </w:rPr>
        <w:t xml:space="preserve">. </w:t>
      </w:r>
      <w:r w:rsidRPr="0052162F">
        <w:rPr>
          <w:rFonts w:ascii="Times New Roman" w:hAnsi="Times New Roman" w:cs="Times New Roman"/>
          <w:sz w:val="24"/>
          <w:szCs w:val="24"/>
        </w:rPr>
        <w:t xml:space="preserve">Researchers have looked to fill the data gaps </w:t>
      </w:r>
      <w:r>
        <w:rPr>
          <w:rFonts w:ascii="Times New Roman" w:hAnsi="Times New Roman" w:cs="Times New Roman"/>
          <w:sz w:val="24"/>
          <w:szCs w:val="24"/>
        </w:rPr>
        <w:t xml:space="preserve">using novel methods such as </w:t>
      </w:r>
      <w:r w:rsidRPr="0052162F">
        <w:rPr>
          <w:rFonts w:ascii="Times New Roman" w:hAnsi="Times New Roman" w:cs="Times New Roman"/>
          <w:sz w:val="24"/>
          <w:szCs w:val="24"/>
        </w:rPr>
        <w:t>Kriging</w:t>
      </w:r>
      <w:r>
        <w:rPr>
          <w:rFonts w:ascii="Times New Roman" w:hAnsi="Times New Roman" w:cs="Times New Roman"/>
          <w:sz w:val="24"/>
          <w:szCs w:val="24"/>
        </w:rPr>
        <w:t xml:space="preserve"> (Ishee 2020; </w:t>
      </w:r>
      <w:r w:rsidRPr="0052162F">
        <w:rPr>
          <w:rFonts w:ascii="Times New Roman" w:hAnsi="Times New Roman" w:cs="Times New Roman"/>
          <w:sz w:val="24"/>
          <w:szCs w:val="24"/>
        </w:rPr>
        <w:t>Park, Harri, and Coble 2022</w:t>
      </w:r>
      <w:r>
        <w:rPr>
          <w:rFonts w:ascii="Times New Roman" w:hAnsi="Times New Roman" w:cs="Times New Roman"/>
          <w:sz w:val="24"/>
          <w:szCs w:val="24"/>
        </w:rPr>
        <w:t xml:space="preserve">). Another </w:t>
      </w:r>
      <w:r w:rsidR="00A23883">
        <w:rPr>
          <w:rFonts w:ascii="Times New Roman" w:hAnsi="Times New Roman" w:cs="Times New Roman"/>
          <w:sz w:val="24"/>
          <w:szCs w:val="24"/>
        </w:rPr>
        <w:t>approach</w:t>
      </w:r>
      <w:r>
        <w:rPr>
          <w:rFonts w:ascii="Times New Roman" w:hAnsi="Times New Roman" w:cs="Times New Roman"/>
          <w:sz w:val="24"/>
          <w:szCs w:val="24"/>
        </w:rPr>
        <w:t xml:space="preserve"> is to utilize other data sources like USDA RMA Summary of Business statistics to estimate yields. </w:t>
      </w:r>
      <w:r w:rsidRPr="008156A2">
        <w:rPr>
          <w:rFonts w:ascii="Times New Roman" w:hAnsi="Times New Roman" w:cs="Times New Roman"/>
          <w:sz w:val="24"/>
          <w:szCs w:val="24"/>
        </w:rPr>
        <w:t>The RMA compiles their yearly Summary of Business report from several sources including, but not limited to, policyholder data, participating insurance companies, and other USDA agencies.</w:t>
      </w:r>
      <w:r>
        <w:rPr>
          <w:rFonts w:ascii="Times New Roman" w:hAnsi="Times New Roman" w:cs="Times New Roman"/>
          <w:sz w:val="24"/>
          <w:szCs w:val="24"/>
        </w:rPr>
        <w:t xml:space="preserve"> </w:t>
      </w:r>
      <w:r w:rsidR="00C8460B">
        <w:rPr>
          <w:rFonts w:ascii="Times New Roman" w:hAnsi="Times New Roman" w:cs="Times New Roman"/>
          <w:sz w:val="24"/>
          <w:szCs w:val="24"/>
        </w:rPr>
        <w:t>A</w:t>
      </w:r>
      <w:r>
        <w:rPr>
          <w:rFonts w:ascii="Times New Roman" w:hAnsi="Times New Roman" w:cs="Times New Roman"/>
          <w:sz w:val="24"/>
          <w:szCs w:val="24"/>
        </w:rPr>
        <w:t xml:space="preserve"> recent report by the National Academy of </w:t>
      </w:r>
      <w:proofErr w:type="gramStart"/>
      <w:r>
        <w:rPr>
          <w:rFonts w:ascii="Times New Roman" w:hAnsi="Times New Roman" w:cs="Times New Roman"/>
          <w:sz w:val="24"/>
          <w:szCs w:val="24"/>
        </w:rPr>
        <w:t>Sciences</w:t>
      </w:r>
      <w:r w:rsidR="009C510C">
        <w:rPr>
          <w:rFonts w:ascii="Times New Roman" w:hAnsi="Times New Roman" w:cs="Times New Roman"/>
          <w:sz w:val="24"/>
          <w:szCs w:val="24"/>
        </w:rPr>
        <w:t>,</w:t>
      </w:r>
      <w:proofErr w:type="gramEnd"/>
      <w:r>
        <w:rPr>
          <w:rFonts w:ascii="Times New Roman" w:hAnsi="Times New Roman" w:cs="Times New Roman"/>
          <w:sz w:val="24"/>
          <w:szCs w:val="24"/>
        </w:rPr>
        <w:t xml:space="preserve"> recommend</w:t>
      </w:r>
      <w:r w:rsidR="00C8460B">
        <w:rPr>
          <w:rFonts w:ascii="Times New Roman" w:hAnsi="Times New Roman" w:cs="Times New Roman"/>
          <w:sz w:val="24"/>
          <w:szCs w:val="24"/>
        </w:rPr>
        <w:t>ed</w:t>
      </w:r>
      <w:r>
        <w:rPr>
          <w:rFonts w:ascii="Times New Roman" w:hAnsi="Times New Roman" w:cs="Times New Roman"/>
          <w:sz w:val="24"/>
          <w:szCs w:val="24"/>
        </w:rPr>
        <w:t xml:space="preserve"> that NASS should collaborate with RMA to be able to analyze and compare RMA data to NASS </w:t>
      </w:r>
      <w:r w:rsidR="00AC56A4">
        <w:rPr>
          <w:rFonts w:ascii="Times New Roman" w:hAnsi="Times New Roman" w:cs="Times New Roman"/>
          <w:sz w:val="24"/>
          <w:szCs w:val="24"/>
        </w:rPr>
        <w:t xml:space="preserve">data to improve accuracy </w:t>
      </w:r>
      <w:r>
        <w:rPr>
          <w:rFonts w:ascii="Times New Roman" w:hAnsi="Times New Roman" w:cs="Times New Roman"/>
          <w:sz w:val="24"/>
          <w:szCs w:val="24"/>
        </w:rPr>
        <w:t>(</w:t>
      </w:r>
      <w:r w:rsidRPr="00FE525A">
        <w:rPr>
          <w:rFonts w:ascii="Times New Roman" w:hAnsi="Times New Roman" w:cs="Times New Roman"/>
          <w:sz w:val="24"/>
          <w:szCs w:val="24"/>
        </w:rPr>
        <w:t>National Academies of Sciences, Engineering, and Medicine 2017</w:t>
      </w:r>
      <w:r>
        <w:rPr>
          <w:rFonts w:ascii="Times New Roman" w:hAnsi="Times New Roman" w:cs="Times New Roman"/>
          <w:sz w:val="24"/>
          <w:szCs w:val="24"/>
        </w:rPr>
        <w:t xml:space="preserve">).  Other data sources recommended in the report include data from precision agricultural databases and </w:t>
      </w:r>
      <w:r w:rsidR="00AC75A6">
        <w:rPr>
          <w:rFonts w:ascii="Times New Roman" w:hAnsi="Times New Roman" w:cs="Times New Roman"/>
          <w:sz w:val="24"/>
          <w:szCs w:val="24"/>
        </w:rPr>
        <w:t xml:space="preserve">the </w:t>
      </w:r>
      <w:r w:rsidR="00AC56A4">
        <w:rPr>
          <w:rFonts w:ascii="Times New Roman" w:hAnsi="Times New Roman" w:cs="Times New Roman"/>
          <w:sz w:val="24"/>
          <w:szCs w:val="24"/>
        </w:rPr>
        <w:t xml:space="preserve">USDA </w:t>
      </w:r>
      <w:r w:rsidR="00AC75A6">
        <w:rPr>
          <w:rFonts w:ascii="Times New Roman" w:hAnsi="Times New Roman" w:cs="Times New Roman"/>
          <w:sz w:val="24"/>
          <w:szCs w:val="24"/>
        </w:rPr>
        <w:t>Farm</w:t>
      </w:r>
      <w:r>
        <w:rPr>
          <w:rFonts w:ascii="Times New Roman" w:hAnsi="Times New Roman" w:cs="Times New Roman"/>
          <w:sz w:val="24"/>
          <w:szCs w:val="24"/>
        </w:rPr>
        <w:t xml:space="preserve"> Service Agency (FSA). </w:t>
      </w:r>
      <w:r w:rsidR="00CF7A05">
        <w:rPr>
          <w:rFonts w:ascii="Times New Roman" w:hAnsi="Times New Roman" w:cs="Times New Roman"/>
          <w:sz w:val="24"/>
          <w:szCs w:val="24"/>
        </w:rPr>
        <w:t xml:space="preserve">The second chapter of this thesis specifically addresses the need </w:t>
      </w:r>
      <w:r w:rsidR="00377A0D">
        <w:rPr>
          <w:rFonts w:ascii="Times New Roman" w:hAnsi="Times New Roman" w:cs="Times New Roman"/>
          <w:sz w:val="24"/>
          <w:szCs w:val="24"/>
        </w:rPr>
        <w:t>to find</w:t>
      </w:r>
      <w:r w:rsidR="00CF7A05">
        <w:rPr>
          <w:rFonts w:ascii="Times New Roman" w:hAnsi="Times New Roman" w:cs="Times New Roman"/>
          <w:sz w:val="24"/>
          <w:szCs w:val="24"/>
        </w:rPr>
        <w:t xml:space="preserve"> alternative yield sources </w:t>
      </w:r>
      <w:r w:rsidR="00290EF3">
        <w:rPr>
          <w:rFonts w:ascii="Times New Roman" w:hAnsi="Times New Roman" w:cs="Times New Roman"/>
          <w:sz w:val="24"/>
          <w:szCs w:val="24"/>
        </w:rPr>
        <w:t xml:space="preserve">when USDA NASS yields are not reported. </w:t>
      </w:r>
    </w:p>
    <w:p w14:paraId="70E43AD3" w14:textId="5846833A" w:rsidR="003304CB" w:rsidRDefault="003304CB">
      <w:pPr>
        <w:rPr>
          <w:rFonts w:ascii="Times New Roman" w:hAnsi="Times New Roman" w:cs="Times New Roman"/>
          <w:b/>
          <w:bCs/>
          <w:iCs/>
        </w:rPr>
      </w:pPr>
    </w:p>
    <w:p w14:paraId="21F069D2" w14:textId="0884930B" w:rsidR="00FA75A5" w:rsidRPr="0036213F" w:rsidRDefault="003C7FC5" w:rsidP="0036213F">
      <w:pPr>
        <w:pStyle w:val="Heading1"/>
        <w:rPr>
          <w:rFonts w:ascii="Times New Roman" w:hAnsi="Times New Roman" w:cs="Times New Roman"/>
          <w:szCs w:val="28"/>
        </w:rPr>
      </w:pPr>
      <w:bookmarkStart w:id="1" w:name="_Toc289175825"/>
      <w:bookmarkStart w:id="2" w:name="_Toc164856452"/>
      <w:r w:rsidRPr="00DF7C87">
        <w:rPr>
          <w:rFonts w:ascii="Times New Roman" w:hAnsi="Times New Roman" w:cs="Times New Roman"/>
          <w:szCs w:val="28"/>
        </w:rPr>
        <w:lastRenderedPageBreak/>
        <w:t>CHAPTER I</w:t>
      </w:r>
      <w:r w:rsidR="00FF1665" w:rsidRPr="00DF7C87">
        <w:rPr>
          <w:rFonts w:ascii="Times New Roman" w:hAnsi="Times New Roman" w:cs="Times New Roman"/>
          <w:szCs w:val="28"/>
        </w:rPr>
        <w:br/>
      </w:r>
      <w:bookmarkEnd w:id="1"/>
      <w:r w:rsidR="00042EDA">
        <w:rPr>
          <w:rFonts w:ascii="Times New Roman" w:hAnsi="Times New Roman" w:cs="Times New Roman"/>
          <w:szCs w:val="28"/>
        </w:rPr>
        <w:t>U</w:t>
      </w:r>
      <w:r w:rsidR="007F77F6">
        <w:rPr>
          <w:rFonts w:ascii="Times New Roman" w:hAnsi="Times New Roman" w:cs="Times New Roman"/>
          <w:szCs w:val="28"/>
        </w:rPr>
        <w:t>NDERSTANDING MISSING</w:t>
      </w:r>
      <w:r w:rsidR="00042EDA">
        <w:rPr>
          <w:rFonts w:ascii="Times New Roman" w:hAnsi="Times New Roman" w:cs="Times New Roman"/>
          <w:szCs w:val="28"/>
        </w:rPr>
        <w:t xml:space="preserve"> </w:t>
      </w:r>
      <w:r w:rsidR="007F77F6">
        <w:rPr>
          <w:rFonts w:ascii="Times New Roman" w:hAnsi="Times New Roman" w:cs="Times New Roman"/>
          <w:szCs w:val="28"/>
        </w:rPr>
        <w:t>NASS</w:t>
      </w:r>
      <w:r w:rsidR="00042EDA">
        <w:rPr>
          <w:rFonts w:ascii="Times New Roman" w:hAnsi="Times New Roman" w:cs="Times New Roman"/>
          <w:szCs w:val="28"/>
        </w:rPr>
        <w:t xml:space="preserve"> </w:t>
      </w:r>
      <w:r w:rsidR="007F77F6">
        <w:rPr>
          <w:rFonts w:ascii="Times New Roman" w:hAnsi="Times New Roman" w:cs="Times New Roman"/>
          <w:szCs w:val="28"/>
        </w:rPr>
        <w:t>YIELD</w:t>
      </w:r>
      <w:r w:rsidR="00042EDA">
        <w:rPr>
          <w:rFonts w:ascii="Times New Roman" w:hAnsi="Times New Roman" w:cs="Times New Roman"/>
          <w:szCs w:val="28"/>
        </w:rPr>
        <w:t xml:space="preserve"> </w:t>
      </w:r>
      <w:r w:rsidR="007F77F6">
        <w:rPr>
          <w:rFonts w:ascii="Times New Roman" w:hAnsi="Times New Roman" w:cs="Times New Roman"/>
          <w:szCs w:val="28"/>
        </w:rPr>
        <w:t>CHARACTERISTICS</w:t>
      </w:r>
      <w:bookmarkEnd w:id="2"/>
      <w:r w:rsidR="00003F6A" w:rsidRPr="00DF7C87">
        <w:rPr>
          <w:rFonts w:ascii="Times New Roman" w:hAnsi="Times New Roman" w:cs="Times New Roman"/>
        </w:rPr>
        <w:br w:type="page"/>
      </w:r>
    </w:p>
    <w:p w14:paraId="1F186359" w14:textId="54ADCED8" w:rsidR="00FA75A5" w:rsidRPr="00DF7C87" w:rsidRDefault="00060A6A" w:rsidP="005E54E2">
      <w:pPr>
        <w:pStyle w:val="Heading2"/>
        <w:rPr>
          <w:rFonts w:ascii="Times New Roman" w:hAnsi="Times New Roman" w:cs="Times New Roman"/>
          <w:sz w:val="24"/>
          <w:szCs w:val="24"/>
        </w:rPr>
      </w:pPr>
      <w:bookmarkStart w:id="3" w:name="_Toc289175826"/>
      <w:r>
        <w:rPr>
          <w:rFonts w:ascii="Times New Roman" w:hAnsi="Times New Roman" w:cs="Times New Roman"/>
          <w:sz w:val="24"/>
          <w:szCs w:val="24"/>
        </w:rPr>
        <w:lastRenderedPageBreak/>
        <w:t xml:space="preserve">    </w:t>
      </w:r>
      <w:bookmarkStart w:id="4" w:name="_Toc164856453"/>
      <w:r w:rsidR="00FA75A5" w:rsidRPr="00DF7C87">
        <w:rPr>
          <w:rFonts w:ascii="Times New Roman" w:hAnsi="Times New Roman" w:cs="Times New Roman"/>
          <w:sz w:val="24"/>
          <w:szCs w:val="24"/>
        </w:rPr>
        <w:t>A</w:t>
      </w:r>
      <w:r w:rsidR="00FF1665" w:rsidRPr="00DF7C87">
        <w:rPr>
          <w:rFonts w:ascii="Times New Roman" w:hAnsi="Times New Roman" w:cs="Times New Roman"/>
          <w:sz w:val="24"/>
          <w:szCs w:val="24"/>
        </w:rPr>
        <w:t>bstract</w:t>
      </w:r>
      <w:bookmarkEnd w:id="3"/>
      <w:bookmarkEnd w:id="4"/>
      <w:r w:rsidR="003C7FC5" w:rsidRPr="00DF7C87">
        <w:rPr>
          <w:rFonts w:ascii="Times New Roman" w:hAnsi="Times New Roman" w:cs="Times New Roman"/>
          <w:sz w:val="24"/>
          <w:szCs w:val="24"/>
        </w:rPr>
        <w:tab/>
      </w:r>
    </w:p>
    <w:p w14:paraId="2B232370" w14:textId="5267C0AE" w:rsidR="00A81EEF" w:rsidRPr="00052762" w:rsidRDefault="00A81EEF" w:rsidP="00A81EEF">
      <w:pPr>
        <w:pStyle w:val="NoSpacing"/>
        <w:spacing w:line="480" w:lineRule="auto"/>
        <w:rPr>
          <w:rFonts w:ascii="Times New Roman" w:hAnsi="Times New Roman" w:cs="Times New Roman"/>
          <w:sz w:val="24"/>
          <w:szCs w:val="24"/>
        </w:rPr>
      </w:pPr>
      <w:r w:rsidRPr="00052762">
        <w:rPr>
          <w:rFonts w:ascii="Times New Roman" w:hAnsi="Times New Roman" w:cs="Times New Roman"/>
          <w:sz w:val="24"/>
          <w:szCs w:val="24"/>
        </w:rPr>
        <w:t xml:space="preserve">The </w:t>
      </w:r>
      <w:r w:rsidR="0034142C" w:rsidRPr="008156A2">
        <w:rPr>
          <w:rFonts w:ascii="Times New Roman" w:hAnsi="Times New Roman" w:cs="Times New Roman"/>
          <w:sz w:val="24"/>
          <w:szCs w:val="24"/>
        </w:rPr>
        <w:t>United States Department of Agriculture (USDA) National Agricultural Statistics Service (NASS)</w:t>
      </w:r>
      <w:r w:rsidRPr="00052762">
        <w:rPr>
          <w:rFonts w:ascii="Times New Roman" w:hAnsi="Times New Roman" w:cs="Times New Roman"/>
          <w:sz w:val="24"/>
          <w:szCs w:val="24"/>
        </w:rPr>
        <w:t xml:space="preserve"> yield</w:t>
      </w:r>
      <w:r w:rsidR="009C510C">
        <w:rPr>
          <w:rFonts w:ascii="Times New Roman" w:hAnsi="Times New Roman" w:cs="Times New Roman"/>
          <w:sz w:val="24"/>
          <w:szCs w:val="24"/>
        </w:rPr>
        <w:t xml:space="preserve"> data</w:t>
      </w:r>
      <w:r w:rsidRPr="00052762">
        <w:rPr>
          <w:rFonts w:ascii="Times New Roman" w:hAnsi="Times New Roman" w:cs="Times New Roman"/>
          <w:sz w:val="24"/>
          <w:szCs w:val="24"/>
        </w:rPr>
        <w:t xml:space="preserve"> </w:t>
      </w:r>
      <w:r w:rsidR="00290EF3">
        <w:rPr>
          <w:rFonts w:ascii="Times New Roman" w:hAnsi="Times New Roman" w:cs="Times New Roman"/>
          <w:sz w:val="24"/>
          <w:szCs w:val="24"/>
        </w:rPr>
        <w:t xml:space="preserve">are </w:t>
      </w:r>
      <w:r w:rsidRPr="00052762">
        <w:rPr>
          <w:rFonts w:ascii="Times New Roman" w:hAnsi="Times New Roman" w:cs="Times New Roman"/>
          <w:sz w:val="24"/>
          <w:szCs w:val="24"/>
        </w:rPr>
        <w:t>valuable to many groups such as government agencies, researchers, market analysts</w:t>
      </w:r>
      <w:r w:rsidR="004A4955">
        <w:rPr>
          <w:rFonts w:ascii="Times New Roman" w:hAnsi="Times New Roman" w:cs="Times New Roman"/>
          <w:sz w:val="24"/>
          <w:szCs w:val="24"/>
        </w:rPr>
        <w:t>,</w:t>
      </w:r>
      <w:r w:rsidRPr="00052762">
        <w:rPr>
          <w:rFonts w:ascii="Times New Roman" w:hAnsi="Times New Roman" w:cs="Times New Roman"/>
          <w:sz w:val="24"/>
          <w:szCs w:val="24"/>
        </w:rPr>
        <w:t xml:space="preserve"> and producers. Having reliable data on United States</w:t>
      </w:r>
      <w:r w:rsidR="00377A0D">
        <w:rPr>
          <w:rFonts w:ascii="Times New Roman" w:hAnsi="Times New Roman" w:cs="Times New Roman"/>
          <w:sz w:val="24"/>
          <w:szCs w:val="24"/>
        </w:rPr>
        <w:t xml:space="preserve"> </w:t>
      </w:r>
      <w:r w:rsidRPr="00052762">
        <w:rPr>
          <w:rFonts w:ascii="Times New Roman" w:hAnsi="Times New Roman" w:cs="Times New Roman"/>
          <w:sz w:val="24"/>
          <w:szCs w:val="24"/>
        </w:rPr>
        <w:t xml:space="preserve">food and fiber production are </w:t>
      </w:r>
      <w:r w:rsidR="004A4955">
        <w:rPr>
          <w:rFonts w:ascii="Times New Roman" w:hAnsi="Times New Roman" w:cs="Times New Roman"/>
          <w:sz w:val="24"/>
          <w:szCs w:val="24"/>
        </w:rPr>
        <w:t>required</w:t>
      </w:r>
      <w:r w:rsidR="004A4955" w:rsidRPr="00052762">
        <w:rPr>
          <w:rFonts w:ascii="Times New Roman" w:hAnsi="Times New Roman" w:cs="Times New Roman"/>
          <w:sz w:val="24"/>
          <w:szCs w:val="24"/>
        </w:rPr>
        <w:t xml:space="preserve"> </w:t>
      </w:r>
      <w:r w:rsidRPr="00052762">
        <w:rPr>
          <w:rFonts w:ascii="Times New Roman" w:hAnsi="Times New Roman" w:cs="Times New Roman"/>
          <w:sz w:val="24"/>
          <w:szCs w:val="24"/>
        </w:rPr>
        <w:t xml:space="preserve">to set policies, make decisions, and model </w:t>
      </w:r>
      <w:r w:rsidR="004A4955">
        <w:rPr>
          <w:rFonts w:ascii="Times New Roman" w:hAnsi="Times New Roman" w:cs="Times New Roman"/>
          <w:sz w:val="24"/>
          <w:szCs w:val="24"/>
        </w:rPr>
        <w:t xml:space="preserve">the </w:t>
      </w:r>
      <w:r w:rsidRPr="00052762">
        <w:rPr>
          <w:rFonts w:ascii="Times New Roman" w:hAnsi="Times New Roman" w:cs="Times New Roman"/>
          <w:sz w:val="24"/>
          <w:szCs w:val="24"/>
        </w:rPr>
        <w:t>impact of weather and other factors on production. However, over the course of time</w:t>
      </w:r>
      <w:r w:rsidR="005E4469">
        <w:rPr>
          <w:rFonts w:ascii="Times New Roman" w:hAnsi="Times New Roman" w:cs="Times New Roman"/>
          <w:sz w:val="24"/>
          <w:szCs w:val="24"/>
        </w:rPr>
        <w:t xml:space="preserve"> </w:t>
      </w:r>
      <w:r w:rsidR="004A4955">
        <w:rPr>
          <w:rFonts w:ascii="Times New Roman" w:hAnsi="Times New Roman" w:cs="Times New Roman"/>
          <w:sz w:val="24"/>
          <w:szCs w:val="24"/>
        </w:rPr>
        <w:t xml:space="preserve">the </w:t>
      </w:r>
      <w:proofErr w:type="gramStart"/>
      <w:r w:rsidR="004A4955">
        <w:rPr>
          <w:rFonts w:ascii="Times New Roman" w:hAnsi="Times New Roman" w:cs="Times New Roman"/>
          <w:sz w:val="24"/>
          <w:szCs w:val="24"/>
        </w:rPr>
        <w:t>survey’s</w:t>
      </w:r>
      <w:proofErr w:type="gramEnd"/>
      <w:r w:rsidR="004A4955">
        <w:rPr>
          <w:rFonts w:ascii="Times New Roman" w:hAnsi="Times New Roman" w:cs="Times New Roman"/>
          <w:sz w:val="24"/>
          <w:szCs w:val="24"/>
        </w:rPr>
        <w:t xml:space="preserve"> that contribute to </w:t>
      </w:r>
      <w:r w:rsidR="0034142C">
        <w:rPr>
          <w:rFonts w:ascii="Times New Roman" w:hAnsi="Times New Roman" w:cs="Times New Roman"/>
          <w:sz w:val="24"/>
          <w:szCs w:val="24"/>
        </w:rPr>
        <w:t>USDA</w:t>
      </w:r>
      <w:r w:rsidR="003F7743">
        <w:rPr>
          <w:rFonts w:ascii="Times New Roman" w:hAnsi="Times New Roman" w:cs="Times New Roman"/>
          <w:sz w:val="24"/>
          <w:szCs w:val="24"/>
        </w:rPr>
        <w:t xml:space="preserve"> </w:t>
      </w:r>
      <w:r w:rsidRPr="00052762">
        <w:rPr>
          <w:rFonts w:ascii="Times New Roman" w:hAnsi="Times New Roman" w:cs="Times New Roman"/>
          <w:sz w:val="24"/>
          <w:szCs w:val="24"/>
        </w:rPr>
        <w:t xml:space="preserve">NASS </w:t>
      </w:r>
      <w:r w:rsidR="004A4955">
        <w:rPr>
          <w:rFonts w:ascii="Times New Roman" w:hAnsi="Times New Roman" w:cs="Times New Roman"/>
          <w:sz w:val="24"/>
          <w:szCs w:val="24"/>
        </w:rPr>
        <w:t>C</w:t>
      </w:r>
      <w:r w:rsidRPr="00052762">
        <w:rPr>
          <w:rFonts w:ascii="Times New Roman" w:hAnsi="Times New Roman" w:cs="Times New Roman"/>
          <w:sz w:val="24"/>
          <w:szCs w:val="24"/>
        </w:rPr>
        <w:t>ounty yield</w:t>
      </w:r>
      <w:r w:rsidR="004A4955">
        <w:rPr>
          <w:rFonts w:ascii="Times New Roman" w:hAnsi="Times New Roman" w:cs="Times New Roman"/>
          <w:sz w:val="24"/>
          <w:szCs w:val="24"/>
        </w:rPr>
        <w:t xml:space="preserve"> estimate</w:t>
      </w:r>
      <w:r w:rsidRPr="00052762">
        <w:rPr>
          <w:rFonts w:ascii="Times New Roman" w:hAnsi="Times New Roman" w:cs="Times New Roman"/>
          <w:sz w:val="24"/>
          <w:szCs w:val="24"/>
        </w:rPr>
        <w:t xml:space="preserve">s have experienced a decline in response rates. The trend of declining response rates </w:t>
      </w:r>
      <w:r w:rsidR="00F925C3">
        <w:rPr>
          <w:rFonts w:ascii="Times New Roman" w:hAnsi="Times New Roman" w:cs="Times New Roman"/>
          <w:sz w:val="24"/>
          <w:szCs w:val="24"/>
        </w:rPr>
        <w:t xml:space="preserve">and USDA NASS rules for reporting yields </w:t>
      </w:r>
      <w:r w:rsidRPr="00052762">
        <w:rPr>
          <w:rFonts w:ascii="Times New Roman" w:hAnsi="Times New Roman" w:cs="Times New Roman"/>
          <w:sz w:val="24"/>
          <w:szCs w:val="24"/>
        </w:rPr>
        <w:t xml:space="preserve">can </w:t>
      </w:r>
      <w:r w:rsidR="00F925C3">
        <w:rPr>
          <w:rFonts w:ascii="Times New Roman" w:hAnsi="Times New Roman" w:cs="Times New Roman"/>
          <w:sz w:val="24"/>
          <w:szCs w:val="24"/>
        </w:rPr>
        <w:t xml:space="preserve">result in NASS yields being </w:t>
      </w:r>
      <w:r w:rsidR="00377A0D">
        <w:rPr>
          <w:rFonts w:ascii="Times New Roman" w:hAnsi="Times New Roman" w:cs="Times New Roman"/>
          <w:sz w:val="24"/>
          <w:szCs w:val="24"/>
        </w:rPr>
        <w:t>biased</w:t>
      </w:r>
      <w:r w:rsidR="00F925C3">
        <w:rPr>
          <w:rFonts w:ascii="Times New Roman" w:hAnsi="Times New Roman" w:cs="Times New Roman"/>
          <w:sz w:val="24"/>
          <w:szCs w:val="24"/>
        </w:rPr>
        <w:t xml:space="preserve"> </w:t>
      </w:r>
      <w:r w:rsidR="00585DD3">
        <w:rPr>
          <w:rFonts w:ascii="Times New Roman" w:hAnsi="Times New Roman" w:cs="Times New Roman"/>
          <w:sz w:val="24"/>
          <w:szCs w:val="24"/>
        </w:rPr>
        <w:t xml:space="preserve">which has </w:t>
      </w:r>
      <w:r w:rsidR="004A4955">
        <w:rPr>
          <w:rFonts w:ascii="Times New Roman" w:hAnsi="Times New Roman" w:cs="Times New Roman"/>
          <w:sz w:val="24"/>
          <w:szCs w:val="24"/>
        </w:rPr>
        <w:t xml:space="preserve">potential </w:t>
      </w:r>
      <w:r w:rsidR="00585DD3">
        <w:rPr>
          <w:rFonts w:ascii="Times New Roman" w:hAnsi="Times New Roman" w:cs="Times New Roman"/>
          <w:sz w:val="24"/>
          <w:szCs w:val="24"/>
        </w:rPr>
        <w:t>implication</w:t>
      </w:r>
      <w:r w:rsidR="004A4955">
        <w:rPr>
          <w:rFonts w:ascii="Times New Roman" w:hAnsi="Times New Roman" w:cs="Times New Roman"/>
          <w:sz w:val="24"/>
          <w:szCs w:val="24"/>
        </w:rPr>
        <w:t>s</w:t>
      </w:r>
      <w:r w:rsidR="00585DD3">
        <w:rPr>
          <w:rFonts w:ascii="Times New Roman" w:hAnsi="Times New Roman" w:cs="Times New Roman"/>
          <w:sz w:val="24"/>
          <w:szCs w:val="24"/>
        </w:rPr>
        <w:t xml:space="preserve"> for research and payment calculations. </w:t>
      </w:r>
      <w:r w:rsidRPr="00052762">
        <w:rPr>
          <w:rFonts w:ascii="Times New Roman" w:hAnsi="Times New Roman" w:cs="Times New Roman"/>
          <w:sz w:val="24"/>
          <w:szCs w:val="24"/>
        </w:rPr>
        <w:t xml:space="preserve">The objective </w:t>
      </w:r>
      <w:r w:rsidR="0034142C">
        <w:rPr>
          <w:rFonts w:ascii="Times New Roman" w:hAnsi="Times New Roman" w:cs="Times New Roman"/>
          <w:sz w:val="24"/>
          <w:szCs w:val="24"/>
        </w:rPr>
        <w:t xml:space="preserve">in this chapter is </w:t>
      </w:r>
      <w:r w:rsidRPr="00052762">
        <w:rPr>
          <w:rFonts w:ascii="Times New Roman" w:hAnsi="Times New Roman" w:cs="Times New Roman"/>
          <w:sz w:val="24"/>
          <w:szCs w:val="24"/>
        </w:rPr>
        <w:t>to determine if the quantity of acres reported for corn and soybeans within individual counties impacts the likelihood of corn and soybean yield</w:t>
      </w:r>
      <w:r w:rsidR="004A4955">
        <w:rPr>
          <w:rFonts w:ascii="Times New Roman" w:hAnsi="Times New Roman" w:cs="Times New Roman"/>
          <w:sz w:val="24"/>
          <w:szCs w:val="24"/>
        </w:rPr>
        <w:t>s</w:t>
      </w:r>
      <w:r w:rsidRPr="00052762">
        <w:rPr>
          <w:rFonts w:ascii="Times New Roman" w:hAnsi="Times New Roman" w:cs="Times New Roman"/>
          <w:sz w:val="24"/>
          <w:szCs w:val="24"/>
        </w:rPr>
        <w:t xml:space="preserve"> being reported by USDA NASS</w:t>
      </w:r>
      <w:r>
        <w:rPr>
          <w:rFonts w:ascii="Times New Roman" w:hAnsi="Times New Roman" w:cs="Times New Roman"/>
          <w:sz w:val="24"/>
          <w:szCs w:val="24"/>
        </w:rPr>
        <w:t xml:space="preserve">. </w:t>
      </w:r>
      <w:r w:rsidRPr="00052762">
        <w:rPr>
          <w:rFonts w:ascii="Times New Roman" w:hAnsi="Times New Roman" w:cs="Times New Roman"/>
          <w:sz w:val="24"/>
          <w:szCs w:val="24"/>
        </w:rPr>
        <w:t xml:space="preserve">This research </w:t>
      </w:r>
      <w:r w:rsidR="00801C22">
        <w:rPr>
          <w:rFonts w:ascii="Times New Roman" w:hAnsi="Times New Roman" w:cs="Times New Roman"/>
          <w:sz w:val="24"/>
          <w:szCs w:val="24"/>
        </w:rPr>
        <w:t xml:space="preserve">specifically </w:t>
      </w:r>
      <w:r w:rsidR="00377A0D" w:rsidRPr="00052762">
        <w:rPr>
          <w:rFonts w:ascii="Times New Roman" w:hAnsi="Times New Roman" w:cs="Times New Roman"/>
          <w:sz w:val="24"/>
          <w:szCs w:val="24"/>
        </w:rPr>
        <w:t>contributes</w:t>
      </w:r>
      <w:r w:rsidRPr="00052762">
        <w:rPr>
          <w:rFonts w:ascii="Times New Roman" w:hAnsi="Times New Roman" w:cs="Times New Roman"/>
          <w:sz w:val="24"/>
          <w:szCs w:val="24"/>
        </w:rPr>
        <w:t xml:space="preserve"> to the literature by </w:t>
      </w:r>
      <w:r w:rsidR="00801C22">
        <w:rPr>
          <w:rFonts w:ascii="Times New Roman" w:hAnsi="Times New Roman" w:cs="Times New Roman"/>
          <w:sz w:val="24"/>
          <w:szCs w:val="24"/>
        </w:rPr>
        <w:t>testing if farm consolidation has resulted in yield not being reported for a county</w:t>
      </w:r>
      <w:r w:rsidR="000827DA">
        <w:rPr>
          <w:rFonts w:ascii="Times New Roman" w:hAnsi="Times New Roman" w:cs="Times New Roman"/>
          <w:sz w:val="24"/>
          <w:szCs w:val="24"/>
        </w:rPr>
        <w:t xml:space="preserve">. This could generate important discussion about USDA NASS relaxing their criteria for reporting yields. </w:t>
      </w:r>
      <w:r w:rsidRPr="00052762">
        <w:rPr>
          <w:rFonts w:ascii="Times New Roman" w:hAnsi="Times New Roman" w:cs="Times New Roman"/>
          <w:sz w:val="24"/>
          <w:szCs w:val="24"/>
        </w:rPr>
        <w:t xml:space="preserve"> </w:t>
      </w:r>
    </w:p>
    <w:p w14:paraId="05A820CE" w14:textId="77777777" w:rsidR="00FF1665" w:rsidRPr="00DF7C87" w:rsidRDefault="00FF1665" w:rsidP="005E54E2">
      <w:pPr>
        <w:rPr>
          <w:rFonts w:ascii="Times New Roman" w:hAnsi="Times New Roman" w:cs="Times New Roman"/>
        </w:rPr>
      </w:pPr>
      <w:r w:rsidRPr="00DF7C87">
        <w:rPr>
          <w:rFonts w:ascii="Times New Roman" w:hAnsi="Times New Roman" w:cs="Times New Roman"/>
        </w:rPr>
        <w:tab/>
      </w:r>
    </w:p>
    <w:p w14:paraId="06185AF2" w14:textId="77777777" w:rsidR="00A81EEF" w:rsidRDefault="00A81EEF">
      <w:pPr>
        <w:rPr>
          <w:rFonts w:ascii="Times New Roman" w:hAnsi="Times New Roman" w:cs="Times New Roman"/>
          <w:b/>
          <w:bCs/>
          <w:iCs/>
        </w:rPr>
      </w:pPr>
      <w:r>
        <w:rPr>
          <w:rFonts w:ascii="Times New Roman" w:hAnsi="Times New Roman" w:cs="Times New Roman"/>
        </w:rPr>
        <w:br w:type="page"/>
      </w:r>
    </w:p>
    <w:p w14:paraId="6439A1B6" w14:textId="694B3AB7" w:rsidR="00FF1665" w:rsidRPr="00415A06" w:rsidRDefault="0036213F" w:rsidP="00415A06">
      <w:pPr>
        <w:pStyle w:val="Heading2"/>
        <w:spacing w:line="480" w:lineRule="auto"/>
        <w:jc w:val="left"/>
        <w:rPr>
          <w:rFonts w:ascii="Times New Roman" w:hAnsi="Times New Roman" w:cs="Times New Roman"/>
          <w:sz w:val="24"/>
          <w:szCs w:val="24"/>
        </w:rPr>
      </w:pPr>
      <w:bookmarkStart w:id="5" w:name="_Toc164856454"/>
      <w:r w:rsidRPr="00415A06">
        <w:rPr>
          <w:rFonts w:ascii="Times New Roman" w:hAnsi="Times New Roman" w:cs="Times New Roman"/>
          <w:sz w:val="24"/>
          <w:szCs w:val="24"/>
        </w:rPr>
        <w:lastRenderedPageBreak/>
        <w:t>Introduction</w:t>
      </w:r>
      <w:bookmarkEnd w:id="5"/>
    </w:p>
    <w:p w14:paraId="7C79A713" w14:textId="04F4B412" w:rsidR="00685CA0" w:rsidRPr="001A5F77" w:rsidRDefault="002E52E8" w:rsidP="00685CA0">
      <w:pPr>
        <w:pStyle w:val="NoSpacing"/>
        <w:spacing w:line="480" w:lineRule="auto"/>
        <w:rPr>
          <w:rFonts w:ascii="Times New Roman" w:eastAsia="Calibri" w:hAnsi="Times New Roman" w:cs="Times New Roman"/>
          <w:sz w:val="24"/>
          <w:szCs w:val="24"/>
        </w:rPr>
      </w:pPr>
      <w:r w:rsidRPr="008156A2">
        <w:rPr>
          <w:rFonts w:ascii="Times New Roman" w:hAnsi="Times New Roman" w:cs="Times New Roman"/>
          <w:sz w:val="24"/>
          <w:szCs w:val="24"/>
        </w:rPr>
        <w:t xml:space="preserve">The United States Department of Agriculture (USDA) National Agricultural Statistics Service (NASS) is a government agency primarily focused on collecting and publishing agricultural statistics. One of the most </w:t>
      </w:r>
      <w:r>
        <w:rPr>
          <w:rFonts w:ascii="Times New Roman" w:hAnsi="Times New Roman" w:cs="Times New Roman"/>
          <w:sz w:val="24"/>
          <w:szCs w:val="24"/>
        </w:rPr>
        <w:t xml:space="preserve">utilized </w:t>
      </w:r>
      <w:r w:rsidRPr="008156A2">
        <w:rPr>
          <w:rFonts w:ascii="Times New Roman" w:hAnsi="Times New Roman" w:cs="Times New Roman"/>
          <w:sz w:val="24"/>
          <w:szCs w:val="24"/>
        </w:rPr>
        <w:t xml:space="preserve">statistics collected by USDA NASS are </w:t>
      </w:r>
      <w:r>
        <w:rPr>
          <w:rFonts w:ascii="Times New Roman" w:hAnsi="Times New Roman" w:cs="Times New Roman"/>
          <w:sz w:val="24"/>
          <w:szCs w:val="24"/>
        </w:rPr>
        <w:t xml:space="preserve">annual </w:t>
      </w:r>
      <w:r w:rsidRPr="008156A2">
        <w:rPr>
          <w:rFonts w:ascii="Times New Roman" w:hAnsi="Times New Roman" w:cs="Times New Roman"/>
          <w:sz w:val="24"/>
          <w:szCs w:val="24"/>
        </w:rPr>
        <w:t xml:space="preserve">county crop yield averages. </w:t>
      </w:r>
      <w:r w:rsidR="00685CA0" w:rsidRPr="002E52E8">
        <w:rPr>
          <w:rFonts w:ascii="Times New Roman" w:hAnsi="Times New Roman" w:cs="Times New Roman"/>
          <w:sz w:val="24"/>
          <w:szCs w:val="24"/>
        </w:rPr>
        <w:t>T</w:t>
      </w:r>
      <w:r>
        <w:rPr>
          <w:rFonts w:ascii="Times New Roman" w:hAnsi="Times New Roman" w:cs="Times New Roman"/>
          <w:sz w:val="24"/>
          <w:szCs w:val="24"/>
        </w:rPr>
        <w:t>hese yield estimates are</w:t>
      </w:r>
      <w:r w:rsidR="00061F44">
        <w:rPr>
          <w:rFonts w:ascii="Times New Roman" w:hAnsi="Times New Roman" w:cs="Times New Roman"/>
          <w:sz w:val="24"/>
          <w:szCs w:val="24"/>
        </w:rPr>
        <w:t xml:space="preserve"> frequently</w:t>
      </w:r>
      <w:r>
        <w:rPr>
          <w:rFonts w:ascii="Times New Roman" w:hAnsi="Times New Roman" w:cs="Times New Roman"/>
          <w:sz w:val="24"/>
          <w:szCs w:val="24"/>
        </w:rPr>
        <w:t xml:space="preserve"> used by numerous groups such as </w:t>
      </w:r>
      <w:r w:rsidR="00685CA0" w:rsidRPr="002E52E8">
        <w:rPr>
          <w:rFonts w:ascii="Times New Roman" w:hAnsi="Times New Roman" w:cs="Times New Roman"/>
          <w:sz w:val="24"/>
          <w:szCs w:val="24"/>
        </w:rPr>
        <w:t>government agencies, researchers, market analysts</w:t>
      </w:r>
      <w:r w:rsidR="004A4955">
        <w:rPr>
          <w:rFonts w:ascii="Times New Roman" w:hAnsi="Times New Roman" w:cs="Times New Roman"/>
          <w:sz w:val="24"/>
          <w:szCs w:val="24"/>
        </w:rPr>
        <w:t>,</w:t>
      </w:r>
      <w:r w:rsidR="00685CA0" w:rsidRPr="002E52E8">
        <w:rPr>
          <w:rFonts w:ascii="Times New Roman" w:hAnsi="Times New Roman" w:cs="Times New Roman"/>
          <w:sz w:val="24"/>
          <w:szCs w:val="24"/>
        </w:rPr>
        <w:t xml:space="preserve"> and </w:t>
      </w:r>
      <w:r w:rsidR="00377A0D" w:rsidRPr="002E52E8">
        <w:rPr>
          <w:rFonts w:ascii="Times New Roman" w:hAnsi="Times New Roman" w:cs="Times New Roman"/>
          <w:sz w:val="24"/>
          <w:szCs w:val="24"/>
        </w:rPr>
        <w:t>producers</w:t>
      </w:r>
      <w:r w:rsidR="00377A0D">
        <w:rPr>
          <w:rFonts w:ascii="Times New Roman" w:hAnsi="Times New Roman" w:cs="Times New Roman"/>
          <w:sz w:val="24"/>
          <w:szCs w:val="24"/>
        </w:rPr>
        <w:t>.</w:t>
      </w:r>
      <w:r w:rsidR="00685CA0" w:rsidRPr="002E52E8">
        <w:rPr>
          <w:rFonts w:ascii="Times New Roman" w:hAnsi="Times New Roman" w:cs="Times New Roman"/>
          <w:sz w:val="24"/>
          <w:szCs w:val="24"/>
        </w:rPr>
        <w:t xml:space="preserve"> </w:t>
      </w:r>
      <w:r w:rsidR="006931BE">
        <w:rPr>
          <w:rFonts w:ascii="Times New Roman" w:hAnsi="Times New Roman" w:cs="Times New Roman"/>
          <w:sz w:val="24"/>
          <w:szCs w:val="24"/>
        </w:rPr>
        <w:t xml:space="preserve">Thus, </w:t>
      </w:r>
      <w:r w:rsidR="002F1B76">
        <w:rPr>
          <w:rFonts w:ascii="Times New Roman" w:hAnsi="Times New Roman" w:cs="Times New Roman"/>
          <w:sz w:val="24"/>
          <w:szCs w:val="24"/>
        </w:rPr>
        <w:t xml:space="preserve">they provide much needed information about </w:t>
      </w:r>
      <w:r w:rsidR="00377A0D">
        <w:rPr>
          <w:rFonts w:ascii="Times New Roman" w:hAnsi="Times New Roman" w:cs="Times New Roman"/>
          <w:sz w:val="24"/>
          <w:szCs w:val="24"/>
        </w:rPr>
        <w:t>United States</w:t>
      </w:r>
      <w:r w:rsidR="002F1B76">
        <w:rPr>
          <w:rFonts w:ascii="Times New Roman" w:hAnsi="Times New Roman" w:cs="Times New Roman"/>
          <w:sz w:val="24"/>
          <w:szCs w:val="24"/>
        </w:rPr>
        <w:t xml:space="preserve"> </w:t>
      </w:r>
      <w:r w:rsidR="00685CA0" w:rsidRPr="002E52E8">
        <w:rPr>
          <w:rFonts w:ascii="Times New Roman" w:hAnsi="Times New Roman" w:cs="Times New Roman"/>
          <w:sz w:val="24"/>
          <w:szCs w:val="24"/>
        </w:rPr>
        <w:t xml:space="preserve">food and fiber production </w:t>
      </w:r>
      <w:r w:rsidR="002F1B76">
        <w:rPr>
          <w:rFonts w:ascii="Times New Roman" w:hAnsi="Times New Roman" w:cs="Times New Roman"/>
          <w:sz w:val="24"/>
          <w:szCs w:val="24"/>
        </w:rPr>
        <w:t xml:space="preserve">that is frequently used for </w:t>
      </w:r>
      <w:r w:rsidR="00685CA0" w:rsidRPr="002E52E8">
        <w:rPr>
          <w:rFonts w:ascii="Times New Roman" w:hAnsi="Times New Roman" w:cs="Times New Roman"/>
          <w:sz w:val="24"/>
          <w:szCs w:val="24"/>
        </w:rPr>
        <w:t>polic</w:t>
      </w:r>
      <w:r w:rsidR="002F1B76">
        <w:rPr>
          <w:rFonts w:ascii="Times New Roman" w:hAnsi="Times New Roman" w:cs="Times New Roman"/>
          <w:sz w:val="24"/>
          <w:szCs w:val="24"/>
        </w:rPr>
        <w:t>y development,</w:t>
      </w:r>
      <w:r w:rsidR="00685CA0" w:rsidRPr="002E52E8">
        <w:rPr>
          <w:rFonts w:ascii="Times New Roman" w:hAnsi="Times New Roman" w:cs="Times New Roman"/>
          <w:sz w:val="24"/>
          <w:szCs w:val="24"/>
        </w:rPr>
        <w:t xml:space="preserve"> </w:t>
      </w:r>
      <w:r w:rsidR="003B519E">
        <w:rPr>
          <w:rFonts w:ascii="Times New Roman" w:hAnsi="Times New Roman" w:cs="Times New Roman"/>
          <w:sz w:val="24"/>
          <w:szCs w:val="24"/>
        </w:rPr>
        <w:t xml:space="preserve">farm payment calculations, </w:t>
      </w:r>
      <w:r w:rsidR="00685CA0" w:rsidRPr="002E52E8">
        <w:rPr>
          <w:rFonts w:ascii="Times New Roman" w:hAnsi="Times New Roman" w:cs="Times New Roman"/>
          <w:sz w:val="24"/>
          <w:szCs w:val="24"/>
        </w:rPr>
        <w:t>decision</w:t>
      </w:r>
      <w:r w:rsidR="002F1B76">
        <w:rPr>
          <w:rFonts w:ascii="Times New Roman" w:hAnsi="Times New Roman" w:cs="Times New Roman"/>
          <w:sz w:val="24"/>
          <w:szCs w:val="24"/>
        </w:rPr>
        <w:t xml:space="preserve"> making</w:t>
      </w:r>
      <w:r w:rsidR="00685CA0" w:rsidRPr="002E52E8">
        <w:rPr>
          <w:rFonts w:ascii="Times New Roman" w:hAnsi="Times New Roman" w:cs="Times New Roman"/>
          <w:sz w:val="24"/>
          <w:szCs w:val="24"/>
        </w:rPr>
        <w:t xml:space="preserve">, and model impact of </w:t>
      </w:r>
      <w:r w:rsidR="00276CE2">
        <w:rPr>
          <w:rFonts w:ascii="Times New Roman" w:hAnsi="Times New Roman" w:cs="Times New Roman"/>
          <w:sz w:val="24"/>
          <w:szCs w:val="24"/>
        </w:rPr>
        <w:t>several factors</w:t>
      </w:r>
      <w:r w:rsidR="003B519E">
        <w:rPr>
          <w:rFonts w:ascii="Times New Roman" w:hAnsi="Times New Roman" w:cs="Times New Roman"/>
          <w:sz w:val="24"/>
          <w:szCs w:val="24"/>
        </w:rPr>
        <w:t xml:space="preserve"> on production</w:t>
      </w:r>
      <w:r w:rsidR="00685CA0" w:rsidRPr="002E52E8">
        <w:rPr>
          <w:rFonts w:ascii="Times New Roman" w:hAnsi="Times New Roman" w:cs="Times New Roman"/>
          <w:sz w:val="24"/>
          <w:szCs w:val="24"/>
        </w:rPr>
        <w:t xml:space="preserve">. </w:t>
      </w:r>
    </w:p>
    <w:p w14:paraId="151DC996" w14:textId="5E5BBFC7" w:rsidR="00985332" w:rsidRDefault="00F65123" w:rsidP="00D0022F">
      <w:pPr>
        <w:pStyle w:val="NoSpacing"/>
        <w:spacing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 xml:space="preserve">USDA NASS yields are </w:t>
      </w:r>
      <w:r w:rsidRPr="008156A2">
        <w:rPr>
          <w:rFonts w:ascii="Times New Roman" w:hAnsi="Times New Roman" w:cs="Times New Roman"/>
          <w:sz w:val="24"/>
          <w:szCs w:val="24"/>
        </w:rPr>
        <w:t xml:space="preserve">collected as a part of </w:t>
      </w:r>
      <w:r>
        <w:rPr>
          <w:rFonts w:ascii="Times New Roman" w:hAnsi="Times New Roman" w:cs="Times New Roman"/>
          <w:sz w:val="24"/>
          <w:szCs w:val="24"/>
        </w:rPr>
        <w:t xml:space="preserve">an </w:t>
      </w:r>
      <w:r w:rsidRPr="008156A2">
        <w:rPr>
          <w:rFonts w:ascii="Times New Roman" w:hAnsi="Times New Roman" w:cs="Times New Roman"/>
          <w:sz w:val="24"/>
          <w:szCs w:val="24"/>
        </w:rPr>
        <w:t>annual survey</w:t>
      </w:r>
      <w:r>
        <w:rPr>
          <w:rFonts w:ascii="Times New Roman" w:hAnsi="Times New Roman" w:cs="Times New Roman"/>
          <w:sz w:val="24"/>
          <w:szCs w:val="24"/>
        </w:rPr>
        <w:t xml:space="preserve"> administered by NASS</w:t>
      </w:r>
      <w:r w:rsidRPr="008156A2">
        <w:rPr>
          <w:rFonts w:ascii="Times New Roman" w:hAnsi="Times New Roman" w:cs="Times New Roman"/>
          <w:sz w:val="24"/>
          <w:szCs w:val="24"/>
        </w:rPr>
        <w:t xml:space="preserve">, which </w:t>
      </w:r>
      <w:r w:rsidR="0042134D">
        <w:rPr>
          <w:rFonts w:ascii="Times New Roman" w:hAnsi="Times New Roman" w:cs="Times New Roman"/>
          <w:sz w:val="24"/>
          <w:szCs w:val="24"/>
        </w:rPr>
        <w:t xml:space="preserve">includes all </w:t>
      </w:r>
      <w:r w:rsidRPr="008156A2">
        <w:rPr>
          <w:rFonts w:ascii="Times New Roman" w:hAnsi="Times New Roman" w:cs="Times New Roman"/>
          <w:sz w:val="24"/>
          <w:szCs w:val="24"/>
        </w:rPr>
        <w:t xml:space="preserve">states </w:t>
      </w:r>
      <w:r w:rsidR="0042134D">
        <w:rPr>
          <w:rFonts w:ascii="Times New Roman" w:hAnsi="Times New Roman" w:cs="Times New Roman"/>
          <w:sz w:val="24"/>
          <w:szCs w:val="24"/>
        </w:rPr>
        <w:t xml:space="preserve">except </w:t>
      </w:r>
      <w:r w:rsidRPr="008156A2">
        <w:rPr>
          <w:rFonts w:ascii="Times New Roman" w:hAnsi="Times New Roman" w:cs="Times New Roman"/>
          <w:sz w:val="24"/>
          <w:szCs w:val="24"/>
        </w:rPr>
        <w:t>Alaska and Hawaii. The county yield</w:t>
      </w:r>
      <w:r w:rsidR="0042134D">
        <w:rPr>
          <w:rFonts w:ascii="Times New Roman" w:hAnsi="Times New Roman" w:cs="Times New Roman"/>
          <w:sz w:val="24"/>
          <w:szCs w:val="24"/>
        </w:rPr>
        <w:t xml:space="preserve"> estimates are </w:t>
      </w:r>
      <w:r w:rsidR="004A4955">
        <w:rPr>
          <w:rFonts w:ascii="Times New Roman" w:hAnsi="Times New Roman" w:cs="Times New Roman"/>
          <w:sz w:val="24"/>
          <w:szCs w:val="24"/>
        </w:rPr>
        <w:t xml:space="preserve">partially </w:t>
      </w:r>
      <w:r w:rsidR="00AB191C">
        <w:rPr>
          <w:rFonts w:ascii="Times New Roman" w:hAnsi="Times New Roman" w:cs="Times New Roman"/>
          <w:sz w:val="24"/>
          <w:szCs w:val="24"/>
        </w:rPr>
        <w:t xml:space="preserve">determined </w:t>
      </w:r>
      <w:r w:rsidR="004A4955">
        <w:rPr>
          <w:rFonts w:ascii="Times New Roman" w:hAnsi="Times New Roman" w:cs="Times New Roman"/>
          <w:sz w:val="24"/>
          <w:szCs w:val="24"/>
        </w:rPr>
        <w:t>by</w:t>
      </w:r>
      <w:r w:rsidR="00AB191C">
        <w:rPr>
          <w:rFonts w:ascii="Times New Roman" w:hAnsi="Times New Roman" w:cs="Times New Roman"/>
          <w:sz w:val="24"/>
          <w:szCs w:val="24"/>
        </w:rPr>
        <w:t xml:space="preserve"> self-reported average field-based estimates from producers. </w:t>
      </w:r>
      <w:r w:rsidRPr="008156A2">
        <w:rPr>
          <w:rFonts w:ascii="Times New Roman" w:hAnsi="Times New Roman" w:cs="Times New Roman"/>
          <w:sz w:val="24"/>
          <w:szCs w:val="24"/>
        </w:rPr>
        <w:t>The survey</w:t>
      </w:r>
      <w:r w:rsidR="00D0022F">
        <w:rPr>
          <w:rFonts w:ascii="Times New Roman" w:hAnsi="Times New Roman" w:cs="Times New Roman"/>
          <w:sz w:val="24"/>
          <w:szCs w:val="24"/>
        </w:rPr>
        <w:t xml:space="preserve">, which starts in </w:t>
      </w:r>
      <w:r w:rsidR="0036028F">
        <w:rPr>
          <w:rFonts w:ascii="Times New Roman" w:hAnsi="Times New Roman" w:cs="Times New Roman"/>
          <w:sz w:val="24"/>
          <w:szCs w:val="24"/>
        </w:rPr>
        <w:t>November</w:t>
      </w:r>
      <w:r w:rsidR="00D0022F">
        <w:rPr>
          <w:rFonts w:ascii="Times New Roman" w:hAnsi="Times New Roman" w:cs="Times New Roman"/>
          <w:sz w:val="24"/>
          <w:szCs w:val="24"/>
        </w:rPr>
        <w:t xml:space="preserve"> and ends </w:t>
      </w:r>
      <w:r w:rsidR="0036028F">
        <w:rPr>
          <w:rFonts w:ascii="Times New Roman" w:hAnsi="Times New Roman" w:cs="Times New Roman"/>
          <w:sz w:val="24"/>
          <w:szCs w:val="24"/>
        </w:rPr>
        <w:t>mid-January, i</w:t>
      </w:r>
      <w:r w:rsidRPr="008156A2">
        <w:rPr>
          <w:rFonts w:ascii="Times New Roman" w:hAnsi="Times New Roman" w:cs="Times New Roman"/>
          <w:sz w:val="24"/>
          <w:szCs w:val="24"/>
        </w:rPr>
        <w:t>s collected through mail, phone interviews, in person interviews, and electronically</w:t>
      </w:r>
      <w:r>
        <w:rPr>
          <w:rFonts w:ascii="Times New Roman" w:hAnsi="Times New Roman" w:cs="Times New Roman"/>
          <w:sz w:val="24"/>
          <w:szCs w:val="24"/>
        </w:rPr>
        <w:t xml:space="preserve"> via email with m</w:t>
      </w:r>
      <w:r w:rsidRPr="008156A2">
        <w:rPr>
          <w:rFonts w:ascii="Times New Roman" w:hAnsi="Times New Roman" w:cs="Times New Roman"/>
          <w:sz w:val="24"/>
          <w:szCs w:val="24"/>
        </w:rPr>
        <w:t xml:space="preserve">ost responses </w:t>
      </w:r>
      <w:r>
        <w:rPr>
          <w:rFonts w:ascii="Times New Roman" w:hAnsi="Times New Roman" w:cs="Times New Roman"/>
          <w:sz w:val="24"/>
          <w:szCs w:val="24"/>
        </w:rPr>
        <w:t xml:space="preserve">collected </w:t>
      </w:r>
      <w:r w:rsidRPr="008156A2">
        <w:rPr>
          <w:rFonts w:ascii="Times New Roman" w:hAnsi="Times New Roman" w:cs="Times New Roman"/>
          <w:sz w:val="24"/>
          <w:szCs w:val="24"/>
        </w:rPr>
        <w:t>through phone calls. Statistician</w:t>
      </w:r>
      <w:r w:rsidR="004A4955">
        <w:rPr>
          <w:rFonts w:ascii="Times New Roman" w:hAnsi="Times New Roman" w:cs="Times New Roman"/>
          <w:sz w:val="24"/>
          <w:szCs w:val="24"/>
        </w:rPr>
        <w:t>s</w:t>
      </w:r>
      <w:r w:rsidRPr="008156A2">
        <w:rPr>
          <w:rFonts w:ascii="Times New Roman" w:hAnsi="Times New Roman" w:cs="Times New Roman"/>
          <w:sz w:val="24"/>
          <w:szCs w:val="24"/>
        </w:rPr>
        <w:t xml:space="preserve"> check the results to analyze for outliers before being inserted into a computer system to analyze for outliers again. Then after correcting the</w:t>
      </w:r>
      <w:r w:rsidR="00DD243F">
        <w:rPr>
          <w:rFonts w:ascii="Times New Roman" w:hAnsi="Times New Roman" w:cs="Times New Roman"/>
          <w:sz w:val="24"/>
          <w:szCs w:val="24"/>
        </w:rPr>
        <w:t xml:space="preserve"> </w:t>
      </w:r>
      <w:r w:rsidR="008A504D">
        <w:rPr>
          <w:rFonts w:ascii="Times New Roman" w:hAnsi="Times New Roman" w:cs="Times New Roman"/>
          <w:sz w:val="24"/>
          <w:szCs w:val="24"/>
        </w:rPr>
        <w:t>outliers,</w:t>
      </w:r>
      <w:r w:rsidRPr="008156A2">
        <w:rPr>
          <w:rFonts w:ascii="Times New Roman" w:hAnsi="Times New Roman" w:cs="Times New Roman"/>
          <w:sz w:val="24"/>
          <w:szCs w:val="24"/>
        </w:rPr>
        <w:t xml:space="preserve"> it is summarized by county and then released.</w:t>
      </w:r>
      <w:r w:rsidR="00B55F9D">
        <w:rPr>
          <w:rFonts w:ascii="Times New Roman" w:hAnsi="Times New Roman" w:cs="Times New Roman"/>
          <w:sz w:val="24"/>
          <w:szCs w:val="24"/>
        </w:rPr>
        <w:t xml:space="preserve"> </w:t>
      </w:r>
    </w:p>
    <w:p w14:paraId="5EB3ABFF" w14:textId="10DBE7ED" w:rsidR="00985332" w:rsidRPr="00415A06" w:rsidRDefault="00B55F9D" w:rsidP="00985332">
      <w:pPr>
        <w:spacing w:line="480" w:lineRule="auto"/>
        <w:ind w:firstLine="720"/>
        <w:rPr>
          <w:rFonts w:ascii="Times New Roman" w:eastAsia="Calibri" w:hAnsi="Times New Roman" w:cs="Times New Roman"/>
          <w:kern w:val="2"/>
          <w14:ligatures w14:val="standardContextual"/>
        </w:rPr>
      </w:pPr>
      <w:r>
        <w:rPr>
          <w:rFonts w:ascii="Times New Roman" w:eastAsia="Calibri" w:hAnsi="Times New Roman" w:cs="Times New Roman"/>
        </w:rPr>
        <w:t>However, o</w:t>
      </w:r>
      <w:r w:rsidR="00D0022F" w:rsidRPr="00574F87">
        <w:rPr>
          <w:rFonts w:ascii="Times New Roman" w:eastAsia="Calibri" w:hAnsi="Times New Roman" w:cs="Times New Roman"/>
        </w:rPr>
        <w:t>ver the last 15 years</w:t>
      </w:r>
      <w:r w:rsidR="00D0022F">
        <w:rPr>
          <w:rFonts w:ascii="Times New Roman" w:eastAsia="Calibri" w:hAnsi="Times New Roman" w:cs="Times New Roman"/>
        </w:rPr>
        <w:t>,</w:t>
      </w:r>
      <w:r w:rsidR="00D0022F" w:rsidRPr="00574F87">
        <w:rPr>
          <w:rFonts w:ascii="Times New Roman" w:eastAsia="Calibri" w:hAnsi="Times New Roman" w:cs="Times New Roman"/>
        </w:rPr>
        <w:t xml:space="preserve"> </w:t>
      </w:r>
      <w:r w:rsidR="00D0022F">
        <w:rPr>
          <w:rFonts w:ascii="Times New Roman" w:eastAsia="Calibri" w:hAnsi="Times New Roman" w:cs="Times New Roman"/>
        </w:rPr>
        <w:t xml:space="preserve">there has been a decline </w:t>
      </w:r>
      <w:r w:rsidR="004A4955">
        <w:rPr>
          <w:rFonts w:ascii="Times New Roman" w:eastAsia="Calibri" w:hAnsi="Times New Roman" w:cs="Times New Roman"/>
        </w:rPr>
        <w:t xml:space="preserve">in survey responses </w:t>
      </w:r>
      <w:r w:rsidR="008A504D">
        <w:rPr>
          <w:rFonts w:ascii="Times New Roman" w:eastAsia="Calibri" w:hAnsi="Times New Roman" w:cs="Times New Roman"/>
        </w:rPr>
        <w:t>and the</w:t>
      </w:r>
      <w:r w:rsidR="00D0022F">
        <w:rPr>
          <w:rFonts w:ascii="Times New Roman" w:eastAsia="Calibri" w:hAnsi="Times New Roman" w:cs="Times New Roman"/>
        </w:rPr>
        <w:t xml:space="preserve"> </w:t>
      </w:r>
      <w:r w:rsidR="004A4955">
        <w:rPr>
          <w:rFonts w:ascii="Times New Roman" w:eastAsia="Calibri" w:hAnsi="Times New Roman" w:cs="Times New Roman"/>
        </w:rPr>
        <w:t xml:space="preserve">number of county </w:t>
      </w:r>
      <w:r w:rsidR="00D0022F">
        <w:rPr>
          <w:rFonts w:ascii="Times New Roman" w:eastAsia="Calibri" w:hAnsi="Times New Roman" w:cs="Times New Roman"/>
        </w:rPr>
        <w:t>yields being reported</w:t>
      </w:r>
      <w:r w:rsidR="003B519E">
        <w:rPr>
          <w:rFonts w:ascii="Times New Roman" w:eastAsia="Calibri" w:hAnsi="Times New Roman" w:cs="Times New Roman"/>
        </w:rPr>
        <w:t xml:space="preserve">, which has resulted in growing </w:t>
      </w:r>
      <w:r w:rsidR="00D0022F">
        <w:rPr>
          <w:rFonts w:ascii="Times New Roman" w:eastAsia="Calibri" w:hAnsi="Times New Roman" w:cs="Times New Roman"/>
        </w:rPr>
        <w:t xml:space="preserve">concerns about yield accuracy. </w:t>
      </w:r>
      <w:r w:rsidR="00685CA0" w:rsidRPr="00985332">
        <w:rPr>
          <w:rFonts w:ascii="Times New Roman" w:eastAsia="Calibri" w:hAnsi="Times New Roman" w:cs="Times New Roman"/>
        </w:rPr>
        <w:t>Johansson et al. (2017) found that response rates for the NASS yield survey in 1992 were around 80</w:t>
      </w:r>
      <w:r w:rsidR="003B3836">
        <w:rPr>
          <w:rFonts w:ascii="Times New Roman" w:eastAsia="Calibri" w:hAnsi="Times New Roman" w:cs="Times New Roman"/>
        </w:rPr>
        <w:t xml:space="preserve"> to </w:t>
      </w:r>
      <w:r w:rsidR="00685CA0" w:rsidRPr="00985332">
        <w:rPr>
          <w:rFonts w:ascii="Times New Roman" w:eastAsia="Calibri" w:hAnsi="Times New Roman" w:cs="Times New Roman"/>
        </w:rPr>
        <w:t>85 percent and in 2016 response rates declined to 55</w:t>
      </w:r>
      <w:r w:rsidR="003B3836">
        <w:rPr>
          <w:rFonts w:ascii="Times New Roman" w:eastAsia="Calibri" w:hAnsi="Times New Roman" w:cs="Times New Roman"/>
        </w:rPr>
        <w:t xml:space="preserve"> to</w:t>
      </w:r>
      <w:r w:rsidR="004A4955">
        <w:rPr>
          <w:rFonts w:ascii="Times New Roman" w:eastAsia="Calibri" w:hAnsi="Times New Roman" w:cs="Times New Roman"/>
        </w:rPr>
        <w:t xml:space="preserve"> </w:t>
      </w:r>
      <w:r w:rsidR="00685CA0" w:rsidRPr="00985332">
        <w:rPr>
          <w:rFonts w:ascii="Times New Roman" w:eastAsia="Calibri" w:hAnsi="Times New Roman" w:cs="Times New Roman"/>
        </w:rPr>
        <w:t xml:space="preserve">70 percent response rates. </w:t>
      </w:r>
      <w:r w:rsidR="00985332">
        <w:rPr>
          <w:rFonts w:ascii="Times New Roman" w:eastAsia="Calibri" w:hAnsi="Times New Roman" w:cs="Times New Roman"/>
        </w:rPr>
        <w:t xml:space="preserve">Also, </w:t>
      </w:r>
      <w:r w:rsidR="00985332">
        <w:rPr>
          <w:rFonts w:ascii="Times New Roman" w:eastAsia="Calibri" w:hAnsi="Times New Roman" w:cs="Times New Roman"/>
          <w:kern w:val="2"/>
          <w14:ligatures w14:val="standardContextual"/>
        </w:rPr>
        <w:t xml:space="preserve">USDA NASS cannot </w:t>
      </w:r>
      <w:r w:rsidR="00276CE2">
        <w:rPr>
          <w:rFonts w:ascii="Times New Roman" w:eastAsia="Calibri" w:hAnsi="Times New Roman" w:cs="Times New Roman"/>
          <w:kern w:val="2"/>
          <w14:ligatures w14:val="standardContextual"/>
        </w:rPr>
        <w:t>release</w:t>
      </w:r>
      <w:r w:rsidR="00985332">
        <w:rPr>
          <w:rFonts w:ascii="Times New Roman" w:eastAsia="Calibri" w:hAnsi="Times New Roman" w:cs="Times New Roman"/>
          <w:kern w:val="2"/>
          <w14:ligatures w14:val="standardContextual"/>
        </w:rPr>
        <w:t xml:space="preserve"> results from the Yield </w:t>
      </w:r>
      <w:r w:rsidR="00985332">
        <w:rPr>
          <w:rFonts w:ascii="Times New Roman" w:eastAsia="Calibri" w:hAnsi="Times New Roman" w:cs="Times New Roman"/>
          <w:kern w:val="2"/>
          <w14:ligatures w14:val="standardContextual"/>
        </w:rPr>
        <w:lastRenderedPageBreak/>
        <w:t xml:space="preserve">Survey if they do not have enough responses. </w:t>
      </w:r>
      <w:r w:rsidR="00985332" w:rsidRPr="00C13A59">
        <w:rPr>
          <w:rFonts w:ascii="Times New Roman" w:eastAsia="Calibri" w:hAnsi="Times New Roman" w:cs="Times New Roman"/>
          <w:kern w:val="2"/>
          <w14:ligatures w14:val="standardContextual"/>
        </w:rPr>
        <w:t>NASS can only publish a county yield estimate if at least 30 producer yield surveys are returned for that county or at least three responses are received from producers representing a minimum of 25% of the total county acreage</w:t>
      </w:r>
      <w:r w:rsidR="00985332">
        <w:rPr>
          <w:rFonts w:ascii="Times New Roman" w:eastAsia="Calibri" w:hAnsi="Times New Roman" w:cs="Times New Roman"/>
          <w:kern w:val="2"/>
          <w14:ligatures w14:val="standardContextual"/>
        </w:rPr>
        <w:t xml:space="preserve"> (</w:t>
      </w:r>
      <w:r w:rsidR="00985332" w:rsidRPr="008156A2">
        <w:rPr>
          <w:rFonts w:ascii="Times New Roman" w:hAnsi="Times New Roman" w:cs="Times New Roman"/>
        </w:rPr>
        <w:t>Schnepf</w:t>
      </w:r>
      <w:r w:rsidR="00985332">
        <w:rPr>
          <w:rFonts w:ascii="Times New Roman" w:hAnsi="Times New Roman" w:cs="Times New Roman"/>
        </w:rPr>
        <w:t xml:space="preserve"> 2017</w:t>
      </w:r>
      <w:r w:rsidR="00985332">
        <w:rPr>
          <w:rFonts w:ascii="Times New Roman" w:eastAsia="Calibri" w:hAnsi="Times New Roman" w:cs="Times New Roman"/>
          <w:kern w:val="2"/>
          <w14:ligatures w14:val="standardContextual"/>
        </w:rPr>
        <w:t>).</w:t>
      </w:r>
    </w:p>
    <w:p w14:paraId="1C56C033" w14:textId="7F85278B" w:rsidR="00A31573" w:rsidRDefault="00685CA0" w:rsidP="006744FD">
      <w:pPr>
        <w:pStyle w:val="NoSpacing"/>
        <w:spacing w:line="480" w:lineRule="auto"/>
        <w:ind w:firstLine="720"/>
        <w:rPr>
          <w:rFonts w:ascii="Times New Roman" w:hAnsi="Times New Roman" w:cs="Times New Roman"/>
          <w:sz w:val="24"/>
          <w:szCs w:val="24"/>
        </w:rPr>
      </w:pPr>
      <w:r w:rsidRPr="001A5F77">
        <w:rPr>
          <w:rFonts w:ascii="Times New Roman" w:eastAsia="Calibri" w:hAnsi="Times New Roman" w:cs="Times New Roman"/>
          <w:sz w:val="24"/>
          <w:szCs w:val="24"/>
        </w:rPr>
        <w:t>Researchers have noted that the decline in</w:t>
      </w:r>
      <w:r w:rsidR="00985332">
        <w:rPr>
          <w:rFonts w:ascii="Times New Roman" w:eastAsia="Calibri" w:hAnsi="Times New Roman" w:cs="Times New Roman"/>
          <w:sz w:val="24"/>
          <w:szCs w:val="24"/>
        </w:rPr>
        <w:t xml:space="preserve"> </w:t>
      </w:r>
      <w:r w:rsidR="00265DBB">
        <w:rPr>
          <w:rFonts w:ascii="Times New Roman" w:eastAsia="Calibri" w:hAnsi="Times New Roman" w:cs="Times New Roman"/>
          <w:sz w:val="24"/>
          <w:szCs w:val="24"/>
        </w:rPr>
        <w:t>survey responses</w:t>
      </w:r>
      <w:r w:rsidRPr="001A5F77">
        <w:rPr>
          <w:rFonts w:ascii="Times New Roman" w:eastAsia="Calibri" w:hAnsi="Times New Roman" w:cs="Times New Roman"/>
          <w:sz w:val="24"/>
          <w:szCs w:val="24"/>
        </w:rPr>
        <w:t xml:space="preserve"> can introduce </w:t>
      </w:r>
      <w:r w:rsidRPr="001A5F77">
        <w:rPr>
          <w:rFonts w:ascii="Times New Roman" w:eastAsia="Calibri" w:hAnsi="Times New Roman" w:cs="Times New Roman"/>
          <w:sz w:val="24"/>
          <w:szCs w:val="24"/>
          <w:shd w:val="clear" w:color="auto" w:fill="FFFFFF"/>
        </w:rPr>
        <w:t>bias or error to U</w:t>
      </w:r>
      <w:r w:rsidR="00377A0D">
        <w:rPr>
          <w:rFonts w:ascii="Times New Roman" w:eastAsia="Calibri" w:hAnsi="Times New Roman" w:cs="Times New Roman"/>
          <w:sz w:val="24"/>
          <w:szCs w:val="24"/>
          <w:shd w:val="clear" w:color="auto" w:fill="FFFFFF"/>
        </w:rPr>
        <w:t>nited States</w:t>
      </w:r>
      <w:r w:rsidRPr="001A5F77">
        <w:rPr>
          <w:rFonts w:ascii="Times New Roman" w:eastAsia="Calibri" w:hAnsi="Times New Roman" w:cs="Times New Roman"/>
          <w:sz w:val="24"/>
          <w:szCs w:val="24"/>
          <w:shd w:val="clear" w:color="auto" w:fill="FFFFFF"/>
        </w:rPr>
        <w:t xml:space="preserve"> crop yields</w:t>
      </w:r>
      <w:r w:rsidR="00B85489">
        <w:rPr>
          <w:rFonts w:ascii="Times New Roman" w:eastAsia="Calibri" w:hAnsi="Times New Roman" w:cs="Times New Roman"/>
          <w:sz w:val="24"/>
          <w:szCs w:val="24"/>
          <w:shd w:val="clear" w:color="auto" w:fill="FFFFFF"/>
        </w:rPr>
        <w:t xml:space="preserve">, which has major implications for policy analysis and decision making. </w:t>
      </w:r>
      <w:r w:rsidR="001C7479" w:rsidRPr="00415A06">
        <w:rPr>
          <w:rFonts w:ascii="Times New Roman" w:hAnsi="Times New Roman" w:cs="Times New Roman"/>
          <w:sz w:val="24"/>
          <w:szCs w:val="24"/>
        </w:rPr>
        <w:t xml:space="preserve">Seventy percent of empirical policy related articles published in 2011 and 2012 in the </w:t>
      </w:r>
      <w:r w:rsidR="001C7479" w:rsidRPr="00415A06">
        <w:rPr>
          <w:rFonts w:ascii="Times New Roman" w:hAnsi="Times New Roman" w:cs="Times New Roman"/>
          <w:i/>
          <w:iCs/>
          <w:sz w:val="24"/>
          <w:szCs w:val="24"/>
        </w:rPr>
        <w:t>American Journal of Agricultural Economics</w:t>
      </w:r>
      <w:r w:rsidR="001C7479" w:rsidRPr="00415A06">
        <w:rPr>
          <w:rFonts w:ascii="Times New Roman" w:hAnsi="Times New Roman" w:cs="Times New Roman"/>
          <w:sz w:val="24"/>
          <w:szCs w:val="24"/>
        </w:rPr>
        <w:t xml:space="preserve"> relied on publicly available data, most of which is collected by the USDA (C</w:t>
      </w:r>
      <w:r w:rsidR="00B54DDB">
        <w:rPr>
          <w:rFonts w:ascii="Times New Roman" w:hAnsi="Times New Roman" w:cs="Times New Roman"/>
          <w:sz w:val="24"/>
          <w:szCs w:val="24"/>
        </w:rPr>
        <w:t>ouncil on Food, Agricultural and Resource Economics</w:t>
      </w:r>
      <w:r w:rsidR="001C7479" w:rsidRPr="00415A06">
        <w:rPr>
          <w:rFonts w:ascii="Times New Roman" w:hAnsi="Times New Roman" w:cs="Times New Roman"/>
          <w:sz w:val="24"/>
          <w:szCs w:val="24"/>
        </w:rPr>
        <w:t xml:space="preserve"> 2016), demonstrating how important these data are to published research. Extension services across the </w:t>
      </w:r>
      <w:r w:rsidR="003B3836">
        <w:rPr>
          <w:rFonts w:ascii="Times New Roman" w:hAnsi="Times New Roman" w:cs="Times New Roman"/>
          <w:sz w:val="24"/>
          <w:szCs w:val="24"/>
        </w:rPr>
        <w:t>United</w:t>
      </w:r>
      <w:r w:rsidR="00377A0D">
        <w:rPr>
          <w:rFonts w:ascii="Times New Roman" w:hAnsi="Times New Roman" w:cs="Times New Roman"/>
          <w:sz w:val="24"/>
          <w:szCs w:val="24"/>
        </w:rPr>
        <w:t xml:space="preserve"> States</w:t>
      </w:r>
      <w:r w:rsidR="001C7479" w:rsidRPr="00415A06">
        <w:rPr>
          <w:rFonts w:ascii="Times New Roman" w:hAnsi="Times New Roman" w:cs="Times New Roman"/>
          <w:sz w:val="24"/>
          <w:szCs w:val="24"/>
        </w:rPr>
        <w:t xml:space="preserve"> utilize NASS yields as a base to help calculate expected farm revenue when building budgets and </w:t>
      </w:r>
      <w:r w:rsidR="006A47DC">
        <w:rPr>
          <w:rFonts w:ascii="Times New Roman" w:hAnsi="Times New Roman" w:cs="Times New Roman"/>
          <w:sz w:val="24"/>
          <w:szCs w:val="24"/>
        </w:rPr>
        <w:t xml:space="preserve">educating producers on </w:t>
      </w:r>
      <w:r w:rsidR="001C7479" w:rsidRPr="00415A06">
        <w:rPr>
          <w:rFonts w:ascii="Times New Roman" w:hAnsi="Times New Roman" w:cs="Times New Roman"/>
          <w:sz w:val="24"/>
          <w:szCs w:val="24"/>
        </w:rPr>
        <w:t xml:space="preserve">various programs their </w:t>
      </w:r>
      <w:r w:rsidR="006A47DC">
        <w:rPr>
          <w:rFonts w:ascii="Times New Roman" w:hAnsi="Times New Roman" w:cs="Times New Roman"/>
          <w:sz w:val="24"/>
          <w:szCs w:val="24"/>
        </w:rPr>
        <w:t>states</w:t>
      </w:r>
      <w:r w:rsidR="001C7479" w:rsidRPr="00415A06">
        <w:rPr>
          <w:rFonts w:ascii="Times New Roman" w:hAnsi="Times New Roman" w:cs="Times New Roman"/>
          <w:sz w:val="24"/>
          <w:szCs w:val="24"/>
        </w:rPr>
        <w:t>.</w:t>
      </w:r>
      <w:r w:rsidR="001C7479">
        <w:rPr>
          <w:rFonts w:ascii="Times New Roman" w:hAnsi="Times New Roman" w:cs="Times New Roman"/>
          <w:sz w:val="24"/>
          <w:szCs w:val="24"/>
        </w:rPr>
        <w:t xml:space="preserve"> </w:t>
      </w:r>
    </w:p>
    <w:p w14:paraId="650330D2" w14:textId="427709F5" w:rsidR="006744FD" w:rsidRPr="00415A06" w:rsidRDefault="002676D8" w:rsidP="006744F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Additionally, m</w:t>
      </w:r>
      <w:r w:rsidR="006744FD" w:rsidRPr="00415A06">
        <w:rPr>
          <w:rFonts w:ascii="Times New Roman" w:hAnsi="Times New Roman" w:cs="Times New Roman"/>
          <w:sz w:val="24"/>
          <w:szCs w:val="24"/>
        </w:rPr>
        <w:t>ultiple government agencies rely on NASS surveys for various payment calculations and policy recommendations. For example, the USDA utilize</w:t>
      </w:r>
      <w:r w:rsidR="006A47DC">
        <w:rPr>
          <w:rFonts w:ascii="Times New Roman" w:hAnsi="Times New Roman" w:cs="Times New Roman"/>
          <w:sz w:val="24"/>
          <w:szCs w:val="24"/>
        </w:rPr>
        <w:t>d</w:t>
      </w:r>
      <w:r w:rsidR="006744FD" w:rsidRPr="00415A06">
        <w:rPr>
          <w:rFonts w:ascii="Times New Roman" w:hAnsi="Times New Roman" w:cs="Times New Roman"/>
          <w:sz w:val="24"/>
          <w:szCs w:val="24"/>
        </w:rPr>
        <w:t xml:space="preserve"> NASS yields in calculating ARC-CO payments. </w:t>
      </w:r>
      <w:r w:rsidR="00B070C5">
        <w:rPr>
          <w:rFonts w:ascii="Times New Roman" w:hAnsi="Times New Roman" w:cs="Times New Roman"/>
          <w:sz w:val="24"/>
          <w:szCs w:val="24"/>
        </w:rPr>
        <w:t xml:space="preserve">The </w:t>
      </w:r>
      <w:r w:rsidR="006744FD" w:rsidRPr="00415A06">
        <w:rPr>
          <w:rFonts w:ascii="Times New Roman" w:hAnsi="Times New Roman" w:cs="Times New Roman"/>
          <w:sz w:val="24"/>
          <w:szCs w:val="24"/>
        </w:rPr>
        <w:t>average ARC-CO program payment between 2014-2017 was $54.18/acre for corn and $32.18 for soybeans (Ishee 2020). However, when there are lower response rates to NASS yield surveys, the county-level yield used in these calculations may not accurately reflect the actual crop productivity within that county. Consequently, the resulting A</w:t>
      </w:r>
      <w:r w:rsidR="00B070C5">
        <w:rPr>
          <w:rFonts w:ascii="Times New Roman" w:hAnsi="Times New Roman" w:cs="Times New Roman"/>
          <w:sz w:val="24"/>
          <w:szCs w:val="24"/>
        </w:rPr>
        <w:t>griculture Risk Coverage-CO (ARC-CO)</w:t>
      </w:r>
      <w:r w:rsidR="006744FD" w:rsidRPr="00415A06">
        <w:rPr>
          <w:rFonts w:ascii="Times New Roman" w:hAnsi="Times New Roman" w:cs="Times New Roman"/>
          <w:sz w:val="24"/>
          <w:szCs w:val="24"/>
        </w:rPr>
        <w:t xml:space="preserve"> payments can either be higher or lower than they would be with more precise yield data that aligns closely with the actual production in each county.</w:t>
      </w:r>
    </w:p>
    <w:p w14:paraId="4B397584" w14:textId="373EEC62" w:rsidR="00685CA0" w:rsidRPr="00445984" w:rsidRDefault="00A31573" w:rsidP="001A5F77">
      <w:pPr>
        <w:pStyle w:val="NoSpacing"/>
        <w:spacing w:line="480" w:lineRule="auto"/>
        <w:rPr>
          <w:rFonts w:ascii="Times New Roman" w:eastAsia="Calibri" w:hAnsi="Times New Roman" w:cs="Times New Roman"/>
          <w:sz w:val="24"/>
          <w:szCs w:val="24"/>
        </w:rPr>
      </w:pPr>
      <w:r>
        <w:rPr>
          <w:rFonts w:ascii="Times New Roman" w:hAnsi="Times New Roman" w:cs="Times New Roman"/>
          <w:sz w:val="24"/>
          <w:szCs w:val="24"/>
        </w:rPr>
        <w:lastRenderedPageBreak/>
        <w:tab/>
      </w:r>
      <w:proofErr w:type="spellStart"/>
      <w:r w:rsidR="0028577B" w:rsidRPr="00574F87">
        <w:rPr>
          <w:rFonts w:ascii="Times New Roman" w:eastAsia="Calibri" w:hAnsi="Times New Roman" w:cs="Times New Roman"/>
          <w:sz w:val="24"/>
          <w:szCs w:val="24"/>
          <w:shd w:val="clear" w:color="auto" w:fill="FFFFFF"/>
        </w:rPr>
        <w:t>Rejesus</w:t>
      </w:r>
      <w:proofErr w:type="spellEnd"/>
      <w:r w:rsidR="0028577B" w:rsidRPr="00574F87">
        <w:rPr>
          <w:rFonts w:ascii="Times New Roman" w:eastAsia="Calibri" w:hAnsi="Times New Roman" w:cs="Times New Roman"/>
          <w:sz w:val="24"/>
          <w:szCs w:val="24"/>
          <w:shd w:val="clear" w:color="auto" w:fill="FFFFFF"/>
        </w:rPr>
        <w:t xml:space="preserve">, Coble, </w:t>
      </w:r>
      <w:r w:rsidR="0028577B">
        <w:rPr>
          <w:rFonts w:ascii="Times New Roman" w:eastAsia="Calibri" w:hAnsi="Times New Roman" w:cs="Times New Roman"/>
          <w:sz w:val="24"/>
          <w:szCs w:val="24"/>
          <w:shd w:val="clear" w:color="auto" w:fill="FFFFFF"/>
        </w:rPr>
        <w:t xml:space="preserve">and </w:t>
      </w:r>
      <w:r w:rsidR="0028577B" w:rsidRPr="00574F87">
        <w:rPr>
          <w:rFonts w:ascii="Times New Roman" w:eastAsia="Calibri" w:hAnsi="Times New Roman" w:cs="Times New Roman"/>
          <w:sz w:val="24"/>
          <w:szCs w:val="24"/>
          <w:shd w:val="clear" w:color="auto" w:fill="FFFFFF"/>
        </w:rPr>
        <w:t xml:space="preserve">Knight </w:t>
      </w:r>
      <w:r w:rsidR="0028577B">
        <w:rPr>
          <w:rFonts w:ascii="Times New Roman" w:eastAsia="Calibri" w:hAnsi="Times New Roman" w:cs="Times New Roman"/>
          <w:sz w:val="24"/>
          <w:szCs w:val="24"/>
          <w:shd w:val="clear" w:color="auto" w:fill="FFFFFF"/>
        </w:rPr>
        <w:t>(</w:t>
      </w:r>
      <w:r w:rsidR="0028577B" w:rsidRPr="00574F87">
        <w:rPr>
          <w:rFonts w:ascii="Times New Roman" w:eastAsia="Calibri" w:hAnsi="Times New Roman" w:cs="Times New Roman"/>
          <w:sz w:val="24"/>
          <w:szCs w:val="24"/>
          <w:shd w:val="clear" w:color="auto" w:fill="FFFFFF"/>
        </w:rPr>
        <w:t>2010</w:t>
      </w:r>
      <w:r w:rsidR="0028577B">
        <w:rPr>
          <w:rFonts w:ascii="Times New Roman" w:eastAsia="Calibri" w:hAnsi="Times New Roman" w:cs="Times New Roman"/>
          <w:sz w:val="24"/>
          <w:szCs w:val="24"/>
          <w:shd w:val="clear" w:color="auto" w:fill="FFFFFF"/>
        </w:rPr>
        <w:t xml:space="preserve">) found </w:t>
      </w:r>
      <w:r w:rsidR="00685CA0" w:rsidRPr="001A5F77">
        <w:rPr>
          <w:rFonts w:ascii="Times New Roman" w:eastAsia="Calibri" w:hAnsi="Times New Roman" w:cs="Times New Roman"/>
          <w:sz w:val="24"/>
          <w:szCs w:val="24"/>
          <w:shd w:val="clear" w:color="auto" w:fill="FFFFFF"/>
        </w:rPr>
        <w:t xml:space="preserve">that when reference yields </w:t>
      </w:r>
      <w:r w:rsidR="00E576FA">
        <w:rPr>
          <w:rFonts w:ascii="Times New Roman" w:eastAsia="Calibri" w:hAnsi="Times New Roman" w:cs="Times New Roman"/>
          <w:sz w:val="24"/>
          <w:szCs w:val="24"/>
          <w:shd w:val="clear" w:color="auto" w:fill="FFFFFF"/>
        </w:rPr>
        <w:t xml:space="preserve">for RMA </w:t>
      </w:r>
      <w:r w:rsidR="00685CA0" w:rsidRPr="001A5F77">
        <w:rPr>
          <w:rFonts w:ascii="Times New Roman" w:eastAsia="Calibri" w:hAnsi="Times New Roman" w:cs="Times New Roman"/>
          <w:sz w:val="24"/>
          <w:szCs w:val="24"/>
          <w:shd w:val="clear" w:color="auto" w:fill="FFFFFF"/>
        </w:rPr>
        <w:t xml:space="preserve">were based on NASS data, it was not a true representation of yield information for the producers enrolled in the Federal </w:t>
      </w:r>
      <w:r w:rsidR="006A47DC">
        <w:rPr>
          <w:rFonts w:ascii="Times New Roman" w:eastAsia="Calibri" w:hAnsi="Times New Roman" w:cs="Times New Roman"/>
          <w:sz w:val="24"/>
          <w:szCs w:val="24"/>
          <w:shd w:val="clear" w:color="auto" w:fill="FFFFFF"/>
        </w:rPr>
        <w:t>C</w:t>
      </w:r>
      <w:r w:rsidR="00685CA0" w:rsidRPr="001A5F77">
        <w:rPr>
          <w:rFonts w:ascii="Times New Roman" w:eastAsia="Calibri" w:hAnsi="Times New Roman" w:cs="Times New Roman"/>
          <w:sz w:val="24"/>
          <w:szCs w:val="24"/>
          <w:shd w:val="clear" w:color="auto" w:fill="FFFFFF"/>
        </w:rPr>
        <w:t xml:space="preserve">rop </w:t>
      </w:r>
      <w:r w:rsidR="006A47DC">
        <w:rPr>
          <w:rFonts w:ascii="Times New Roman" w:eastAsia="Calibri" w:hAnsi="Times New Roman" w:cs="Times New Roman"/>
          <w:sz w:val="24"/>
          <w:szCs w:val="24"/>
          <w:shd w:val="clear" w:color="auto" w:fill="FFFFFF"/>
        </w:rPr>
        <w:t>I</w:t>
      </w:r>
      <w:r w:rsidR="00685CA0" w:rsidRPr="001A5F77">
        <w:rPr>
          <w:rFonts w:ascii="Times New Roman" w:eastAsia="Calibri" w:hAnsi="Times New Roman" w:cs="Times New Roman"/>
          <w:sz w:val="24"/>
          <w:szCs w:val="24"/>
          <w:shd w:val="clear" w:color="auto" w:fill="FFFFFF"/>
        </w:rPr>
        <w:t xml:space="preserve">nsurance </w:t>
      </w:r>
      <w:r w:rsidR="006A47DC">
        <w:rPr>
          <w:rFonts w:ascii="Times New Roman" w:eastAsia="Calibri" w:hAnsi="Times New Roman" w:cs="Times New Roman"/>
          <w:sz w:val="24"/>
          <w:szCs w:val="24"/>
          <w:shd w:val="clear" w:color="auto" w:fill="FFFFFF"/>
        </w:rPr>
        <w:t>P</w:t>
      </w:r>
      <w:r w:rsidR="00685CA0" w:rsidRPr="001A5F77">
        <w:rPr>
          <w:rFonts w:ascii="Times New Roman" w:eastAsia="Calibri" w:hAnsi="Times New Roman" w:cs="Times New Roman"/>
          <w:sz w:val="24"/>
          <w:szCs w:val="24"/>
          <w:shd w:val="clear" w:color="auto" w:fill="FFFFFF"/>
        </w:rPr>
        <w:t>rogram. As these yields were not updated the problem increased due to technology in the agricultural sector improving (</w:t>
      </w:r>
      <w:proofErr w:type="spellStart"/>
      <w:r w:rsidR="00685CA0" w:rsidRPr="001A5F77">
        <w:rPr>
          <w:rFonts w:ascii="Times New Roman" w:eastAsia="Calibri" w:hAnsi="Times New Roman" w:cs="Times New Roman"/>
          <w:sz w:val="24"/>
          <w:szCs w:val="24"/>
          <w:shd w:val="clear" w:color="auto" w:fill="FFFFFF"/>
        </w:rPr>
        <w:t>Rejesus</w:t>
      </w:r>
      <w:proofErr w:type="spellEnd"/>
      <w:r w:rsidR="00685CA0" w:rsidRPr="001A5F77">
        <w:rPr>
          <w:rFonts w:ascii="Times New Roman" w:eastAsia="Calibri" w:hAnsi="Times New Roman" w:cs="Times New Roman"/>
          <w:sz w:val="24"/>
          <w:szCs w:val="24"/>
          <w:shd w:val="clear" w:color="auto" w:fill="FFFFFF"/>
        </w:rPr>
        <w:t xml:space="preserve">, Coble, </w:t>
      </w:r>
      <w:r w:rsidR="00253099" w:rsidRPr="00A31573">
        <w:rPr>
          <w:rFonts w:ascii="Times New Roman" w:eastAsia="Calibri" w:hAnsi="Times New Roman" w:cs="Times New Roman"/>
          <w:shd w:val="clear" w:color="auto" w:fill="FFFFFF"/>
        </w:rPr>
        <w:t xml:space="preserve">and </w:t>
      </w:r>
      <w:r w:rsidR="00685CA0" w:rsidRPr="001A5F77">
        <w:rPr>
          <w:rFonts w:ascii="Times New Roman" w:eastAsia="Calibri" w:hAnsi="Times New Roman" w:cs="Times New Roman"/>
          <w:sz w:val="24"/>
          <w:szCs w:val="24"/>
          <w:shd w:val="clear" w:color="auto" w:fill="FFFFFF"/>
        </w:rPr>
        <w:t xml:space="preserve">Knight 2010). As a result of the study, it was recommended to use a reference yield calculation based on RMA </w:t>
      </w:r>
      <w:r w:rsidR="001C7479" w:rsidRPr="00A31573">
        <w:rPr>
          <w:rFonts w:ascii="Times New Roman" w:eastAsia="Calibri" w:hAnsi="Times New Roman" w:cs="Times New Roman"/>
          <w:shd w:val="clear" w:color="auto" w:fill="FFFFFF"/>
        </w:rPr>
        <w:t>yield</w:t>
      </w:r>
      <w:r w:rsidR="001C7479" w:rsidRPr="001A5F77">
        <w:rPr>
          <w:rFonts w:ascii="Times New Roman" w:eastAsia="Calibri" w:hAnsi="Times New Roman" w:cs="Times New Roman"/>
          <w:sz w:val="24"/>
          <w:szCs w:val="24"/>
          <w:shd w:val="clear" w:color="auto" w:fill="FFFFFF"/>
        </w:rPr>
        <w:t xml:space="preserve"> </w:t>
      </w:r>
      <w:r w:rsidR="00685CA0" w:rsidRPr="001A5F77">
        <w:rPr>
          <w:rFonts w:ascii="Times New Roman" w:eastAsia="Calibri" w:hAnsi="Times New Roman" w:cs="Times New Roman"/>
          <w:sz w:val="24"/>
          <w:szCs w:val="24"/>
          <w:shd w:val="clear" w:color="auto" w:fill="FFFFFF"/>
        </w:rPr>
        <w:t>(</w:t>
      </w:r>
      <w:proofErr w:type="spellStart"/>
      <w:r w:rsidR="00685CA0" w:rsidRPr="001A5F77">
        <w:rPr>
          <w:rFonts w:ascii="Times New Roman" w:eastAsia="Calibri" w:hAnsi="Times New Roman" w:cs="Times New Roman"/>
          <w:sz w:val="24"/>
          <w:szCs w:val="24"/>
          <w:shd w:val="clear" w:color="auto" w:fill="FFFFFF"/>
        </w:rPr>
        <w:t>Rejesus</w:t>
      </w:r>
      <w:proofErr w:type="spellEnd"/>
      <w:r w:rsidR="00685CA0" w:rsidRPr="001A5F77">
        <w:rPr>
          <w:rFonts w:ascii="Times New Roman" w:eastAsia="Calibri" w:hAnsi="Times New Roman" w:cs="Times New Roman"/>
          <w:sz w:val="24"/>
          <w:szCs w:val="24"/>
          <w:shd w:val="clear" w:color="auto" w:fill="FFFFFF"/>
        </w:rPr>
        <w:t xml:space="preserve">, Coble, </w:t>
      </w:r>
      <w:r w:rsidR="00253099" w:rsidRPr="00A31573">
        <w:rPr>
          <w:rFonts w:ascii="Times New Roman" w:eastAsia="Calibri" w:hAnsi="Times New Roman" w:cs="Times New Roman"/>
          <w:shd w:val="clear" w:color="auto" w:fill="FFFFFF"/>
        </w:rPr>
        <w:t>and</w:t>
      </w:r>
      <w:r w:rsidR="00253099" w:rsidRPr="001A5F77">
        <w:rPr>
          <w:rFonts w:ascii="Times New Roman" w:eastAsia="Calibri" w:hAnsi="Times New Roman" w:cs="Times New Roman"/>
          <w:sz w:val="24"/>
          <w:szCs w:val="24"/>
          <w:shd w:val="clear" w:color="auto" w:fill="FFFFFF"/>
        </w:rPr>
        <w:t xml:space="preserve"> </w:t>
      </w:r>
      <w:r w:rsidR="00685CA0" w:rsidRPr="001A5F77">
        <w:rPr>
          <w:rFonts w:ascii="Times New Roman" w:eastAsia="Calibri" w:hAnsi="Times New Roman" w:cs="Times New Roman"/>
          <w:sz w:val="24"/>
          <w:szCs w:val="24"/>
          <w:shd w:val="clear" w:color="auto" w:fill="FFFFFF"/>
        </w:rPr>
        <w:t>Knight 2010).</w:t>
      </w:r>
      <w:r w:rsidRPr="00A31573">
        <w:rPr>
          <w:rFonts w:ascii="Times New Roman" w:eastAsia="Calibri" w:hAnsi="Times New Roman" w:cs="Times New Roman"/>
          <w:shd w:val="clear" w:color="auto" w:fill="FFFFFF"/>
        </w:rPr>
        <w:t xml:space="preserve"> </w:t>
      </w:r>
      <w:r w:rsidRPr="00DE38D0">
        <w:rPr>
          <w:rFonts w:ascii="Times New Roman" w:eastAsia="Calibri" w:hAnsi="Times New Roman" w:cs="Times New Roman"/>
          <w:sz w:val="24"/>
          <w:szCs w:val="24"/>
          <w:shd w:val="clear" w:color="auto" w:fill="FFFFFF"/>
        </w:rPr>
        <w:t>Similarly,</w:t>
      </w:r>
      <w:r w:rsidRPr="00A31573">
        <w:rPr>
          <w:rFonts w:ascii="Times New Roman" w:eastAsia="Calibri" w:hAnsi="Times New Roman" w:cs="Times New Roman"/>
          <w:shd w:val="clear" w:color="auto" w:fill="FFFFFF"/>
        </w:rPr>
        <w:t xml:space="preserve"> </w:t>
      </w:r>
      <w:r w:rsidR="00685CA0" w:rsidRPr="00A31573">
        <w:rPr>
          <w:rFonts w:ascii="Times New Roman" w:eastAsia="Calibri" w:hAnsi="Times New Roman" w:cs="Times New Roman"/>
          <w:sz w:val="24"/>
          <w:szCs w:val="24"/>
        </w:rPr>
        <w:t>Li et al. (2020) examined the variability</w:t>
      </w:r>
      <w:r>
        <w:rPr>
          <w:rFonts w:ascii="Times New Roman" w:eastAsia="Calibri" w:hAnsi="Times New Roman" w:cs="Times New Roman"/>
          <w:sz w:val="24"/>
          <w:szCs w:val="24"/>
        </w:rPr>
        <w:t xml:space="preserve"> </w:t>
      </w:r>
      <w:r w:rsidR="00685CA0" w:rsidRPr="00A31573">
        <w:rPr>
          <w:rFonts w:ascii="Times New Roman" w:eastAsia="Calibri" w:hAnsi="Times New Roman" w:cs="Times New Roman"/>
          <w:sz w:val="24"/>
          <w:szCs w:val="24"/>
        </w:rPr>
        <w:t>and reliability of a yield estimator based on NASS yields to RMA data</w:t>
      </w:r>
      <w:r w:rsidR="00776BC4">
        <w:rPr>
          <w:rFonts w:ascii="Times New Roman" w:eastAsia="Calibri" w:hAnsi="Times New Roman" w:cs="Times New Roman"/>
          <w:sz w:val="24"/>
          <w:szCs w:val="24"/>
        </w:rPr>
        <w:t xml:space="preserve"> for corn, </w:t>
      </w:r>
      <w:r w:rsidR="00005815">
        <w:rPr>
          <w:rFonts w:ascii="Times New Roman" w:eastAsia="Calibri" w:hAnsi="Times New Roman" w:cs="Times New Roman"/>
          <w:sz w:val="24"/>
          <w:szCs w:val="24"/>
        </w:rPr>
        <w:t>soybeans,</w:t>
      </w:r>
      <w:r w:rsidR="00776BC4">
        <w:rPr>
          <w:rFonts w:ascii="Times New Roman" w:eastAsia="Calibri" w:hAnsi="Times New Roman" w:cs="Times New Roman"/>
          <w:sz w:val="24"/>
          <w:szCs w:val="24"/>
        </w:rPr>
        <w:t xml:space="preserve"> and wheat</w:t>
      </w:r>
      <w:r w:rsidR="00685CA0" w:rsidRPr="00A31573">
        <w:rPr>
          <w:rFonts w:ascii="Times New Roman" w:eastAsia="Calibri" w:hAnsi="Times New Roman" w:cs="Times New Roman"/>
          <w:sz w:val="24"/>
          <w:szCs w:val="24"/>
        </w:rPr>
        <w:t xml:space="preserve">. The paper </w:t>
      </w:r>
      <w:r w:rsidR="006A47DC">
        <w:rPr>
          <w:rFonts w:ascii="Times New Roman" w:eastAsia="Calibri" w:hAnsi="Times New Roman" w:cs="Times New Roman"/>
          <w:sz w:val="24"/>
          <w:szCs w:val="24"/>
        </w:rPr>
        <w:t>used</w:t>
      </w:r>
      <w:r w:rsidR="006A47DC" w:rsidRPr="00A31573">
        <w:rPr>
          <w:rFonts w:ascii="Times New Roman" w:eastAsia="Calibri" w:hAnsi="Times New Roman" w:cs="Times New Roman"/>
          <w:sz w:val="24"/>
          <w:szCs w:val="24"/>
        </w:rPr>
        <w:t xml:space="preserve"> </w:t>
      </w:r>
      <w:r w:rsidR="00685CA0" w:rsidRPr="00A31573">
        <w:rPr>
          <w:rFonts w:ascii="Times New Roman" w:eastAsia="Calibri" w:hAnsi="Times New Roman" w:cs="Times New Roman"/>
          <w:sz w:val="24"/>
          <w:szCs w:val="24"/>
        </w:rPr>
        <w:t xml:space="preserve">NASS and RMA yields from the years 1991-2015 to examine the feasibility of using RMA yields, rather than NASS </w:t>
      </w:r>
      <w:r w:rsidR="00685CA0" w:rsidRPr="00445984">
        <w:rPr>
          <w:rFonts w:ascii="Times New Roman" w:eastAsia="Calibri" w:hAnsi="Times New Roman" w:cs="Times New Roman"/>
          <w:sz w:val="24"/>
          <w:szCs w:val="24"/>
        </w:rPr>
        <w:t>yields to calculate ARC-CO payments. They found slight but no major difference between the two yield values. RMA yields were typically higher than NASS yields, as well as that the result of using RMA yield for ARC-CO payments results in less variability between counties within an area.</w:t>
      </w:r>
    </w:p>
    <w:p w14:paraId="12BD4AB1" w14:textId="66783521" w:rsidR="00685CA0" w:rsidRPr="00445984" w:rsidRDefault="00445984" w:rsidP="00445984">
      <w:pPr>
        <w:pStyle w:val="NoSpacing"/>
        <w:spacing w:line="480" w:lineRule="auto"/>
        <w:ind w:firstLine="720"/>
        <w:rPr>
          <w:rFonts w:ascii="Times New Roman" w:hAnsi="Times New Roman" w:cs="Times New Roman"/>
          <w:sz w:val="24"/>
          <w:szCs w:val="24"/>
        </w:rPr>
      </w:pPr>
      <w:bookmarkStart w:id="6" w:name="_Hlk162000819"/>
      <w:r w:rsidRPr="00445984">
        <w:rPr>
          <w:rFonts w:ascii="Times New Roman" w:eastAsia="Calibri" w:hAnsi="Times New Roman" w:cs="Times New Roman"/>
          <w:sz w:val="24"/>
          <w:szCs w:val="24"/>
        </w:rPr>
        <w:t xml:space="preserve">In a similar study, Ishee (2020), analyzed three different methods of recovering missing corn and soybean yield data. The three different methods observed were: two different predictive linear models with variations in weather variables, as well as the Ordinary Kriging model. </w:t>
      </w:r>
      <w:r w:rsidR="00993E86">
        <w:rPr>
          <w:rFonts w:ascii="Times New Roman" w:eastAsia="Calibri" w:hAnsi="Times New Roman" w:cs="Times New Roman"/>
          <w:sz w:val="24"/>
          <w:szCs w:val="24"/>
        </w:rPr>
        <w:t xml:space="preserve">Ordinary Kriging serves </w:t>
      </w:r>
      <w:r w:rsidR="00A0167E">
        <w:rPr>
          <w:rFonts w:ascii="Times New Roman" w:eastAsia="Calibri" w:hAnsi="Times New Roman" w:cs="Times New Roman"/>
          <w:sz w:val="24"/>
          <w:szCs w:val="24"/>
        </w:rPr>
        <w:t>is utilized to</w:t>
      </w:r>
      <w:r w:rsidR="00993E86">
        <w:rPr>
          <w:rFonts w:ascii="Times New Roman" w:eastAsia="Calibri" w:hAnsi="Times New Roman" w:cs="Times New Roman"/>
          <w:sz w:val="24"/>
          <w:szCs w:val="24"/>
        </w:rPr>
        <w:t xml:space="preserve"> estimate values using data in the </w:t>
      </w:r>
      <w:r w:rsidR="00A0167E">
        <w:rPr>
          <w:rFonts w:ascii="Times New Roman" w:eastAsia="Calibri" w:hAnsi="Times New Roman" w:cs="Times New Roman"/>
          <w:sz w:val="24"/>
          <w:szCs w:val="24"/>
        </w:rPr>
        <w:t>neighboring</w:t>
      </w:r>
      <w:r w:rsidR="00993E86">
        <w:rPr>
          <w:rFonts w:ascii="Times New Roman" w:eastAsia="Calibri" w:hAnsi="Times New Roman" w:cs="Times New Roman"/>
          <w:sz w:val="24"/>
          <w:szCs w:val="24"/>
        </w:rPr>
        <w:t xml:space="preserve"> areas of the estimation (Wackernagel). </w:t>
      </w:r>
      <w:r w:rsidRPr="00445984">
        <w:rPr>
          <w:rFonts w:ascii="Times New Roman" w:eastAsia="Calibri" w:hAnsi="Times New Roman" w:cs="Times New Roman"/>
          <w:sz w:val="24"/>
          <w:szCs w:val="24"/>
        </w:rPr>
        <w:t xml:space="preserve">After determining that </w:t>
      </w:r>
      <w:r w:rsidR="006A47DC">
        <w:rPr>
          <w:rFonts w:ascii="Times New Roman" w:eastAsia="Calibri" w:hAnsi="Times New Roman" w:cs="Times New Roman"/>
          <w:sz w:val="24"/>
          <w:szCs w:val="24"/>
        </w:rPr>
        <w:t>O</w:t>
      </w:r>
      <w:r w:rsidRPr="00445984">
        <w:rPr>
          <w:rFonts w:ascii="Times New Roman" w:eastAsia="Calibri" w:hAnsi="Times New Roman" w:cs="Times New Roman"/>
          <w:sz w:val="24"/>
          <w:szCs w:val="24"/>
        </w:rPr>
        <w:t xml:space="preserve">rdinary Kriging was the most effective method, ARC-CO payments were calculated using the yields from the </w:t>
      </w:r>
      <w:r w:rsidR="006A47DC">
        <w:rPr>
          <w:rFonts w:ascii="Times New Roman" w:eastAsia="Calibri" w:hAnsi="Times New Roman" w:cs="Times New Roman"/>
          <w:sz w:val="24"/>
          <w:szCs w:val="24"/>
        </w:rPr>
        <w:t>O</w:t>
      </w:r>
      <w:r w:rsidRPr="00445984">
        <w:rPr>
          <w:rFonts w:ascii="Times New Roman" w:eastAsia="Calibri" w:hAnsi="Times New Roman" w:cs="Times New Roman"/>
          <w:sz w:val="24"/>
          <w:szCs w:val="24"/>
        </w:rPr>
        <w:t>rdinary Kriging method. The estimated ARC-CO payments were then compared to actual ARC-CO payments for corn and soybeans during 2014 and 2015, to determine the difference in payments based on the yield data source</w:t>
      </w:r>
      <w:bookmarkEnd w:id="6"/>
      <w:r w:rsidRPr="00445984">
        <w:rPr>
          <w:rFonts w:ascii="Times New Roman" w:eastAsia="Calibri" w:hAnsi="Times New Roman" w:cs="Times New Roman"/>
          <w:sz w:val="24"/>
          <w:szCs w:val="24"/>
        </w:rPr>
        <w:t xml:space="preserve">. </w:t>
      </w:r>
      <w:r w:rsidR="00685CA0" w:rsidRPr="00445984">
        <w:rPr>
          <w:rFonts w:ascii="Times New Roman" w:hAnsi="Times New Roman" w:cs="Times New Roman"/>
          <w:sz w:val="24"/>
          <w:szCs w:val="24"/>
        </w:rPr>
        <w:t xml:space="preserve">Park, Harri, and </w:t>
      </w:r>
      <w:r w:rsidR="00685CA0" w:rsidRPr="00445984">
        <w:rPr>
          <w:rFonts w:ascii="Times New Roman" w:hAnsi="Times New Roman" w:cs="Times New Roman"/>
          <w:sz w:val="24"/>
          <w:szCs w:val="24"/>
        </w:rPr>
        <w:lastRenderedPageBreak/>
        <w:t xml:space="preserve">Coble (2022) investigated the problem of missing </w:t>
      </w:r>
      <w:r w:rsidR="000C147D">
        <w:rPr>
          <w:rFonts w:ascii="Times New Roman" w:hAnsi="Times New Roman" w:cs="Times New Roman"/>
          <w:sz w:val="24"/>
          <w:szCs w:val="24"/>
        </w:rPr>
        <w:t xml:space="preserve">corn and winter wheat </w:t>
      </w:r>
      <w:r w:rsidR="00685CA0" w:rsidRPr="00445984">
        <w:rPr>
          <w:rFonts w:ascii="Times New Roman" w:hAnsi="Times New Roman" w:cs="Times New Roman"/>
          <w:sz w:val="24"/>
          <w:szCs w:val="24"/>
        </w:rPr>
        <w:t xml:space="preserve">yield values in NASS and RMA data and proposed </w:t>
      </w:r>
      <w:r w:rsidR="00276CE2" w:rsidRPr="00445984">
        <w:rPr>
          <w:rFonts w:ascii="Times New Roman" w:hAnsi="Times New Roman" w:cs="Times New Roman"/>
          <w:sz w:val="24"/>
          <w:szCs w:val="24"/>
        </w:rPr>
        <w:t>an innovative approach</w:t>
      </w:r>
      <w:r w:rsidR="00685CA0" w:rsidRPr="00445984">
        <w:rPr>
          <w:rFonts w:ascii="Times New Roman" w:hAnsi="Times New Roman" w:cs="Times New Roman"/>
          <w:sz w:val="24"/>
          <w:szCs w:val="24"/>
        </w:rPr>
        <w:t xml:space="preserve"> of estimating county-level densities where data was missing. They utilized the Bayesian hierarchical </w:t>
      </w:r>
      <w:r w:rsidR="00EB4999" w:rsidRPr="00445984">
        <w:rPr>
          <w:rFonts w:ascii="Times New Roman" w:hAnsi="Times New Roman" w:cs="Times New Roman"/>
          <w:sz w:val="24"/>
          <w:szCs w:val="24"/>
        </w:rPr>
        <w:t>approach and</w:t>
      </w:r>
      <w:r w:rsidR="007E15DC" w:rsidRPr="00445984">
        <w:rPr>
          <w:rFonts w:ascii="Times New Roman" w:hAnsi="Times New Roman" w:cs="Times New Roman"/>
          <w:sz w:val="24"/>
          <w:szCs w:val="24"/>
        </w:rPr>
        <w:t xml:space="preserve"> </w:t>
      </w:r>
      <w:r w:rsidR="00685CA0" w:rsidRPr="00445984">
        <w:rPr>
          <w:rFonts w:ascii="Times New Roman" w:hAnsi="Times New Roman" w:cs="Times New Roman"/>
          <w:sz w:val="24"/>
          <w:szCs w:val="24"/>
        </w:rPr>
        <w:t xml:space="preserve">found that their estimates proved to be more accurate and less </w:t>
      </w:r>
      <w:r w:rsidR="000C147D">
        <w:rPr>
          <w:rFonts w:ascii="Times New Roman" w:hAnsi="Times New Roman" w:cs="Times New Roman"/>
          <w:sz w:val="24"/>
          <w:szCs w:val="24"/>
        </w:rPr>
        <w:t>effected even with</w:t>
      </w:r>
      <w:r w:rsidR="00685CA0" w:rsidRPr="00445984">
        <w:rPr>
          <w:rFonts w:ascii="Times New Roman" w:hAnsi="Times New Roman" w:cs="Times New Roman"/>
          <w:sz w:val="24"/>
          <w:szCs w:val="24"/>
        </w:rPr>
        <w:t xml:space="preserve"> data omission issue</w:t>
      </w:r>
      <w:r w:rsidR="006A47DC">
        <w:rPr>
          <w:rFonts w:ascii="Times New Roman" w:hAnsi="Times New Roman" w:cs="Times New Roman"/>
          <w:sz w:val="24"/>
          <w:szCs w:val="24"/>
        </w:rPr>
        <w:t>s</w:t>
      </w:r>
      <w:r w:rsidR="00D574D7">
        <w:rPr>
          <w:rFonts w:ascii="Times New Roman" w:hAnsi="Times New Roman" w:cs="Times New Roman"/>
          <w:sz w:val="24"/>
          <w:szCs w:val="24"/>
        </w:rPr>
        <w:t xml:space="preserve"> than the benchmark approach</w:t>
      </w:r>
      <w:r w:rsidR="00685CA0" w:rsidRPr="00445984">
        <w:rPr>
          <w:rFonts w:ascii="Times New Roman" w:hAnsi="Times New Roman" w:cs="Times New Roman"/>
          <w:sz w:val="24"/>
          <w:szCs w:val="24"/>
        </w:rPr>
        <w:t xml:space="preserve">. </w:t>
      </w:r>
    </w:p>
    <w:p w14:paraId="24F08194" w14:textId="4391F98D" w:rsidR="00640A60" w:rsidRDefault="002B7223" w:rsidP="001E0ABC">
      <w:pPr>
        <w:pStyle w:val="NoSpacing"/>
        <w:spacing w:line="480" w:lineRule="auto"/>
        <w:ind w:firstLine="720"/>
        <w:rPr>
          <w:rFonts w:ascii="Times New Roman" w:hAnsi="Times New Roman" w:cs="Times New Roman"/>
          <w:sz w:val="24"/>
          <w:szCs w:val="24"/>
        </w:rPr>
      </w:pPr>
      <w:r w:rsidRPr="00415A06">
        <w:rPr>
          <w:rFonts w:ascii="Times New Roman" w:hAnsi="Times New Roman" w:cs="Times New Roman"/>
          <w:sz w:val="24"/>
          <w:szCs w:val="24"/>
        </w:rPr>
        <w:t>The objective</w:t>
      </w:r>
      <w:r>
        <w:rPr>
          <w:rFonts w:ascii="Times New Roman" w:hAnsi="Times New Roman" w:cs="Times New Roman"/>
        </w:rPr>
        <w:t xml:space="preserve"> in</w:t>
      </w:r>
      <w:r w:rsidRPr="00415A06">
        <w:rPr>
          <w:rFonts w:ascii="Times New Roman" w:hAnsi="Times New Roman" w:cs="Times New Roman"/>
          <w:sz w:val="24"/>
          <w:szCs w:val="24"/>
        </w:rPr>
        <w:t xml:space="preserve"> this </w:t>
      </w:r>
      <w:r>
        <w:rPr>
          <w:rFonts w:ascii="Times New Roman" w:hAnsi="Times New Roman" w:cs="Times New Roman"/>
        </w:rPr>
        <w:t>chapter</w:t>
      </w:r>
      <w:r w:rsidRPr="00415A06">
        <w:rPr>
          <w:rFonts w:ascii="Times New Roman" w:hAnsi="Times New Roman" w:cs="Times New Roman"/>
          <w:sz w:val="24"/>
          <w:szCs w:val="24"/>
        </w:rPr>
        <w:t xml:space="preserve"> is to determine if a county landscape and average size farm impacts the likelihood of a NASS yield being reported. </w:t>
      </w:r>
      <w:r w:rsidR="00685CA0" w:rsidRPr="00415A06">
        <w:rPr>
          <w:rFonts w:ascii="Times New Roman" w:hAnsi="Times New Roman" w:cs="Times New Roman"/>
          <w:sz w:val="24"/>
          <w:szCs w:val="24"/>
        </w:rPr>
        <w:t xml:space="preserve">NASS survey yield data plays </w:t>
      </w:r>
      <w:r w:rsidR="00276CE2" w:rsidRPr="00415A06">
        <w:rPr>
          <w:rFonts w:ascii="Times New Roman" w:hAnsi="Times New Roman" w:cs="Times New Roman"/>
          <w:sz w:val="24"/>
          <w:szCs w:val="24"/>
        </w:rPr>
        <w:t>a significant role</w:t>
      </w:r>
      <w:r w:rsidR="00685CA0" w:rsidRPr="00415A06">
        <w:rPr>
          <w:rFonts w:ascii="Times New Roman" w:hAnsi="Times New Roman" w:cs="Times New Roman"/>
          <w:sz w:val="24"/>
          <w:szCs w:val="24"/>
        </w:rPr>
        <w:t xml:space="preserve"> in agricultural markets as it serves as an indicator of crop production in the U</w:t>
      </w:r>
      <w:r w:rsidR="00377A0D">
        <w:rPr>
          <w:rFonts w:ascii="Times New Roman" w:hAnsi="Times New Roman" w:cs="Times New Roman"/>
          <w:sz w:val="24"/>
          <w:szCs w:val="24"/>
        </w:rPr>
        <w:t>nited States</w:t>
      </w:r>
      <w:r w:rsidR="00685CA0" w:rsidRPr="00415A06">
        <w:rPr>
          <w:rFonts w:ascii="Times New Roman" w:hAnsi="Times New Roman" w:cs="Times New Roman"/>
          <w:sz w:val="24"/>
          <w:szCs w:val="24"/>
        </w:rPr>
        <w:t xml:space="preserve">. This information allows agricultural market prices to adjust in response to current yield values. The increasing trend of missing yield data poses a challenge and can contribute to increased price volatility in agricultural markets. Consequently, market participants may face a higher level of financial uncertainty, potentially leading to less informed decision-making in the agricultural industry. </w:t>
      </w:r>
    </w:p>
    <w:p w14:paraId="08585FC2" w14:textId="0B53B2CD" w:rsidR="005107C1" w:rsidRPr="00415A06" w:rsidRDefault="00415A06" w:rsidP="001E0ABC">
      <w:pPr>
        <w:pStyle w:val="Heading2"/>
        <w:spacing w:before="0" w:after="0" w:line="480" w:lineRule="auto"/>
        <w:jc w:val="left"/>
        <w:rPr>
          <w:rFonts w:ascii="Times New Roman" w:hAnsi="Times New Roman" w:cs="Times New Roman"/>
          <w:sz w:val="24"/>
          <w:szCs w:val="24"/>
        </w:rPr>
      </w:pPr>
      <w:bookmarkStart w:id="7" w:name="_Toc164856455"/>
      <w:r w:rsidRPr="00415A06">
        <w:rPr>
          <w:rFonts w:ascii="Times New Roman" w:hAnsi="Times New Roman" w:cs="Times New Roman"/>
          <w:sz w:val="24"/>
          <w:szCs w:val="24"/>
        </w:rPr>
        <w:t>Data</w:t>
      </w:r>
      <w:bookmarkStart w:id="8" w:name="_Hlk158803952"/>
      <w:bookmarkEnd w:id="7"/>
    </w:p>
    <w:bookmarkEnd w:id="8"/>
    <w:p w14:paraId="3DABA7E3" w14:textId="1F5CC398" w:rsidR="00D6748D" w:rsidRDefault="005107C1" w:rsidP="00D6748D">
      <w:pPr>
        <w:pStyle w:val="NoSpacing"/>
        <w:spacing w:line="480" w:lineRule="auto"/>
        <w:rPr>
          <w:rFonts w:ascii="Times New Roman" w:hAnsi="Times New Roman" w:cs="Times New Roman"/>
          <w:sz w:val="24"/>
          <w:szCs w:val="24"/>
        </w:rPr>
      </w:pPr>
      <w:r w:rsidRPr="00415A06">
        <w:rPr>
          <w:rFonts w:ascii="Times New Roman" w:hAnsi="Times New Roman" w:cs="Times New Roman"/>
          <w:sz w:val="24"/>
          <w:szCs w:val="24"/>
        </w:rPr>
        <w:t>Two</w:t>
      </w:r>
      <w:r w:rsidR="00D6748D">
        <w:rPr>
          <w:rFonts w:ascii="Times New Roman" w:hAnsi="Times New Roman" w:cs="Times New Roman"/>
          <w:sz w:val="24"/>
          <w:szCs w:val="24"/>
        </w:rPr>
        <w:t xml:space="preserve"> </w:t>
      </w:r>
      <w:r w:rsidRPr="00415A06">
        <w:rPr>
          <w:rFonts w:ascii="Times New Roman" w:hAnsi="Times New Roman" w:cs="Times New Roman"/>
          <w:sz w:val="24"/>
          <w:szCs w:val="24"/>
        </w:rPr>
        <w:t xml:space="preserve">datasets were developed and </w:t>
      </w:r>
      <w:r w:rsidR="00D6748D">
        <w:rPr>
          <w:rFonts w:ascii="Times New Roman" w:hAnsi="Times New Roman" w:cs="Times New Roman"/>
          <w:sz w:val="24"/>
          <w:szCs w:val="24"/>
        </w:rPr>
        <w:t>used</w:t>
      </w:r>
      <w:r w:rsidRPr="00415A06">
        <w:rPr>
          <w:rFonts w:ascii="Times New Roman" w:hAnsi="Times New Roman" w:cs="Times New Roman"/>
          <w:sz w:val="24"/>
          <w:szCs w:val="24"/>
        </w:rPr>
        <w:t xml:space="preserve"> for the study: one to assess the reporting likelihood of corn NASS yields and the other for soybean NASS yields, both covering the years 2011-2022. Data on county yield values for corn and soybeans across the U</w:t>
      </w:r>
      <w:r w:rsidR="00DD243F">
        <w:rPr>
          <w:rFonts w:ascii="Times New Roman" w:hAnsi="Times New Roman" w:cs="Times New Roman"/>
          <w:sz w:val="24"/>
          <w:szCs w:val="24"/>
        </w:rPr>
        <w:t>nited States w</w:t>
      </w:r>
      <w:r w:rsidRPr="00415A06">
        <w:rPr>
          <w:rFonts w:ascii="Times New Roman" w:hAnsi="Times New Roman" w:cs="Times New Roman"/>
          <w:sz w:val="24"/>
          <w:szCs w:val="24"/>
        </w:rPr>
        <w:t xml:space="preserve">ere sourced from USDA NASS. Additionally, land cover information was obtained from USDA </w:t>
      </w:r>
      <w:proofErr w:type="spellStart"/>
      <w:r w:rsidRPr="00415A06">
        <w:rPr>
          <w:rFonts w:ascii="Times New Roman" w:hAnsi="Times New Roman" w:cs="Times New Roman"/>
          <w:sz w:val="24"/>
          <w:szCs w:val="24"/>
        </w:rPr>
        <w:t>CroplandCROS</w:t>
      </w:r>
      <w:proofErr w:type="spellEnd"/>
      <w:r w:rsidRPr="00415A06">
        <w:rPr>
          <w:rFonts w:ascii="Times New Roman" w:hAnsi="Times New Roman" w:cs="Times New Roman"/>
          <w:sz w:val="24"/>
          <w:szCs w:val="24"/>
        </w:rPr>
        <w:t xml:space="preserve"> for all states</w:t>
      </w:r>
      <w:r w:rsidR="00A97F83">
        <w:rPr>
          <w:rFonts w:ascii="Times New Roman" w:hAnsi="Times New Roman" w:cs="Times New Roman"/>
          <w:sz w:val="24"/>
          <w:szCs w:val="24"/>
        </w:rPr>
        <w:t xml:space="preserve"> (USDA CDL)</w:t>
      </w:r>
      <w:r w:rsidRPr="00415A06">
        <w:rPr>
          <w:rFonts w:ascii="Times New Roman" w:hAnsi="Times New Roman" w:cs="Times New Roman"/>
          <w:sz w:val="24"/>
          <w:szCs w:val="24"/>
        </w:rPr>
        <w:t xml:space="preserve">. This land cover data from USDA </w:t>
      </w:r>
      <w:proofErr w:type="spellStart"/>
      <w:r w:rsidRPr="00415A06">
        <w:rPr>
          <w:rFonts w:ascii="Times New Roman" w:hAnsi="Times New Roman" w:cs="Times New Roman"/>
          <w:sz w:val="24"/>
          <w:szCs w:val="24"/>
        </w:rPr>
        <w:t>CroplandCROS</w:t>
      </w:r>
      <w:proofErr w:type="spellEnd"/>
      <w:r w:rsidRPr="00415A06">
        <w:rPr>
          <w:rFonts w:ascii="Times New Roman" w:hAnsi="Times New Roman" w:cs="Times New Roman"/>
          <w:sz w:val="24"/>
          <w:szCs w:val="24"/>
        </w:rPr>
        <w:t xml:space="preserve"> was then integrated with the USDA NASS yield data to form separate datasets for corn and soybeans. These datasets were refined by removing records </w:t>
      </w:r>
      <w:r w:rsidR="00F56355" w:rsidRPr="00415A06">
        <w:rPr>
          <w:rFonts w:ascii="Times New Roman" w:hAnsi="Times New Roman" w:cs="Times New Roman"/>
          <w:sz w:val="24"/>
          <w:szCs w:val="24"/>
        </w:rPr>
        <w:t>of the</w:t>
      </w:r>
      <w:r w:rsidRPr="00415A06">
        <w:rPr>
          <w:rFonts w:ascii="Times New Roman" w:hAnsi="Times New Roman" w:cs="Times New Roman"/>
          <w:sz w:val="24"/>
          <w:szCs w:val="24"/>
        </w:rPr>
        <w:t xml:space="preserve"> observed crops that occupied less than a thousand acres in a county, as per </w:t>
      </w:r>
      <w:r w:rsidRPr="00415A06">
        <w:rPr>
          <w:rFonts w:ascii="Times New Roman" w:hAnsi="Times New Roman" w:cs="Times New Roman"/>
          <w:sz w:val="24"/>
          <w:szCs w:val="24"/>
        </w:rPr>
        <w:lastRenderedPageBreak/>
        <w:t xml:space="preserve">USDA </w:t>
      </w:r>
      <w:proofErr w:type="spellStart"/>
      <w:r w:rsidRPr="00415A06">
        <w:rPr>
          <w:rFonts w:ascii="Times New Roman" w:hAnsi="Times New Roman" w:cs="Times New Roman"/>
          <w:sz w:val="24"/>
          <w:szCs w:val="24"/>
        </w:rPr>
        <w:t>CroplandCROS</w:t>
      </w:r>
      <w:proofErr w:type="spellEnd"/>
      <w:r w:rsidRPr="00415A06">
        <w:rPr>
          <w:rFonts w:ascii="Times New Roman" w:hAnsi="Times New Roman" w:cs="Times New Roman"/>
          <w:sz w:val="24"/>
          <w:szCs w:val="24"/>
        </w:rPr>
        <w:t xml:space="preserve"> data. Subsequently, data on the average farm size for each county</w:t>
      </w:r>
      <w:r w:rsidR="006036A0">
        <w:rPr>
          <w:rFonts w:ascii="Times New Roman" w:hAnsi="Times New Roman" w:cs="Times New Roman"/>
          <w:sz w:val="24"/>
          <w:szCs w:val="24"/>
        </w:rPr>
        <w:t>, crop,</w:t>
      </w:r>
      <w:r w:rsidRPr="00415A06">
        <w:rPr>
          <w:rFonts w:ascii="Times New Roman" w:hAnsi="Times New Roman" w:cs="Times New Roman"/>
          <w:sz w:val="24"/>
          <w:szCs w:val="24"/>
        </w:rPr>
        <w:t xml:space="preserve"> and year was incorporated, derived from USDA RMA Summary of Business Statistics </w:t>
      </w:r>
      <w:r w:rsidR="007E15DC">
        <w:rPr>
          <w:rFonts w:ascii="Times New Roman" w:hAnsi="Times New Roman" w:cs="Times New Roman"/>
          <w:sz w:val="24"/>
          <w:szCs w:val="24"/>
        </w:rPr>
        <w:t>d</w:t>
      </w:r>
      <w:r w:rsidR="007E15DC" w:rsidRPr="00415A06">
        <w:rPr>
          <w:rFonts w:ascii="Times New Roman" w:hAnsi="Times New Roman" w:cs="Times New Roman"/>
          <w:sz w:val="24"/>
          <w:szCs w:val="24"/>
        </w:rPr>
        <w:t>ata</w:t>
      </w:r>
      <w:r w:rsidR="00A97F83">
        <w:rPr>
          <w:rFonts w:ascii="Times New Roman" w:hAnsi="Times New Roman" w:cs="Times New Roman"/>
          <w:sz w:val="24"/>
          <w:szCs w:val="24"/>
        </w:rPr>
        <w:t xml:space="preserve"> (USDA RMA)</w:t>
      </w:r>
      <w:r w:rsidRPr="00415A06">
        <w:rPr>
          <w:rFonts w:ascii="Times New Roman" w:hAnsi="Times New Roman" w:cs="Times New Roman"/>
          <w:sz w:val="24"/>
          <w:szCs w:val="24"/>
        </w:rPr>
        <w:t>.</w:t>
      </w:r>
    </w:p>
    <w:p w14:paraId="7B13FE37" w14:textId="2FB9EE87" w:rsidR="00FA7514" w:rsidRPr="0064631D" w:rsidRDefault="00D574D7" w:rsidP="00A97F8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USDA </w:t>
      </w:r>
      <w:proofErr w:type="spellStart"/>
      <w:r>
        <w:rPr>
          <w:rFonts w:ascii="Times New Roman" w:hAnsi="Times New Roman" w:cs="Times New Roman"/>
          <w:sz w:val="24"/>
          <w:szCs w:val="24"/>
        </w:rPr>
        <w:t>CroplanCROS</w:t>
      </w:r>
      <w:proofErr w:type="spellEnd"/>
      <w:r>
        <w:rPr>
          <w:rFonts w:ascii="Times New Roman" w:hAnsi="Times New Roman" w:cs="Times New Roman"/>
          <w:sz w:val="24"/>
          <w:szCs w:val="24"/>
        </w:rPr>
        <w:t>, p</w:t>
      </w:r>
      <w:r w:rsidR="00D6748D">
        <w:rPr>
          <w:rFonts w:ascii="Times New Roman" w:hAnsi="Times New Roman" w:cs="Times New Roman"/>
          <w:sz w:val="24"/>
          <w:szCs w:val="24"/>
        </w:rPr>
        <w:t xml:space="preserve">ercentages of a county landscape by different land cover classification </w:t>
      </w:r>
      <w:r w:rsidR="0064631D">
        <w:rPr>
          <w:rFonts w:ascii="Times New Roman" w:hAnsi="Times New Roman" w:cs="Times New Roman"/>
          <w:sz w:val="24"/>
          <w:szCs w:val="24"/>
        </w:rPr>
        <w:t>were</w:t>
      </w:r>
      <w:r w:rsidR="00D6748D">
        <w:rPr>
          <w:rFonts w:ascii="Times New Roman" w:hAnsi="Times New Roman" w:cs="Times New Roman"/>
          <w:sz w:val="24"/>
          <w:szCs w:val="24"/>
        </w:rPr>
        <w:t xml:space="preserve"> calculated for the classifications: </w:t>
      </w:r>
      <w:r w:rsidR="00572FAC">
        <w:rPr>
          <w:rFonts w:ascii="Times New Roman" w:hAnsi="Times New Roman" w:cs="Times New Roman"/>
          <w:sz w:val="24"/>
          <w:szCs w:val="24"/>
        </w:rPr>
        <w:t>s</w:t>
      </w:r>
      <w:r w:rsidR="00D6748D">
        <w:rPr>
          <w:rFonts w:ascii="Times New Roman" w:hAnsi="Times New Roman" w:cs="Times New Roman"/>
          <w:sz w:val="24"/>
          <w:szCs w:val="24"/>
        </w:rPr>
        <w:t xml:space="preserve">oybeans, </w:t>
      </w:r>
      <w:r w:rsidR="00572FAC">
        <w:rPr>
          <w:rFonts w:ascii="Times New Roman" w:hAnsi="Times New Roman" w:cs="Times New Roman"/>
          <w:sz w:val="24"/>
          <w:szCs w:val="24"/>
        </w:rPr>
        <w:t>c</w:t>
      </w:r>
      <w:r w:rsidR="00D6748D">
        <w:rPr>
          <w:rFonts w:ascii="Times New Roman" w:hAnsi="Times New Roman" w:cs="Times New Roman"/>
          <w:sz w:val="24"/>
          <w:szCs w:val="24"/>
        </w:rPr>
        <w:t xml:space="preserve">orn, </w:t>
      </w:r>
      <w:r w:rsidR="00572FAC">
        <w:rPr>
          <w:rFonts w:ascii="Times New Roman" w:hAnsi="Times New Roman" w:cs="Times New Roman"/>
          <w:sz w:val="24"/>
          <w:szCs w:val="24"/>
        </w:rPr>
        <w:t>c</w:t>
      </w:r>
      <w:r w:rsidR="00D6748D">
        <w:rPr>
          <w:rFonts w:ascii="Times New Roman" w:hAnsi="Times New Roman" w:cs="Times New Roman"/>
          <w:sz w:val="24"/>
          <w:szCs w:val="24"/>
        </w:rPr>
        <w:t xml:space="preserve">otton, </w:t>
      </w:r>
      <w:r w:rsidR="00572FAC">
        <w:rPr>
          <w:rFonts w:ascii="Times New Roman" w:hAnsi="Times New Roman" w:cs="Times New Roman"/>
          <w:sz w:val="24"/>
          <w:szCs w:val="24"/>
        </w:rPr>
        <w:t>p</w:t>
      </w:r>
      <w:r w:rsidR="00D6748D">
        <w:rPr>
          <w:rFonts w:ascii="Times New Roman" w:hAnsi="Times New Roman" w:cs="Times New Roman"/>
          <w:sz w:val="24"/>
          <w:szCs w:val="24"/>
        </w:rPr>
        <w:t>asture/</w:t>
      </w:r>
      <w:r w:rsidR="00572FAC">
        <w:rPr>
          <w:rFonts w:ascii="Times New Roman" w:hAnsi="Times New Roman" w:cs="Times New Roman"/>
          <w:sz w:val="24"/>
          <w:szCs w:val="24"/>
        </w:rPr>
        <w:t>h</w:t>
      </w:r>
      <w:r w:rsidR="00D6748D">
        <w:rPr>
          <w:rFonts w:ascii="Times New Roman" w:hAnsi="Times New Roman" w:cs="Times New Roman"/>
          <w:sz w:val="24"/>
          <w:szCs w:val="24"/>
        </w:rPr>
        <w:t xml:space="preserve">ay (combined variable of the two classifications), </w:t>
      </w:r>
      <w:r w:rsidR="00572FAC">
        <w:rPr>
          <w:rFonts w:ascii="Times New Roman" w:hAnsi="Times New Roman" w:cs="Times New Roman"/>
          <w:sz w:val="24"/>
          <w:szCs w:val="24"/>
        </w:rPr>
        <w:t>d</w:t>
      </w:r>
      <w:r w:rsidR="00D6748D">
        <w:rPr>
          <w:rFonts w:ascii="Times New Roman" w:hAnsi="Times New Roman" w:cs="Times New Roman"/>
          <w:sz w:val="24"/>
          <w:szCs w:val="24"/>
        </w:rPr>
        <w:t>eveloped</w:t>
      </w:r>
      <w:r w:rsidR="005F1448">
        <w:rPr>
          <w:rFonts w:ascii="Times New Roman" w:hAnsi="Times New Roman" w:cs="Times New Roman"/>
          <w:sz w:val="24"/>
          <w:szCs w:val="24"/>
        </w:rPr>
        <w:t xml:space="preserve"> </w:t>
      </w:r>
      <w:r w:rsidR="005F1448">
        <w:rPr>
          <w:rFonts w:ascii="Times New Roman" w:hAnsi="Times New Roman" w:cs="Times New Roman"/>
        </w:rPr>
        <w:t>(i.e., residential, commercial, or industrial uses)</w:t>
      </w:r>
      <w:r w:rsidR="00D6748D">
        <w:rPr>
          <w:rFonts w:ascii="Times New Roman" w:hAnsi="Times New Roman" w:cs="Times New Roman"/>
          <w:sz w:val="24"/>
          <w:szCs w:val="24"/>
        </w:rPr>
        <w:t xml:space="preserve">, and </w:t>
      </w:r>
      <w:r w:rsidR="00572FAC">
        <w:rPr>
          <w:rFonts w:ascii="Times New Roman" w:hAnsi="Times New Roman" w:cs="Times New Roman"/>
          <w:sz w:val="24"/>
          <w:szCs w:val="24"/>
        </w:rPr>
        <w:t>f</w:t>
      </w:r>
      <w:r w:rsidR="00D6748D">
        <w:rPr>
          <w:rFonts w:ascii="Times New Roman" w:hAnsi="Times New Roman" w:cs="Times New Roman"/>
          <w:sz w:val="24"/>
          <w:szCs w:val="24"/>
        </w:rPr>
        <w:t xml:space="preserve">orest. These percentages were calculated by taking the classifications and dividing them by the sum of all the classifications for a county. This calculation was done for each county by year. </w:t>
      </w:r>
      <w:r w:rsidRPr="0064631D">
        <w:rPr>
          <w:rFonts w:ascii="Times New Roman" w:hAnsi="Times New Roman" w:cs="Times New Roman"/>
          <w:sz w:val="24"/>
          <w:szCs w:val="24"/>
        </w:rPr>
        <w:t xml:space="preserve">USDA RMA Summary of Business Statistics data were used to </w:t>
      </w:r>
      <w:r w:rsidR="00A97F83" w:rsidRPr="0064631D">
        <w:rPr>
          <w:rFonts w:ascii="Times New Roman" w:hAnsi="Times New Roman" w:cs="Times New Roman"/>
          <w:sz w:val="24"/>
          <w:szCs w:val="24"/>
        </w:rPr>
        <w:t xml:space="preserve">calculate </w:t>
      </w:r>
      <w:r w:rsidR="00A97F83">
        <w:rPr>
          <w:rFonts w:ascii="Times New Roman" w:hAnsi="Times New Roman" w:cs="Times New Roman"/>
          <w:sz w:val="24"/>
          <w:szCs w:val="24"/>
        </w:rPr>
        <w:t xml:space="preserve">a proxy of </w:t>
      </w:r>
      <w:r w:rsidRPr="0064631D">
        <w:rPr>
          <w:rFonts w:ascii="Times New Roman" w:hAnsi="Times New Roman" w:cs="Times New Roman"/>
          <w:sz w:val="24"/>
          <w:szCs w:val="24"/>
        </w:rPr>
        <w:t>average farm size</w:t>
      </w:r>
      <w:r w:rsidR="005107C1" w:rsidRPr="0064631D">
        <w:rPr>
          <w:rFonts w:ascii="Times New Roman" w:hAnsi="Times New Roman" w:cs="Times New Roman"/>
          <w:sz w:val="24"/>
          <w:szCs w:val="24"/>
        </w:rPr>
        <w:t xml:space="preserve"> by dividing the total insured acres in a county for a given year by the number of insurance policies issued in that county during the same year, serving as an indirect measure of average farm size.</w:t>
      </w:r>
      <w:r w:rsidR="00A97F83">
        <w:rPr>
          <w:rFonts w:ascii="Times New Roman" w:hAnsi="Times New Roman" w:cs="Times New Roman"/>
          <w:sz w:val="24"/>
          <w:szCs w:val="24"/>
        </w:rPr>
        <w:t xml:space="preserve"> </w:t>
      </w:r>
      <w:r w:rsidR="00FA7514" w:rsidRPr="0064631D">
        <w:rPr>
          <w:rFonts w:ascii="Times New Roman" w:hAnsi="Times New Roman" w:cs="Times New Roman"/>
          <w:sz w:val="24"/>
          <w:szCs w:val="24"/>
        </w:rPr>
        <w:t xml:space="preserve">A county was marked having a missing NASS yield value if the county had a thousand acres or more of the observed crop in a year according to USDA </w:t>
      </w:r>
      <w:proofErr w:type="spellStart"/>
      <w:r w:rsidR="00FA7514" w:rsidRPr="0064631D">
        <w:rPr>
          <w:rFonts w:ascii="Times New Roman" w:hAnsi="Times New Roman" w:cs="Times New Roman"/>
          <w:sz w:val="24"/>
          <w:szCs w:val="24"/>
        </w:rPr>
        <w:t>CroplandCROS</w:t>
      </w:r>
      <w:proofErr w:type="spellEnd"/>
      <w:r w:rsidR="00FA7514" w:rsidRPr="0064631D">
        <w:rPr>
          <w:rFonts w:ascii="Times New Roman" w:hAnsi="Times New Roman" w:cs="Times New Roman"/>
          <w:sz w:val="24"/>
          <w:szCs w:val="24"/>
        </w:rPr>
        <w:t xml:space="preserve"> and did not report a NASS yield that year. </w:t>
      </w:r>
    </w:p>
    <w:p w14:paraId="74DFFA27" w14:textId="49E5FCD3" w:rsidR="00A70B96" w:rsidRPr="0064631D" w:rsidRDefault="005E2A2E" w:rsidP="009671F0">
      <w:pPr>
        <w:pStyle w:val="NoSpacing"/>
        <w:spacing w:line="480" w:lineRule="auto"/>
        <w:ind w:firstLine="720"/>
        <w:rPr>
          <w:rFonts w:ascii="Times New Roman" w:hAnsi="Times New Roman" w:cs="Times New Roman"/>
          <w:sz w:val="24"/>
          <w:szCs w:val="24"/>
        </w:rPr>
      </w:pPr>
      <w:r w:rsidRPr="0064631D">
        <w:rPr>
          <w:rFonts w:ascii="Times New Roman" w:hAnsi="Times New Roman" w:cs="Times New Roman"/>
          <w:sz w:val="24"/>
          <w:szCs w:val="24"/>
        </w:rPr>
        <w:t xml:space="preserve">Figure </w:t>
      </w:r>
      <w:r w:rsidR="001C0B11" w:rsidRPr="0064631D">
        <w:rPr>
          <w:rFonts w:ascii="Times New Roman" w:hAnsi="Times New Roman" w:cs="Times New Roman"/>
          <w:sz w:val="24"/>
          <w:szCs w:val="24"/>
        </w:rPr>
        <w:t>2</w:t>
      </w:r>
      <w:r w:rsidRPr="0064631D">
        <w:rPr>
          <w:rFonts w:ascii="Times New Roman" w:hAnsi="Times New Roman" w:cs="Times New Roman"/>
          <w:sz w:val="24"/>
          <w:szCs w:val="24"/>
        </w:rPr>
        <w:t xml:space="preserve"> displays the average corn acres</w:t>
      </w:r>
      <w:r w:rsidR="003E143C" w:rsidRPr="0064631D">
        <w:rPr>
          <w:rFonts w:ascii="Times New Roman" w:hAnsi="Times New Roman" w:cs="Times New Roman"/>
          <w:sz w:val="24"/>
          <w:szCs w:val="24"/>
        </w:rPr>
        <w:t xml:space="preserve"> planted</w:t>
      </w:r>
      <w:r w:rsidRPr="0064631D">
        <w:rPr>
          <w:rFonts w:ascii="Times New Roman" w:hAnsi="Times New Roman" w:cs="Times New Roman"/>
          <w:sz w:val="24"/>
          <w:szCs w:val="24"/>
        </w:rPr>
        <w:t xml:space="preserve"> by county from 20</w:t>
      </w:r>
      <w:r w:rsidR="00894DCB" w:rsidRPr="0064631D">
        <w:rPr>
          <w:rFonts w:ascii="Times New Roman" w:hAnsi="Times New Roman" w:cs="Times New Roman"/>
          <w:sz w:val="24"/>
          <w:szCs w:val="24"/>
        </w:rPr>
        <w:t>11</w:t>
      </w:r>
      <w:r w:rsidRPr="0064631D">
        <w:rPr>
          <w:rFonts w:ascii="Times New Roman" w:hAnsi="Times New Roman" w:cs="Times New Roman"/>
          <w:sz w:val="24"/>
          <w:szCs w:val="24"/>
        </w:rPr>
        <w:t xml:space="preserve">-2022 for the </w:t>
      </w:r>
      <w:r w:rsidR="00377A0D" w:rsidRPr="0064631D">
        <w:rPr>
          <w:rFonts w:ascii="Times New Roman" w:hAnsi="Times New Roman" w:cs="Times New Roman"/>
          <w:sz w:val="24"/>
          <w:szCs w:val="24"/>
        </w:rPr>
        <w:t>United States</w:t>
      </w:r>
      <w:r w:rsidR="00FB6D0B">
        <w:rPr>
          <w:rFonts w:ascii="Times New Roman" w:hAnsi="Times New Roman" w:cs="Times New Roman"/>
          <w:sz w:val="24"/>
          <w:szCs w:val="24"/>
        </w:rPr>
        <w:t xml:space="preserve"> from USDA </w:t>
      </w:r>
      <w:proofErr w:type="spellStart"/>
      <w:r w:rsidR="00FB6D0B">
        <w:rPr>
          <w:rFonts w:ascii="Times New Roman" w:hAnsi="Times New Roman" w:cs="Times New Roman"/>
          <w:sz w:val="24"/>
          <w:szCs w:val="24"/>
        </w:rPr>
        <w:t>CroplandCROS</w:t>
      </w:r>
      <w:proofErr w:type="spellEnd"/>
      <w:r w:rsidR="00FB6D0B">
        <w:rPr>
          <w:rFonts w:ascii="Times New Roman" w:hAnsi="Times New Roman" w:cs="Times New Roman"/>
          <w:sz w:val="24"/>
          <w:szCs w:val="24"/>
        </w:rPr>
        <w:t xml:space="preserve"> data</w:t>
      </w:r>
      <w:r w:rsidRPr="0064631D">
        <w:rPr>
          <w:rFonts w:ascii="Times New Roman" w:hAnsi="Times New Roman" w:cs="Times New Roman"/>
          <w:sz w:val="24"/>
          <w:szCs w:val="24"/>
        </w:rPr>
        <w:t xml:space="preserve">. This figure shows that counties with </w:t>
      </w:r>
      <w:r w:rsidR="000E78DF">
        <w:rPr>
          <w:rFonts w:ascii="Times New Roman" w:hAnsi="Times New Roman" w:cs="Times New Roman"/>
          <w:sz w:val="24"/>
          <w:szCs w:val="24"/>
        </w:rPr>
        <w:t>greater</w:t>
      </w:r>
      <w:r w:rsidR="000E78DF" w:rsidRPr="0064631D">
        <w:rPr>
          <w:rFonts w:ascii="Times New Roman" w:hAnsi="Times New Roman" w:cs="Times New Roman"/>
          <w:sz w:val="24"/>
          <w:szCs w:val="24"/>
        </w:rPr>
        <w:t xml:space="preserve"> </w:t>
      </w:r>
      <w:r w:rsidRPr="0064631D">
        <w:rPr>
          <w:rFonts w:ascii="Times New Roman" w:hAnsi="Times New Roman" w:cs="Times New Roman"/>
          <w:sz w:val="24"/>
          <w:szCs w:val="24"/>
        </w:rPr>
        <w:t xml:space="preserve">corn acres are concentrated </w:t>
      </w:r>
      <w:r w:rsidR="003E143C" w:rsidRPr="0064631D">
        <w:rPr>
          <w:rFonts w:ascii="Times New Roman" w:hAnsi="Times New Roman" w:cs="Times New Roman"/>
          <w:sz w:val="24"/>
          <w:szCs w:val="24"/>
        </w:rPr>
        <w:t>in</w:t>
      </w:r>
      <w:r w:rsidRPr="0064631D">
        <w:rPr>
          <w:rFonts w:ascii="Times New Roman" w:hAnsi="Times New Roman" w:cs="Times New Roman"/>
          <w:sz w:val="24"/>
          <w:szCs w:val="24"/>
        </w:rPr>
        <w:t xml:space="preserve"> the upper Midwest</w:t>
      </w:r>
      <w:r w:rsidR="000E78DF">
        <w:rPr>
          <w:rFonts w:ascii="Times New Roman" w:hAnsi="Times New Roman" w:cs="Times New Roman"/>
          <w:sz w:val="24"/>
          <w:szCs w:val="24"/>
        </w:rPr>
        <w:t xml:space="preserve"> and Northern Plains</w:t>
      </w:r>
      <w:r w:rsidRPr="0064631D">
        <w:rPr>
          <w:rFonts w:ascii="Times New Roman" w:hAnsi="Times New Roman" w:cs="Times New Roman"/>
          <w:sz w:val="24"/>
          <w:szCs w:val="24"/>
        </w:rPr>
        <w:t xml:space="preserve">. Figure </w:t>
      </w:r>
      <w:r w:rsidR="001C0B11" w:rsidRPr="0064631D">
        <w:rPr>
          <w:rFonts w:ascii="Times New Roman" w:hAnsi="Times New Roman" w:cs="Times New Roman"/>
          <w:sz w:val="24"/>
          <w:szCs w:val="24"/>
        </w:rPr>
        <w:t>3</w:t>
      </w:r>
      <w:r w:rsidRPr="0064631D">
        <w:rPr>
          <w:rFonts w:ascii="Times New Roman" w:hAnsi="Times New Roman" w:cs="Times New Roman"/>
          <w:sz w:val="24"/>
          <w:szCs w:val="24"/>
        </w:rPr>
        <w:t xml:space="preserve"> displays the average soybean acres </w:t>
      </w:r>
      <w:r w:rsidR="003E143C" w:rsidRPr="0064631D">
        <w:rPr>
          <w:rFonts w:ascii="Times New Roman" w:hAnsi="Times New Roman" w:cs="Times New Roman"/>
          <w:sz w:val="24"/>
          <w:szCs w:val="24"/>
        </w:rPr>
        <w:t xml:space="preserve">planted </w:t>
      </w:r>
      <w:r w:rsidRPr="0064631D">
        <w:rPr>
          <w:rFonts w:ascii="Times New Roman" w:hAnsi="Times New Roman" w:cs="Times New Roman"/>
          <w:sz w:val="24"/>
          <w:szCs w:val="24"/>
        </w:rPr>
        <w:t>by county from 20</w:t>
      </w:r>
      <w:r w:rsidR="00894DCB" w:rsidRPr="0064631D">
        <w:rPr>
          <w:rFonts w:ascii="Times New Roman" w:hAnsi="Times New Roman" w:cs="Times New Roman"/>
          <w:sz w:val="24"/>
          <w:szCs w:val="24"/>
        </w:rPr>
        <w:t>11</w:t>
      </w:r>
      <w:r w:rsidRPr="0064631D">
        <w:rPr>
          <w:rFonts w:ascii="Times New Roman" w:hAnsi="Times New Roman" w:cs="Times New Roman"/>
          <w:sz w:val="24"/>
          <w:szCs w:val="24"/>
        </w:rPr>
        <w:t xml:space="preserve">-2022 for the </w:t>
      </w:r>
      <w:r w:rsidR="00377A0D" w:rsidRPr="0064631D">
        <w:rPr>
          <w:rFonts w:ascii="Times New Roman" w:hAnsi="Times New Roman" w:cs="Times New Roman"/>
          <w:sz w:val="24"/>
          <w:szCs w:val="24"/>
        </w:rPr>
        <w:t>United States</w:t>
      </w:r>
      <w:r w:rsidRPr="0064631D">
        <w:rPr>
          <w:rFonts w:ascii="Times New Roman" w:hAnsi="Times New Roman" w:cs="Times New Roman"/>
          <w:sz w:val="24"/>
          <w:szCs w:val="24"/>
        </w:rPr>
        <w:t>. Soybean acres are concentrated along the Mississippi River</w:t>
      </w:r>
      <w:r w:rsidR="000E78DF">
        <w:rPr>
          <w:rFonts w:ascii="Times New Roman" w:hAnsi="Times New Roman" w:cs="Times New Roman"/>
          <w:sz w:val="24"/>
          <w:szCs w:val="24"/>
        </w:rPr>
        <w:t>, Northern Plains, and</w:t>
      </w:r>
      <w:r w:rsidRPr="0064631D">
        <w:rPr>
          <w:rFonts w:ascii="Times New Roman" w:hAnsi="Times New Roman" w:cs="Times New Roman"/>
          <w:sz w:val="24"/>
          <w:szCs w:val="24"/>
        </w:rPr>
        <w:t xml:space="preserve"> Midwest. Figure </w:t>
      </w:r>
      <w:r w:rsidR="001C0B11" w:rsidRPr="0064631D">
        <w:rPr>
          <w:rFonts w:ascii="Times New Roman" w:hAnsi="Times New Roman" w:cs="Times New Roman"/>
          <w:sz w:val="24"/>
          <w:szCs w:val="24"/>
        </w:rPr>
        <w:t>4</w:t>
      </w:r>
      <w:r w:rsidRPr="0064631D">
        <w:rPr>
          <w:rFonts w:ascii="Times New Roman" w:hAnsi="Times New Roman" w:cs="Times New Roman"/>
          <w:sz w:val="24"/>
          <w:szCs w:val="24"/>
        </w:rPr>
        <w:t xml:space="preserve"> shows</w:t>
      </w:r>
      <w:r w:rsidRPr="00415A06">
        <w:rPr>
          <w:rFonts w:ascii="Times New Roman" w:hAnsi="Times New Roman" w:cs="Times New Roman"/>
          <w:sz w:val="24"/>
          <w:szCs w:val="24"/>
        </w:rPr>
        <w:t xml:space="preserve"> the percentage of years where a NASS corn yield </w:t>
      </w:r>
      <w:r w:rsidR="003E143C" w:rsidRPr="00415A06">
        <w:rPr>
          <w:rFonts w:ascii="Times New Roman" w:hAnsi="Times New Roman" w:cs="Times New Roman"/>
          <w:sz w:val="24"/>
          <w:szCs w:val="24"/>
        </w:rPr>
        <w:t>was</w:t>
      </w:r>
      <w:r w:rsidRPr="00415A06">
        <w:rPr>
          <w:rFonts w:ascii="Times New Roman" w:hAnsi="Times New Roman" w:cs="Times New Roman"/>
          <w:sz w:val="24"/>
          <w:szCs w:val="24"/>
        </w:rPr>
        <w:t xml:space="preserve"> reported by county from 20</w:t>
      </w:r>
      <w:r w:rsidR="00894DCB" w:rsidRPr="00415A06">
        <w:rPr>
          <w:rFonts w:ascii="Times New Roman" w:hAnsi="Times New Roman" w:cs="Times New Roman"/>
          <w:sz w:val="24"/>
          <w:szCs w:val="24"/>
        </w:rPr>
        <w:t>11</w:t>
      </w:r>
      <w:r w:rsidRPr="00415A06">
        <w:rPr>
          <w:rFonts w:ascii="Times New Roman" w:hAnsi="Times New Roman" w:cs="Times New Roman"/>
          <w:sz w:val="24"/>
          <w:szCs w:val="24"/>
        </w:rPr>
        <w:t xml:space="preserve">-2022 for the </w:t>
      </w:r>
      <w:r w:rsidR="00377A0D">
        <w:rPr>
          <w:rFonts w:ascii="Times New Roman" w:hAnsi="Times New Roman" w:cs="Times New Roman"/>
          <w:sz w:val="24"/>
          <w:szCs w:val="24"/>
        </w:rPr>
        <w:t>United States</w:t>
      </w:r>
      <w:r w:rsidRPr="00415A06">
        <w:rPr>
          <w:rFonts w:ascii="Times New Roman" w:hAnsi="Times New Roman" w:cs="Times New Roman"/>
          <w:sz w:val="24"/>
          <w:szCs w:val="24"/>
        </w:rPr>
        <w:t xml:space="preserve">. </w:t>
      </w:r>
      <w:r w:rsidRPr="0064631D">
        <w:rPr>
          <w:rFonts w:ascii="Times New Roman" w:hAnsi="Times New Roman" w:cs="Times New Roman"/>
          <w:sz w:val="24"/>
          <w:szCs w:val="24"/>
        </w:rPr>
        <w:t xml:space="preserve">A visual inspection between </w:t>
      </w:r>
      <w:r w:rsidR="00F56355" w:rsidRPr="0064631D">
        <w:rPr>
          <w:rFonts w:ascii="Times New Roman" w:hAnsi="Times New Roman" w:cs="Times New Roman"/>
          <w:sz w:val="24"/>
          <w:szCs w:val="24"/>
        </w:rPr>
        <w:t>F</w:t>
      </w:r>
      <w:r w:rsidRPr="0064631D">
        <w:rPr>
          <w:rFonts w:ascii="Times New Roman" w:hAnsi="Times New Roman" w:cs="Times New Roman"/>
          <w:sz w:val="24"/>
          <w:szCs w:val="24"/>
        </w:rPr>
        <w:t xml:space="preserve">igure </w:t>
      </w:r>
      <w:r w:rsidR="001C0B11" w:rsidRPr="0064631D">
        <w:rPr>
          <w:rFonts w:ascii="Times New Roman" w:hAnsi="Times New Roman" w:cs="Times New Roman"/>
          <w:sz w:val="24"/>
          <w:szCs w:val="24"/>
        </w:rPr>
        <w:t>2</w:t>
      </w:r>
      <w:r w:rsidRPr="0064631D">
        <w:rPr>
          <w:rFonts w:ascii="Times New Roman" w:hAnsi="Times New Roman" w:cs="Times New Roman"/>
          <w:sz w:val="24"/>
          <w:szCs w:val="24"/>
        </w:rPr>
        <w:t xml:space="preserve"> </w:t>
      </w:r>
      <w:r w:rsidRPr="0064631D">
        <w:rPr>
          <w:rFonts w:ascii="Times New Roman" w:hAnsi="Times New Roman" w:cs="Times New Roman"/>
          <w:sz w:val="24"/>
          <w:szCs w:val="24"/>
        </w:rPr>
        <w:lastRenderedPageBreak/>
        <w:t xml:space="preserve">and </w:t>
      </w:r>
      <w:r w:rsidR="00F56355" w:rsidRPr="0064631D">
        <w:rPr>
          <w:rFonts w:ascii="Times New Roman" w:hAnsi="Times New Roman" w:cs="Times New Roman"/>
          <w:sz w:val="24"/>
          <w:szCs w:val="24"/>
        </w:rPr>
        <w:t xml:space="preserve">Figure </w:t>
      </w:r>
      <w:r w:rsidR="001C0B11" w:rsidRPr="0064631D">
        <w:rPr>
          <w:rFonts w:ascii="Times New Roman" w:hAnsi="Times New Roman" w:cs="Times New Roman"/>
          <w:sz w:val="24"/>
          <w:szCs w:val="24"/>
        </w:rPr>
        <w:t>4</w:t>
      </w:r>
      <w:r w:rsidRPr="0064631D">
        <w:rPr>
          <w:rFonts w:ascii="Times New Roman" w:hAnsi="Times New Roman" w:cs="Times New Roman"/>
          <w:sz w:val="24"/>
          <w:szCs w:val="24"/>
        </w:rPr>
        <w:t xml:space="preserve"> suggests there is a relationship in yield report rate and corn acres</w:t>
      </w:r>
      <w:r w:rsidR="000E78DF">
        <w:rPr>
          <w:rFonts w:ascii="Times New Roman" w:hAnsi="Times New Roman" w:cs="Times New Roman"/>
          <w:sz w:val="24"/>
          <w:szCs w:val="24"/>
        </w:rPr>
        <w:t xml:space="preserve"> planted</w:t>
      </w:r>
      <w:r w:rsidRPr="0064631D">
        <w:rPr>
          <w:rFonts w:ascii="Times New Roman" w:hAnsi="Times New Roman" w:cs="Times New Roman"/>
          <w:sz w:val="24"/>
          <w:szCs w:val="24"/>
        </w:rPr>
        <w:t xml:space="preserve">. Figure </w:t>
      </w:r>
      <w:r w:rsidR="001C0B11" w:rsidRPr="0064631D">
        <w:rPr>
          <w:rFonts w:ascii="Times New Roman" w:hAnsi="Times New Roman" w:cs="Times New Roman"/>
          <w:sz w:val="24"/>
          <w:szCs w:val="24"/>
        </w:rPr>
        <w:t>5</w:t>
      </w:r>
      <w:r w:rsidRPr="0064631D">
        <w:rPr>
          <w:rFonts w:ascii="Times New Roman" w:hAnsi="Times New Roman" w:cs="Times New Roman"/>
          <w:sz w:val="24"/>
          <w:szCs w:val="24"/>
        </w:rPr>
        <w:t xml:space="preserve"> shows the percentage of years where a NASS soybean yield </w:t>
      </w:r>
      <w:r w:rsidR="00894DCB" w:rsidRPr="0064631D">
        <w:rPr>
          <w:rFonts w:ascii="Times New Roman" w:hAnsi="Times New Roman" w:cs="Times New Roman"/>
          <w:sz w:val="24"/>
          <w:szCs w:val="24"/>
        </w:rPr>
        <w:t>was</w:t>
      </w:r>
      <w:r w:rsidRPr="0064631D">
        <w:rPr>
          <w:rFonts w:ascii="Times New Roman" w:hAnsi="Times New Roman" w:cs="Times New Roman"/>
          <w:sz w:val="24"/>
          <w:szCs w:val="24"/>
        </w:rPr>
        <w:t xml:space="preserve"> reported by county from 20</w:t>
      </w:r>
      <w:r w:rsidR="00894DCB" w:rsidRPr="0064631D">
        <w:rPr>
          <w:rFonts w:ascii="Times New Roman" w:hAnsi="Times New Roman" w:cs="Times New Roman"/>
          <w:sz w:val="24"/>
          <w:szCs w:val="24"/>
        </w:rPr>
        <w:t>11</w:t>
      </w:r>
      <w:r w:rsidRPr="0064631D">
        <w:rPr>
          <w:rFonts w:ascii="Times New Roman" w:hAnsi="Times New Roman" w:cs="Times New Roman"/>
          <w:sz w:val="24"/>
          <w:szCs w:val="24"/>
        </w:rPr>
        <w:t xml:space="preserve">-2022 for the </w:t>
      </w:r>
      <w:r w:rsidR="00377A0D" w:rsidRPr="0064631D">
        <w:rPr>
          <w:rFonts w:ascii="Times New Roman" w:hAnsi="Times New Roman" w:cs="Times New Roman"/>
          <w:sz w:val="24"/>
          <w:szCs w:val="24"/>
        </w:rPr>
        <w:t>United States</w:t>
      </w:r>
      <w:r w:rsidRPr="0064631D">
        <w:rPr>
          <w:rFonts w:ascii="Times New Roman" w:hAnsi="Times New Roman" w:cs="Times New Roman"/>
          <w:sz w:val="24"/>
          <w:szCs w:val="24"/>
        </w:rPr>
        <w:t xml:space="preserve">. The areas where counties </w:t>
      </w:r>
      <w:r w:rsidR="00D40CE9">
        <w:rPr>
          <w:rFonts w:ascii="Times New Roman" w:hAnsi="Times New Roman" w:cs="Times New Roman"/>
          <w:sz w:val="24"/>
          <w:szCs w:val="24"/>
        </w:rPr>
        <w:t>have</w:t>
      </w:r>
      <w:r w:rsidR="00D40CE9" w:rsidRPr="0064631D">
        <w:rPr>
          <w:rFonts w:ascii="Times New Roman" w:hAnsi="Times New Roman" w:cs="Times New Roman"/>
          <w:sz w:val="24"/>
          <w:szCs w:val="24"/>
        </w:rPr>
        <w:t xml:space="preserve"> </w:t>
      </w:r>
      <w:r w:rsidRPr="0064631D">
        <w:rPr>
          <w:rFonts w:ascii="Times New Roman" w:hAnsi="Times New Roman" w:cs="Times New Roman"/>
          <w:sz w:val="24"/>
          <w:szCs w:val="24"/>
        </w:rPr>
        <w:t xml:space="preserve">higher report rates are along the Mississippi </w:t>
      </w:r>
      <w:r w:rsidR="00D40CE9">
        <w:rPr>
          <w:rFonts w:ascii="Times New Roman" w:hAnsi="Times New Roman" w:cs="Times New Roman"/>
          <w:sz w:val="24"/>
          <w:szCs w:val="24"/>
        </w:rPr>
        <w:t>R</w:t>
      </w:r>
      <w:r w:rsidRPr="0064631D">
        <w:rPr>
          <w:rFonts w:ascii="Times New Roman" w:hAnsi="Times New Roman" w:cs="Times New Roman"/>
          <w:sz w:val="24"/>
          <w:szCs w:val="24"/>
        </w:rPr>
        <w:t>iver</w:t>
      </w:r>
      <w:r w:rsidR="00D40CE9">
        <w:rPr>
          <w:rFonts w:ascii="Times New Roman" w:hAnsi="Times New Roman" w:cs="Times New Roman"/>
          <w:sz w:val="24"/>
          <w:szCs w:val="24"/>
        </w:rPr>
        <w:t>, Northern Plains,</w:t>
      </w:r>
      <w:r w:rsidRPr="0064631D">
        <w:rPr>
          <w:rFonts w:ascii="Times New Roman" w:hAnsi="Times New Roman" w:cs="Times New Roman"/>
          <w:sz w:val="24"/>
          <w:szCs w:val="24"/>
        </w:rPr>
        <w:t xml:space="preserve"> and Midwest is also where soybean </w:t>
      </w:r>
      <w:r w:rsidR="00D40CE9">
        <w:rPr>
          <w:rFonts w:ascii="Times New Roman" w:hAnsi="Times New Roman" w:cs="Times New Roman"/>
          <w:sz w:val="24"/>
          <w:szCs w:val="24"/>
        </w:rPr>
        <w:t xml:space="preserve">planted </w:t>
      </w:r>
      <w:r w:rsidRPr="0064631D">
        <w:rPr>
          <w:rFonts w:ascii="Times New Roman" w:hAnsi="Times New Roman" w:cs="Times New Roman"/>
          <w:sz w:val="24"/>
          <w:szCs w:val="24"/>
        </w:rPr>
        <w:t xml:space="preserve">acres are more concentrated. </w:t>
      </w:r>
    </w:p>
    <w:p w14:paraId="13A2904C" w14:textId="08EAACDD" w:rsidR="00640A60" w:rsidRPr="00415A06" w:rsidRDefault="00AA2128" w:rsidP="00B90CFE">
      <w:pPr>
        <w:pStyle w:val="NoSpacing"/>
        <w:spacing w:line="480" w:lineRule="auto"/>
        <w:ind w:firstLine="720"/>
        <w:rPr>
          <w:rFonts w:ascii="Times New Roman" w:hAnsi="Times New Roman" w:cs="Times New Roman"/>
          <w:sz w:val="24"/>
          <w:szCs w:val="24"/>
        </w:rPr>
      </w:pPr>
      <w:r w:rsidRPr="0064631D">
        <w:rPr>
          <w:rFonts w:ascii="Times New Roman" w:hAnsi="Times New Roman" w:cs="Times New Roman"/>
          <w:sz w:val="24"/>
          <w:szCs w:val="24"/>
        </w:rPr>
        <w:t xml:space="preserve">Table 1 displays the </w:t>
      </w:r>
      <w:r w:rsidR="00B54DDB" w:rsidRPr="0064631D">
        <w:rPr>
          <w:rFonts w:ascii="Times New Roman" w:hAnsi="Times New Roman" w:cs="Times New Roman"/>
          <w:sz w:val="24"/>
          <w:szCs w:val="24"/>
        </w:rPr>
        <w:t xml:space="preserve">summary statistics of the variables observed for </w:t>
      </w:r>
      <w:r w:rsidR="00F96CDB" w:rsidRPr="0064631D">
        <w:rPr>
          <w:rFonts w:ascii="Times New Roman" w:hAnsi="Times New Roman" w:cs="Times New Roman"/>
          <w:sz w:val="24"/>
          <w:szCs w:val="24"/>
        </w:rPr>
        <w:t>corn</w:t>
      </w:r>
      <w:r w:rsidR="00B430CD" w:rsidRPr="0064631D">
        <w:rPr>
          <w:rFonts w:ascii="Times New Roman" w:hAnsi="Times New Roman" w:cs="Times New Roman"/>
          <w:sz w:val="24"/>
          <w:szCs w:val="24"/>
        </w:rPr>
        <w:t xml:space="preserve"> and used in the model. </w:t>
      </w:r>
      <w:r w:rsidR="00750566" w:rsidRPr="0064631D">
        <w:rPr>
          <w:rFonts w:ascii="Times New Roman" w:hAnsi="Times New Roman" w:cs="Times New Roman"/>
          <w:sz w:val="24"/>
          <w:szCs w:val="24"/>
        </w:rPr>
        <w:t>The variables</w:t>
      </w:r>
      <w:r w:rsidR="00750566">
        <w:rPr>
          <w:rFonts w:ascii="Times New Roman" w:hAnsi="Times New Roman" w:cs="Times New Roman"/>
          <w:sz w:val="24"/>
          <w:szCs w:val="24"/>
        </w:rPr>
        <w:t xml:space="preserve"> are the percent of the county that is in each crop and average farm size</w:t>
      </w:r>
      <w:r w:rsidR="00E85A55">
        <w:rPr>
          <w:rFonts w:ascii="Times New Roman" w:hAnsi="Times New Roman" w:cs="Times New Roman"/>
          <w:sz w:val="24"/>
          <w:szCs w:val="24"/>
        </w:rPr>
        <w:t xml:space="preserve"> scaled. The </w:t>
      </w:r>
      <w:r w:rsidR="00D40CE9">
        <w:rPr>
          <w:rFonts w:ascii="Times New Roman" w:hAnsi="Times New Roman" w:cs="Times New Roman"/>
          <w:sz w:val="24"/>
          <w:szCs w:val="24"/>
        </w:rPr>
        <w:t>summary stats indicate</w:t>
      </w:r>
      <w:r w:rsidR="00E85A55">
        <w:rPr>
          <w:rFonts w:ascii="Times New Roman" w:hAnsi="Times New Roman" w:cs="Times New Roman"/>
          <w:sz w:val="24"/>
          <w:szCs w:val="24"/>
        </w:rPr>
        <w:t xml:space="preserve"> forest and pasture/hay </w:t>
      </w:r>
      <w:r w:rsidR="00D40CE9">
        <w:rPr>
          <w:rFonts w:ascii="Times New Roman" w:hAnsi="Times New Roman" w:cs="Times New Roman"/>
          <w:sz w:val="24"/>
          <w:szCs w:val="24"/>
        </w:rPr>
        <w:t>provide the</w:t>
      </w:r>
      <w:r w:rsidR="00E85A55">
        <w:rPr>
          <w:rFonts w:ascii="Times New Roman" w:hAnsi="Times New Roman" w:cs="Times New Roman"/>
          <w:sz w:val="24"/>
          <w:szCs w:val="24"/>
        </w:rPr>
        <w:t xml:space="preserve"> </w:t>
      </w:r>
      <w:r w:rsidR="00A23883">
        <w:rPr>
          <w:rFonts w:ascii="Times New Roman" w:hAnsi="Times New Roman" w:cs="Times New Roman"/>
          <w:sz w:val="24"/>
          <w:szCs w:val="24"/>
        </w:rPr>
        <w:t>most</w:t>
      </w:r>
      <w:r w:rsidR="00E85A55">
        <w:rPr>
          <w:rFonts w:ascii="Times New Roman" w:hAnsi="Times New Roman" w:cs="Times New Roman"/>
          <w:sz w:val="24"/>
          <w:szCs w:val="24"/>
        </w:rPr>
        <w:t xml:space="preserve"> land cover in counties used </w:t>
      </w:r>
      <w:r w:rsidR="00E85A55" w:rsidRPr="0064631D">
        <w:rPr>
          <w:rFonts w:ascii="Times New Roman" w:hAnsi="Times New Roman" w:cs="Times New Roman"/>
          <w:sz w:val="24"/>
          <w:szCs w:val="24"/>
        </w:rPr>
        <w:t xml:space="preserve">for the corn analysis. </w:t>
      </w:r>
      <w:r w:rsidR="00D40CE9">
        <w:rPr>
          <w:rFonts w:ascii="Times New Roman" w:hAnsi="Times New Roman" w:cs="Times New Roman"/>
          <w:sz w:val="24"/>
          <w:szCs w:val="24"/>
        </w:rPr>
        <w:t>On average, c</w:t>
      </w:r>
      <w:r w:rsidR="0057144D" w:rsidRPr="0064631D">
        <w:rPr>
          <w:rFonts w:ascii="Times New Roman" w:hAnsi="Times New Roman" w:cs="Times New Roman"/>
          <w:sz w:val="24"/>
          <w:szCs w:val="24"/>
        </w:rPr>
        <w:t>orn acres cover about 12% of the land within a county and soybeans cover 11% of the land within a county. The average</w:t>
      </w:r>
      <w:r w:rsidR="00A70B96" w:rsidRPr="0064631D">
        <w:rPr>
          <w:rFonts w:ascii="Times New Roman" w:hAnsi="Times New Roman" w:cs="Times New Roman"/>
          <w:sz w:val="24"/>
          <w:szCs w:val="24"/>
        </w:rPr>
        <w:t xml:space="preserve"> corn</w:t>
      </w:r>
      <w:r w:rsidR="0057144D" w:rsidRPr="0064631D">
        <w:rPr>
          <w:rFonts w:ascii="Times New Roman" w:hAnsi="Times New Roman" w:cs="Times New Roman"/>
          <w:sz w:val="24"/>
          <w:szCs w:val="24"/>
        </w:rPr>
        <w:t xml:space="preserve"> farm size </w:t>
      </w:r>
      <w:r w:rsidR="00AB2358" w:rsidRPr="0064631D">
        <w:rPr>
          <w:rFonts w:ascii="Times New Roman" w:hAnsi="Times New Roman" w:cs="Times New Roman"/>
          <w:sz w:val="24"/>
          <w:szCs w:val="24"/>
        </w:rPr>
        <w:t>was 13</w:t>
      </w:r>
      <w:r w:rsidR="00E92B65" w:rsidRPr="0064631D">
        <w:rPr>
          <w:rFonts w:ascii="Times New Roman" w:hAnsi="Times New Roman" w:cs="Times New Roman"/>
          <w:sz w:val="24"/>
          <w:szCs w:val="24"/>
        </w:rPr>
        <w:t>4</w:t>
      </w:r>
      <w:r w:rsidR="00AB2358" w:rsidRPr="0064631D">
        <w:rPr>
          <w:rFonts w:ascii="Times New Roman" w:hAnsi="Times New Roman" w:cs="Times New Roman"/>
          <w:sz w:val="24"/>
          <w:szCs w:val="24"/>
        </w:rPr>
        <w:t xml:space="preserve"> acres.</w:t>
      </w:r>
      <w:r w:rsidR="0057144D" w:rsidRPr="0064631D">
        <w:rPr>
          <w:rFonts w:ascii="Times New Roman" w:hAnsi="Times New Roman" w:cs="Times New Roman"/>
          <w:sz w:val="24"/>
          <w:szCs w:val="24"/>
        </w:rPr>
        <w:t xml:space="preserve"> </w:t>
      </w:r>
      <w:r w:rsidR="00B54DDB" w:rsidRPr="0064631D">
        <w:rPr>
          <w:rFonts w:ascii="Times New Roman" w:hAnsi="Times New Roman" w:cs="Times New Roman"/>
          <w:sz w:val="24"/>
          <w:szCs w:val="24"/>
        </w:rPr>
        <w:t>The summary statistics of the variables observed for soybeans are displayed in Table 2.</w:t>
      </w:r>
      <w:r w:rsidR="0057144D" w:rsidRPr="0064631D">
        <w:rPr>
          <w:rFonts w:ascii="Times New Roman" w:hAnsi="Times New Roman" w:cs="Times New Roman"/>
          <w:sz w:val="24"/>
          <w:szCs w:val="24"/>
        </w:rPr>
        <w:t xml:space="preserve"> The percen</w:t>
      </w:r>
      <w:r w:rsidR="00F43C30" w:rsidRPr="0064631D">
        <w:rPr>
          <w:rFonts w:ascii="Times New Roman" w:hAnsi="Times New Roman" w:cs="Times New Roman"/>
          <w:sz w:val="24"/>
          <w:szCs w:val="24"/>
        </w:rPr>
        <w:t xml:space="preserve">tage of land cover in a county </w:t>
      </w:r>
      <w:r w:rsidR="00E92B65" w:rsidRPr="0064631D">
        <w:rPr>
          <w:rFonts w:ascii="Times New Roman" w:hAnsi="Times New Roman" w:cs="Times New Roman"/>
          <w:sz w:val="24"/>
          <w:szCs w:val="24"/>
        </w:rPr>
        <w:t>was</w:t>
      </w:r>
      <w:r w:rsidR="00F43C30" w:rsidRPr="0064631D">
        <w:rPr>
          <w:rFonts w:ascii="Times New Roman" w:hAnsi="Times New Roman" w:cs="Times New Roman"/>
          <w:sz w:val="24"/>
          <w:szCs w:val="24"/>
        </w:rPr>
        <w:t xml:space="preserve"> similar for </w:t>
      </w:r>
      <w:r w:rsidR="00AB2358" w:rsidRPr="0064631D">
        <w:rPr>
          <w:rFonts w:ascii="Times New Roman" w:hAnsi="Times New Roman" w:cs="Times New Roman"/>
          <w:sz w:val="24"/>
          <w:szCs w:val="24"/>
        </w:rPr>
        <w:t>soybeans.</w:t>
      </w:r>
      <w:r w:rsidR="00E92B65" w:rsidRPr="0064631D">
        <w:rPr>
          <w:rFonts w:ascii="Times New Roman" w:hAnsi="Times New Roman" w:cs="Times New Roman"/>
          <w:sz w:val="24"/>
          <w:szCs w:val="24"/>
        </w:rPr>
        <w:t xml:space="preserve"> </w:t>
      </w:r>
      <w:r w:rsidR="00F43C30" w:rsidRPr="0064631D">
        <w:rPr>
          <w:rFonts w:ascii="Times New Roman" w:hAnsi="Times New Roman" w:cs="Times New Roman"/>
          <w:sz w:val="24"/>
          <w:szCs w:val="24"/>
        </w:rPr>
        <w:t>Bo</w:t>
      </w:r>
      <w:r w:rsidR="00A70B96" w:rsidRPr="0064631D">
        <w:rPr>
          <w:rFonts w:ascii="Times New Roman" w:hAnsi="Times New Roman" w:cs="Times New Roman"/>
          <w:sz w:val="24"/>
          <w:szCs w:val="24"/>
        </w:rPr>
        <w:t>t</w:t>
      </w:r>
      <w:r w:rsidR="00F43C30" w:rsidRPr="0064631D">
        <w:rPr>
          <w:rFonts w:ascii="Times New Roman" w:hAnsi="Times New Roman" w:cs="Times New Roman"/>
          <w:sz w:val="24"/>
          <w:szCs w:val="24"/>
        </w:rPr>
        <w:t xml:space="preserve">h corn and soybeans covered 13% of the land area </w:t>
      </w:r>
      <w:r w:rsidR="00A70B96" w:rsidRPr="0064631D">
        <w:rPr>
          <w:rFonts w:ascii="Times New Roman" w:hAnsi="Times New Roman" w:cs="Times New Roman"/>
          <w:sz w:val="24"/>
          <w:szCs w:val="24"/>
        </w:rPr>
        <w:t xml:space="preserve">for the soybean data. The average soybean farm size was </w:t>
      </w:r>
      <w:r w:rsidR="00AB2358" w:rsidRPr="0064631D">
        <w:rPr>
          <w:rFonts w:ascii="Times New Roman" w:hAnsi="Times New Roman" w:cs="Times New Roman"/>
          <w:sz w:val="24"/>
          <w:szCs w:val="24"/>
        </w:rPr>
        <w:t>14</w:t>
      </w:r>
      <w:r w:rsidR="00E92B65" w:rsidRPr="0064631D">
        <w:rPr>
          <w:rFonts w:ascii="Times New Roman" w:hAnsi="Times New Roman" w:cs="Times New Roman"/>
          <w:sz w:val="24"/>
          <w:szCs w:val="24"/>
        </w:rPr>
        <w:t>8</w:t>
      </w:r>
      <w:r w:rsidR="00AB2358" w:rsidRPr="0064631D">
        <w:rPr>
          <w:rFonts w:ascii="Times New Roman" w:hAnsi="Times New Roman" w:cs="Times New Roman"/>
          <w:sz w:val="24"/>
          <w:szCs w:val="24"/>
        </w:rPr>
        <w:t xml:space="preserve"> acres.</w:t>
      </w:r>
    </w:p>
    <w:p w14:paraId="5EF7F7DD" w14:textId="08EAACDD" w:rsidR="00415A06" w:rsidRPr="00415A06" w:rsidRDefault="00415A06" w:rsidP="00B90CFE">
      <w:pPr>
        <w:pStyle w:val="Heading2"/>
        <w:spacing w:before="0" w:line="480" w:lineRule="auto"/>
        <w:jc w:val="left"/>
        <w:rPr>
          <w:rFonts w:ascii="Times New Roman" w:hAnsi="Times New Roman" w:cs="Times New Roman"/>
          <w:sz w:val="24"/>
          <w:szCs w:val="24"/>
        </w:rPr>
      </w:pPr>
      <w:bookmarkStart w:id="9" w:name="_Toc164856456"/>
      <w:r w:rsidRPr="00415A06">
        <w:rPr>
          <w:rFonts w:ascii="Times New Roman" w:hAnsi="Times New Roman" w:cs="Times New Roman"/>
          <w:sz w:val="24"/>
          <w:szCs w:val="24"/>
        </w:rPr>
        <w:t>Methods</w:t>
      </w:r>
      <w:bookmarkEnd w:id="9"/>
    </w:p>
    <w:p w14:paraId="74D7EC1C" w14:textId="0B3BDCC5" w:rsidR="00E31F29" w:rsidRPr="00415A06" w:rsidRDefault="00E31F29" w:rsidP="00415A06">
      <w:pPr>
        <w:pStyle w:val="NoSpacing"/>
        <w:spacing w:line="480" w:lineRule="auto"/>
        <w:rPr>
          <w:rStyle w:val="cf01"/>
          <w:rFonts w:ascii="Times New Roman" w:hAnsi="Times New Roman" w:cs="Times New Roman"/>
          <w:sz w:val="28"/>
          <w:szCs w:val="28"/>
        </w:rPr>
      </w:pPr>
      <w:r w:rsidRPr="00415A06">
        <w:rPr>
          <w:rFonts w:ascii="Times New Roman" w:hAnsi="Times New Roman" w:cs="Times New Roman"/>
          <w:color w:val="0D0D0D"/>
          <w:sz w:val="24"/>
          <w:szCs w:val="24"/>
          <w:shd w:val="clear" w:color="auto" w:fill="FFFFFF"/>
        </w:rPr>
        <w:t xml:space="preserve">A logit model was </w:t>
      </w:r>
      <w:r w:rsidR="005A2AF8" w:rsidRPr="00415A06">
        <w:rPr>
          <w:rFonts w:ascii="Times New Roman" w:hAnsi="Times New Roman" w:cs="Times New Roman"/>
          <w:color w:val="0D0D0D"/>
          <w:sz w:val="24"/>
          <w:szCs w:val="24"/>
          <w:shd w:val="clear" w:color="auto" w:fill="FFFFFF"/>
        </w:rPr>
        <w:t>utilized</w:t>
      </w:r>
      <w:r w:rsidRPr="00415A06">
        <w:rPr>
          <w:rFonts w:ascii="Times New Roman" w:hAnsi="Times New Roman" w:cs="Times New Roman"/>
          <w:color w:val="0D0D0D"/>
          <w:sz w:val="24"/>
          <w:szCs w:val="24"/>
          <w:shd w:val="clear" w:color="auto" w:fill="FFFFFF"/>
        </w:rPr>
        <w:t xml:space="preserve"> to </w:t>
      </w:r>
      <w:r w:rsidR="005A2AF8" w:rsidRPr="00415A06">
        <w:rPr>
          <w:rFonts w:ascii="Times New Roman" w:hAnsi="Times New Roman" w:cs="Times New Roman"/>
          <w:color w:val="0D0D0D"/>
          <w:sz w:val="24"/>
          <w:szCs w:val="24"/>
          <w:shd w:val="clear" w:color="auto" w:fill="FFFFFF"/>
        </w:rPr>
        <w:t>determine</w:t>
      </w:r>
      <w:r w:rsidRPr="00415A06">
        <w:rPr>
          <w:rFonts w:ascii="Times New Roman" w:hAnsi="Times New Roman" w:cs="Times New Roman"/>
          <w:color w:val="0D0D0D"/>
          <w:sz w:val="24"/>
          <w:szCs w:val="24"/>
          <w:shd w:val="clear" w:color="auto" w:fill="FFFFFF"/>
        </w:rPr>
        <w:t xml:space="preserve"> how a county's landscape and the average size of </w:t>
      </w:r>
      <w:r w:rsidR="00D40CE9">
        <w:rPr>
          <w:rFonts w:ascii="Times New Roman" w:hAnsi="Times New Roman" w:cs="Times New Roman"/>
          <w:color w:val="0D0D0D"/>
          <w:sz w:val="24"/>
          <w:szCs w:val="24"/>
          <w:shd w:val="clear" w:color="auto" w:fill="FFFFFF"/>
        </w:rPr>
        <w:t>corn and soybean</w:t>
      </w:r>
      <w:r w:rsidR="00D40CE9" w:rsidRPr="00415A06">
        <w:rPr>
          <w:rFonts w:ascii="Times New Roman" w:hAnsi="Times New Roman" w:cs="Times New Roman"/>
          <w:color w:val="0D0D0D"/>
          <w:sz w:val="24"/>
          <w:szCs w:val="24"/>
          <w:shd w:val="clear" w:color="auto" w:fill="FFFFFF"/>
        </w:rPr>
        <w:t xml:space="preserve"> </w:t>
      </w:r>
      <w:r w:rsidRPr="00415A06">
        <w:rPr>
          <w:rFonts w:ascii="Times New Roman" w:hAnsi="Times New Roman" w:cs="Times New Roman"/>
          <w:color w:val="0D0D0D"/>
          <w:sz w:val="24"/>
          <w:szCs w:val="24"/>
          <w:shd w:val="clear" w:color="auto" w:fill="FFFFFF"/>
        </w:rPr>
        <w:t xml:space="preserve">farms influence the probability of a NASS </w:t>
      </w:r>
      <w:r w:rsidR="00640A60">
        <w:rPr>
          <w:rFonts w:ascii="Times New Roman" w:hAnsi="Times New Roman" w:cs="Times New Roman"/>
          <w:color w:val="0D0D0D"/>
          <w:sz w:val="24"/>
          <w:szCs w:val="24"/>
          <w:shd w:val="clear" w:color="auto" w:fill="FFFFFF"/>
        </w:rPr>
        <w:t>y</w:t>
      </w:r>
      <w:r w:rsidR="00640A60" w:rsidRPr="00415A06">
        <w:rPr>
          <w:rFonts w:ascii="Times New Roman" w:hAnsi="Times New Roman" w:cs="Times New Roman"/>
          <w:color w:val="0D0D0D"/>
          <w:sz w:val="24"/>
          <w:szCs w:val="24"/>
          <w:shd w:val="clear" w:color="auto" w:fill="FFFFFF"/>
        </w:rPr>
        <w:t xml:space="preserve">ield </w:t>
      </w:r>
      <w:r w:rsidRPr="00415A06">
        <w:rPr>
          <w:rFonts w:ascii="Times New Roman" w:hAnsi="Times New Roman" w:cs="Times New Roman"/>
          <w:color w:val="0D0D0D"/>
          <w:sz w:val="24"/>
          <w:szCs w:val="24"/>
          <w:shd w:val="clear" w:color="auto" w:fill="FFFFFF"/>
        </w:rPr>
        <w:t xml:space="preserve">being reported. </w:t>
      </w:r>
      <w:r w:rsidR="00D40CE9">
        <w:rPr>
          <w:rFonts w:ascii="Times New Roman" w:hAnsi="Times New Roman" w:cs="Times New Roman"/>
          <w:color w:val="0D0D0D"/>
          <w:sz w:val="24"/>
          <w:szCs w:val="24"/>
          <w:shd w:val="clear" w:color="auto" w:fill="FFFFFF"/>
        </w:rPr>
        <w:t>A</w:t>
      </w:r>
      <w:r w:rsidRPr="00415A06">
        <w:rPr>
          <w:rFonts w:ascii="Times New Roman" w:hAnsi="Times New Roman" w:cs="Times New Roman"/>
          <w:color w:val="0D0D0D"/>
          <w:sz w:val="24"/>
          <w:szCs w:val="24"/>
          <w:shd w:val="clear" w:color="auto" w:fill="FFFFFF"/>
        </w:rPr>
        <w:t xml:space="preserve"> logit model was used because of the dataset's binary nature, which held two </w:t>
      </w:r>
      <w:r w:rsidR="00A23883" w:rsidRPr="00415A06">
        <w:rPr>
          <w:rFonts w:ascii="Times New Roman" w:hAnsi="Times New Roman" w:cs="Times New Roman"/>
          <w:color w:val="0D0D0D"/>
          <w:sz w:val="24"/>
          <w:szCs w:val="24"/>
          <w:shd w:val="clear" w:color="auto" w:fill="FFFFFF"/>
        </w:rPr>
        <w:t>outcomes</w:t>
      </w:r>
      <w:r w:rsidRPr="00415A06">
        <w:rPr>
          <w:rFonts w:ascii="Times New Roman" w:hAnsi="Times New Roman" w:cs="Times New Roman"/>
          <w:color w:val="0D0D0D"/>
          <w:sz w:val="24"/>
          <w:szCs w:val="24"/>
          <w:shd w:val="clear" w:color="auto" w:fill="FFFFFF"/>
        </w:rPr>
        <w:t xml:space="preserve">: either a NASS yield being reported, or </w:t>
      </w:r>
      <w:r w:rsidR="00D40CE9">
        <w:rPr>
          <w:rFonts w:ascii="Times New Roman" w:hAnsi="Times New Roman" w:cs="Times New Roman"/>
          <w:color w:val="0D0D0D"/>
          <w:sz w:val="24"/>
          <w:szCs w:val="24"/>
          <w:shd w:val="clear" w:color="auto" w:fill="FFFFFF"/>
        </w:rPr>
        <w:t>a NASS yield not being reported</w:t>
      </w:r>
      <w:r w:rsidRPr="00415A06">
        <w:rPr>
          <w:rFonts w:ascii="Times New Roman" w:hAnsi="Times New Roman" w:cs="Times New Roman"/>
          <w:color w:val="0D0D0D"/>
          <w:sz w:val="24"/>
          <w:szCs w:val="24"/>
          <w:shd w:val="clear" w:color="auto" w:fill="FFFFFF"/>
        </w:rPr>
        <w:t>. The findings from the logit model are expressed in terms of odds ratios, enabling an interpretation that quantifies how changes in a variable's value affect the odds of a NASS yield being reported, either increasing or decreasing these odds by a specified percentage</w:t>
      </w:r>
    </w:p>
    <w:p w14:paraId="753E6C10" w14:textId="44867233" w:rsidR="00894DCB" w:rsidRPr="00415A06" w:rsidRDefault="00894DCB" w:rsidP="00415A06">
      <w:pPr>
        <w:pStyle w:val="NoSpacing"/>
        <w:spacing w:line="480" w:lineRule="auto"/>
        <w:rPr>
          <w:rStyle w:val="cf01"/>
          <w:rFonts w:ascii="Times New Roman" w:hAnsi="Times New Roman" w:cs="Times New Roman"/>
          <w:sz w:val="24"/>
          <w:szCs w:val="24"/>
        </w:rPr>
      </w:pPr>
      <w:r w:rsidRPr="00415A06">
        <w:rPr>
          <w:rStyle w:val="cf01"/>
          <w:rFonts w:ascii="Times New Roman" w:hAnsi="Times New Roman" w:cs="Times New Roman"/>
          <w:sz w:val="24"/>
          <w:szCs w:val="24"/>
        </w:rPr>
        <w:lastRenderedPageBreak/>
        <w:t>The equation is written below.</w:t>
      </w:r>
    </w:p>
    <w:p w14:paraId="76C497D2" w14:textId="6AC84B3B" w:rsidR="00894DCB" w:rsidRPr="00415A06" w:rsidRDefault="00000000" w:rsidP="00415A06">
      <w:pPr>
        <w:pStyle w:val="NoSpacing"/>
        <w:spacing w:line="480" w:lineRule="auto"/>
        <w:rPr>
          <w:rStyle w:val="cf01"/>
          <w:rFonts w:ascii="Times New Roman" w:eastAsiaTheme="minorEastAsia" w:hAnsi="Times New Roman" w:cs="Times New Roman"/>
          <w:sz w:val="24"/>
          <w:szCs w:val="24"/>
        </w:rPr>
      </w:pPr>
      <m:oMathPara>
        <m:oMathParaPr>
          <m:jc m:val="left"/>
        </m:oMathParaPr>
        <m:oMath>
          <m:d>
            <m:dPr>
              <m:ctrlPr>
                <w:rPr>
                  <w:rStyle w:val="cf01"/>
                  <w:rFonts w:ascii="Cambria Math" w:eastAsiaTheme="minorEastAsia" w:hAnsi="Cambria Math" w:cs="Times New Roman"/>
                  <w:i/>
                  <w:sz w:val="24"/>
                  <w:szCs w:val="24"/>
                </w:rPr>
              </m:ctrlPr>
            </m:dPr>
            <m:e>
              <m:r>
                <w:rPr>
                  <w:rStyle w:val="cf01"/>
                  <w:rFonts w:ascii="Cambria Math" w:eastAsiaTheme="minorEastAsia" w:hAnsi="Cambria Math" w:cs="Times New Roman"/>
                  <w:sz w:val="24"/>
                  <w:szCs w:val="24"/>
                </w:rPr>
                <m:t>3</m:t>
              </m:r>
            </m:e>
          </m:d>
          <m:r>
            <w:rPr>
              <w:rStyle w:val="cf01"/>
              <w:rFonts w:ascii="Cambria Math" w:eastAsiaTheme="minorEastAsia" w:hAnsi="Cambria Math" w:cs="Times New Roman"/>
              <w:sz w:val="24"/>
              <w:szCs w:val="24"/>
            </w:rPr>
            <m:t xml:space="preserve"> </m:t>
          </m:r>
          <m:sSub>
            <m:sSubPr>
              <m:ctrlPr>
                <w:rPr>
                  <w:rStyle w:val="cf01"/>
                  <w:rFonts w:ascii="Cambria Math" w:hAnsi="Cambria Math" w:cs="Times New Roman"/>
                  <w:i/>
                  <w:sz w:val="24"/>
                  <w:szCs w:val="24"/>
                </w:rPr>
              </m:ctrlPr>
            </m:sSubPr>
            <m:e>
              <m:r>
                <m:rPr>
                  <m:sty m:val="p"/>
                </m:rPr>
                <w:rPr>
                  <w:rStyle w:val="cf01"/>
                  <w:rFonts w:ascii="Cambria Math" w:hAnsi="Cambria Math" w:cs="Times New Roman"/>
                  <w:sz w:val="24"/>
                  <w:szCs w:val="24"/>
                </w:rPr>
                <m:t>Pr⁡</m:t>
              </m:r>
              <m:r>
                <w:rPr>
                  <w:rStyle w:val="cf01"/>
                  <w:rFonts w:ascii="Cambria Math" w:hAnsi="Cambria Math" w:cs="Times New Roman"/>
                  <w:sz w:val="24"/>
                  <w:szCs w:val="24"/>
                </w:rPr>
                <m:t>(NASS</m:t>
              </m:r>
            </m:e>
            <m:sub>
              <m:r>
                <w:rPr>
                  <w:rStyle w:val="cf01"/>
                  <w:rFonts w:ascii="Cambria Math" w:hAnsi="Cambria Math" w:cs="Times New Roman"/>
                  <w:sz w:val="24"/>
                  <w:szCs w:val="24"/>
                </w:rPr>
                <m:t>ic</m:t>
              </m:r>
            </m:sub>
          </m:sSub>
          <m:r>
            <w:rPr>
              <w:rStyle w:val="cf01"/>
              <w:rFonts w:ascii="Cambria Math" w:hAnsi="Cambria Math" w:cs="Times New Roman"/>
              <w:sz w:val="24"/>
              <w:szCs w:val="24"/>
            </w:rPr>
            <m:t>=1)=F(</m:t>
          </m:r>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0</m:t>
              </m:r>
            </m:sub>
          </m:sSub>
          <m:r>
            <w:rPr>
              <w:rStyle w:val="cf01"/>
              <w:rFonts w:ascii="Cambria Math" w:hAnsi="Cambria Math" w:cs="Times New Roman"/>
              <w:sz w:val="24"/>
              <w:szCs w:val="24"/>
            </w:rPr>
            <m:t>+</m:t>
          </m:r>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1</m:t>
              </m:r>
            </m:sub>
          </m:sSub>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PB</m:t>
              </m:r>
            </m:e>
            <m:sub>
              <m:r>
                <w:rPr>
                  <w:rStyle w:val="cf01"/>
                  <w:rFonts w:ascii="Cambria Math" w:hAnsi="Cambria Math" w:cs="Times New Roman"/>
                  <w:sz w:val="24"/>
                  <w:szCs w:val="24"/>
                </w:rPr>
                <m:t>ic</m:t>
              </m:r>
            </m:sub>
          </m:sSub>
          <m:r>
            <w:rPr>
              <w:rStyle w:val="cf01"/>
              <w:rFonts w:ascii="Cambria Math" w:hAnsi="Cambria Math" w:cs="Times New Roman"/>
              <w:sz w:val="24"/>
              <w:szCs w:val="24"/>
            </w:rPr>
            <m:t>+</m:t>
          </m:r>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2</m:t>
              </m:r>
            </m:sub>
          </m:sSub>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PC</m:t>
              </m:r>
            </m:e>
            <m:sub>
              <m:r>
                <w:rPr>
                  <w:rStyle w:val="cf01"/>
                  <w:rFonts w:ascii="Cambria Math" w:hAnsi="Cambria Math" w:cs="Times New Roman"/>
                  <w:sz w:val="24"/>
                  <w:szCs w:val="24"/>
                </w:rPr>
                <m:t>ic</m:t>
              </m:r>
            </m:sub>
          </m:sSub>
          <m:r>
            <w:rPr>
              <w:rStyle w:val="cf01"/>
              <w:rFonts w:ascii="Cambria Math" w:hAnsi="Cambria Math" w:cs="Times New Roman"/>
              <w:sz w:val="24"/>
              <w:szCs w:val="24"/>
            </w:rPr>
            <m:t>+</m:t>
          </m:r>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3</m:t>
              </m:r>
            </m:sub>
          </m:sSub>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PCT</m:t>
              </m:r>
            </m:e>
            <m:sub>
              <m:r>
                <w:rPr>
                  <w:rStyle w:val="cf01"/>
                  <w:rFonts w:ascii="Cambria Math" w:hAnsi="Cambria Math" w:cs="Times New Roman"/>
                  <w:sz w:val="24"/>
                  <w:szCs w:val="24"/>
                </w:rPr>
                <m:t>ic</m:t>
              </m:r>
            </m:sub>
          </m:sSub>
          <m:r>
            <w:rPr>
              <w:rStyle w:val="cf01"/>
              <w:rFonts w:ascii="Cambria Math" w:hAnsi="Cambria Math" w:cs="Times New Roman"/>
              <w:sz w:val="24"/>
              <w:szCs w:val="24"/>
            </w:rPr>
            <m:t>+</m:t>
          </m:r>
          <m:sSub>
            <m:sSubPr>
              <m:ctrlPr>
                <w:rPr>
                  <w:rStyle w:val="cf01"/>
                  <w:rFonts w:ascii="Cambria Math" w:hAnsi="Cambria Math" w:cs="Times New Roman"/>
                  <w:i/>
                  <w:sz w:val="24"/>
                  <w:szCs w:val="24"/>
                </w:rPr>
              </m:ctrlPr>
            </m:sSubPr>
            <m:e>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4</m:t>
                  </m:r>
                </m:sub>
              </m:sSub>
              <m:r>
                <w:rPr>
                  <w:rStyle w:val="cf01"/>
                  <w:rFonts w:ascii="Cambria Math" w:hAnsi="Cambria Math" w:cs="Times New Roman"/>
                  <w:sz w:val="24"/>
                  <w:szCs w:val="24"/>
                </w:rPr>
                <m:t>PPH</m:t>
              </m:r>
            </m:e>
            <m:sub>
              <m:r>
                <w:rPr>
                  <w:rStyle w:val="cf01"/>
                  <w:rFonts w:ascii="Cambria Math" w:hAnsi="Cambria Math" w:cs="Times New Roman"/>
                  <w:sz w:val="24"/>
                  <w:szCs w:val="24"/>
                </w:rPr>
                <m:t>ic</m:t>
              </m:r>
            </m:sub>
          </m:sSub>
          <m:r>
            <w:rPr>
              <w:rStyle w:val="cf01"/>
              <w:rFonts w:ascii="Cambria Math" w:hAnsi="Cambria Math" w:cs="Times New Roman"/>
              <w:sz w:val="24"/>
              <w:szCs w:val="24"/>
            </w:rPr>
            <m:t>+</m:t>
          </m:r>
          <m:sSub>
            <m:sSubPr>
              <m:ctrlPr>
                <w:rPr>
                  <w:rStyle w:val="cf01"/>
                  <w:rFonts w:ascii="Cambria Math" w:hAnsi="Cambria Math" w:cs="Times New Roman"/>
                  <w:i/>
                  <w:sz w:val="24"/>
                  <w:szCs w:val="24"/>
                </w:rPr>
              </m:ctrlPr>
            </m:sSubPr>
            <m:e>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5</m:t>
                  </m:r>
                </m:sub>
              </m:sSub>
              <m:r>
                <w:rPr>
                  <w:rStyle w:val="cf01"/>
                  <w:rFonts w:ascii="Cambria Math" w:hAnsi="Cambria Math" w:cs="Times New Roman"/>
                  <w:sz w:val="24"/>
                  <w:szCs w:val="24"/>
                </w:rPr>
                <m:t>PD</m:t>
              </m:r>
            </m:e>
            <m:sub>
              <m:r>
                <w:rPr>
                  <w:rStyle w:val="cf01"/>
                  <w:rFonts w:ascii="Cambria Math" w:hAnsi="Cambria Math" w:cs="Times New Roman"/>
                  <w:sz w:val="24"/>
                  <w:szCs w:val="24"/>
                </w:rPr>
                <m:t>ic</m:t>
              </m:r>
            </m:sub>
          </m:sSub>
          <m:r>
            <w:rPr>
              <w:rStyle w:val="cf01"/>
              <w:rFonts w:ascii="Cambria Math" w:hAnsi="Cambria Math" w:cs="Times New Roman"/>
              <w:sz w:val="24"/>
              <w:szCs w:val="24"/>
            </w:rPr>
            <m:t>+</m:t>
          </m:r>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6</m:t>
              </m:r>
            </m:sub>
          </m:sSub>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PF</m:t>
              </m:r>
            </m:e>
            <m:sub>
              <m:r>
                <w:rPr>
                  <w:rStyle w:val="cf01"/>
                  <w:rFonts w:ascii="Cambria Math" w:hAnsi="Cambria Math" w:cs="Times New Roman"/>
                  <w:sz w:val="24"/>
                  <w:szCs w:val="24"/>
                </w:rPr>
                <m:t>ic</m:t>
              </m:r>
            </m:sub>
          </m:sSub>
          <m:r>
            <w:rPr>
              <w:rStyle w:val="cf01"/>
              <w:rFonts w:ascii="Cambria Math" w:hAnsi="Cambria Math" w:cs="Times New Roman"/>
              <w:sz w:val="24"/>
              <w:szCs w:val="24"/>
            </w:rPr>
            <m:t>+</m:t>
          </m:r>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7</m:t>
              </m:r>
            </m:sub>
          </m:sSub>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SAVGSIZE</m:t>
              </m:r>
            </m:e>
            <m:sub>
              <m:r>
                <w:rPr>
                  <w:rStyle w:val="cf01"/>
                  <w:rFonts w:ascii="Cambria Math" w:hAnsi="Cambria Math" w:cs="Times New Roman"/>
                  <w:sz w:val="24"/>
                  <w:szCs w:val="24"/>
                </w:rPr>
                <m:t>ic</m:t>
              </m:r>
            </m:sub>
          </m:sSub>
          <m:r>
            <w:rPr>
              <w:rStyle w:val="cf01"/>
              <w:rFonts w:ascii="Cambria Math" w:hAnsi="Cambria Math" w:cs="Times New Roman"/>
              <w:sz w:val="24"/>
              <w:szCs w:val="24"/>
            </w:rPr>
            <m:t>+</m:t>
          </m:r>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8</m:t>
              </m:r>
            </m:sub>
          </m:sSub>
          <m:sSub>
            <m:sSubPr>
              <m:ctrlPr>
                <w:rPr>
                  <w:rStyle w:val="cf01"/>
                  <w:rFonts w:ascii="Cambria Math" w:hAnsi="Cambria Math" w:cs="Times New Roman"/>
                  <w:i/>
                  <w:sz w:val="24"/>
                  <w:szCs w:val="24"/>
                </w:rPr>
              </m:ctrlPr>
            </m:sSubPr>
            <m:e>
              <m:sSup>
                <m:sSupPr>
                  <m:ctrlPr>
                    <w:rPr>
                      <w:rStyle w:val="cf01"/>
                      <w:rFonts w:ascii="Cambria Math" w:hAnsi="Cambria Math" w:cs="Times New Roman"/>
                      <w:i/>
                      <w:sz w:val="24"/>
                      <w:szCs w:val="24"/>
                    </w:rPr>
                  </m:ctrlPr>
                </m:sSupPr>
                <m:e>
                  <m:r>
                    <w:rPr>
                      <w:rStyle w:val="cf01"/>
                      <w:rFonts w:ascii="Cambria Math" w:hAnsi="Cambria Math" w:cs="Times New Roman"/>
                      <w:sz w:val="24"/>
                      <w:szCs w:val="24"/>
                    </w:rPr>
                    <m:t>SAVGSIZE</m:t>
                  </m:r>
                </m:e>
                <m:sup>
                  <m:r>
                    <w:rPr>
                      <w:rStyle w:val="cf01"/>
                      <w:rFonts w:ascii="Cambria Math" w:hAnsi="Cambria Math" w:cs="Times New Roman"/>
                      <w:sz w:val="24"/>
                      <w:szCs w:val="24"/>
                    </w:rPr>
                    <m:t>2</m:t>
                  </m:r>
                </m:sup>
              </m:sSup>
            </m:e>
            <m:sub>
              <m:r>
                <w:rPr>
                  <w:rStyle w:val="cf01"/>
                  <w:rFonts w:ascii="Cambria Math" w:hAnsi="Cambria Math" w:cs="Times New Roman"/>
                  <w:sz w:val="24"/>
                  <w:szCs w:val="24"/>
                </w:rPr>
                <m:t>ic</m:t>
              </m:r>
            </m:sub>
          </m:sSub>
          <m:r>
            <w:rPr>
              <w:rStyle w:val="cf01"/>
              <w:rFonts w:ascii="Cambria Math" w:hAnsi="Cambria Math" w:cs="Times New Roman"/>
              <w:sz w:val="24"/>
              <w:szCs w:val="24"/>
            </w:rPr>
            <m:t>+</m:t>
          </m:r>
          <m:nary>
            <m:naryPr>
              <m:chr m:val="∑"/>
              <m:limLoc m:val="undOvr"/>
              <m:ctrlPr>
                <w:rPr>
                  <w:rStyle w:val="cf01"/>
                  <w:rFonts w:ascii="Cambria Math" w:hAnsi="Cambria Math" w:cs="Times New Roman"/>
                  <w:i/>
                  <w:sz w:val="24"/>
                  <w:szCs w:val="24"/>
                </w:rPr>
              </m:ctrlPr>
            </m:naryPr>
            <m:sub>
              <m:r>
                <w:rPr>
                  <w:rStyle w:val="cf01"/>
                  <w:rFonts w:ascii="Cambria Math" w:hAnsi="Cambria Math" w:cs="Times New Roman"/>
                  <w:sz w:val="24"/>
                  <w:szCs w:val="24"/>
                </w:rPr>
                <m:t>y=1</m:t>
              </m:r>
            </m:sub>
            <m:sup>
              <m:r>
                <w:rPr>
                  <w:rStyle w:val="cf01"/>
                  <w:rFonts w:ascii="Cambria Math" w:hAnsi="Cambria Math" w:cs="Times New Roman"/>
                  <w:sz w:val="24"/>
                  <w:szCs w:val="24"/>
                </w:rPr>
                <m:t>S</m:t>
              </m:r>
            </m:sup>
            <m:e>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i</m:t>
                  </m:r>
                </m:sub>
              </m:sSub>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state</m:t>
                  </m:r>
                </m:e>
                <m:sub>
                  <m:r>
                    <w:rPr>
                      <w:rStyle w:val="cf01"/>
                      <w:rFonts w:ascii="Cambria Math" w:hAnsi="Cambria Math" w:cs="Times New Roman"/>
                      <w:sz w:val="24"/>
                      <w:szCs w:val="24"/>
                    </w:rPr>
                    <m:t>s</m:t>
                  </m:r>
                </m:sub>
              </m:sSub>
              <m:r>
                <w:rPr>
                  <w:rStyle w:val="cf01"/>
                  <w:rFonts w:ascii="Cambria Math" w:hAnsi="Cambria Math" w:cs="Times New Roman"/>
                  <w:sz w:val="24"/>
                  <w:szCs w:val="24"/>
                </w:rPr>
                <m:t>)</m:t>
              </m:r>
            </m:e>
          </m:nary>
          <m:nary>
            <m:naryPr>
              <m:chr m:val="∑"/>
              <m:limLoc m:val="undOvr"/>
              <m:ctrlPr>
                <w:rPr>
                  <w:rStyle w:val="cf01"/>
                  <w:rFonts w:ascii="Cambria Math" w:hAnsi="Cambria Math" w:cs="Times New Roman"/>
                  <w:i/>
                  <w:sz w:val="24"/>
                  <w:szCs w:val="24"/>
                </w:rPr>
              </m:ctrlPr>
            </m:naryPr>
            <m:sub>
              <m:r>
                <w:rPr>
                  <w:rStyle w:val="cf01"/>
                  <w:rFonts w:ascii="Cambria Math" w:hAnsi="Cambria Math" w:cs="Times New Roman"/>
                  <w:sz w:val="24"/>
                  <w:szCs w:val="24"/>
                </w:rPr>
                <m:t>y=1</m:t>
              </m:r>
            </m:sub>
            <m:sup>
              <m:r>
                <w:rPr>
                  <w:rStyle w:val="cf01"/>
                  <w:rFonts w:ascii="Cambria Math" w:hAnsi="Cambria Math" w:cs="Times New Roman"/>
                  <w:sz w:val="24"/>
                  <w:szCs w:val="24"/>
                </w:rPr>
                <m:t>12</m:t>
              </m:r>
            </m:sup>
            <m:e>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β</m:t>
                  </m:r>
                </m:e>
                <m:sub>
                  <m:r>
                    <w:rPr>
                      <w:rStyle w:val="cf01"/>
                      <w:rFonts w:ascii="Cambria Math" w:hAnsi="Cambria Math" w:cs="Times New Roman"/>
                      <w:sz w:val="24"/>
                      <w:szCs w:val="24"/>
                    </w:rPr>
                    <m:t>i</m:t>
                  </m:r>
                </m:sub>
              </m:sSub>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year</m:t>
                  </m:r>
                </m:e>
                <m:sub>
                  <m:r>
                    <w:rPr>
                      <w:rStyle w:val="cf01"/>
                      <w:rFonts w:ascii="Cambria Math" w:hAnsi="Cambria Math" w:cs="Times New Roman"/>
                      <w:sz w:val="24"/>
                      <w:szCs w:val="24"/>
                    </w:rPr>
                    <m:t>y</m:t>
                  </m:r>
                </m:sub>
              </m:sSub>
              <m:r>
                <w:rPr>
                  <w:rStyle w:val="cf01"/>
                  <w:rFonts w:ascii="Cambria Math" w:hAnsi="Cambria Math" w:cs="Times New Roman"/>
                  <w:sz w:val="24"/>
                  <w:szCs w:val="24"/>
                </w:rPr>
                <m:t>)</m:t>
              </m:r>
            </m:e>
          </m:nary>
        </m:oMath>
      </m:oMathPara>
    </w:p>
    <w:p w14:paraId="544BA4D8" w14:textId="0EF135D3" w:rsidR="00BB05F5" w:rsidRPr="00415A06" w:rsidRDefault="00E4496C" w:rsidP="009F1901">
      <w:pPr>
        <w:pStyle w:val="NoSpacing"/>
        <w:spacing w:line="480" w:lineRule="auto"/>
        <w:rPr>
          <w:rStyle w:val="cf01"/>
          <w:rFonts w:ascii="Times New Roman" w:eastAsiaTheme="minorEastAsia" w:hAnsi="Times New Roman" w:cs="Times New Roman"/>
          <w:sz w:val="24"/>
          <w:szCs w:val="24"/>
        </w:rPr>
      </w:pPr>
      <w:r>
        <w:rPr>
          <w:rStyle w:val="cf01"/>
          <w:rFonts w:ascii="Times New Roman" w:eastAsiaTheme="minorEastAsia" w:hAnsi="Times New Roman" w:cs="Times New Roman"/>
          <w:sz w:val="24"/>
          <w:szCs w:val="24"/>
        </w:rPr>
        <w:t xml:space="preserve">where </w:t>
      </w:r>
      <m:oMath>
        <m:sSub>
          <m:sSubPr>
            <m:ctrlPr>
              <w:rPr>
                <w:rStyle w:val="cf01"/>
                <w:rFonts w:ascii="Cambria Math" w:hAnsi="Cambria Math" w:cs="Times New Roman"/>
                <w:i/>
                <w:sz w:val="24"/>
                <w:szCs w:val="24"/>
              </w:rPr>
            </m:ctrlPr>
          </m:sSubPr>
          <m:e>
            <m:r>
              <m:rPr>
                <m:sty m:val="p"/>
              </m:rPr>
              <w:rPr>
                <w:rStyle w:val="cf01"/>
                <w:rFonts w:ascii="Cambria Math" w:hAnsi="Cambria Math" w:cs="Times New Roman"/>
                <w:sz w:val="24"/>
                <w:szCs w:val="24"/>
              </w:rPr>
              <m:t>Pr⁡</m:t>
            </m:r>
            <m:r>
              <w:rPr>
                <w:rStyle w:val="cf01"/>
                <w:rFonts w:ascii="Cambria Math" w:hAnsi="Cambria Math" w:cs="Times New Roman"/>
                <w:sz w:val="24"/>
                <w:szCs w:val="24"/>
              </w:rPr>
              <m:t>(NASS</m:t>
            </m:r>
          </m:e>
          <m:sub>
            <m:r>
              <w:rPr>
                <w:rStyle w:val="cf01"/>
                <w:rFonts w:ascii="Cambria Math" w:hAnsi="Cambria Math" w:cs="Times New Roman"/>
                <w:sz w:val="24"/>
                <w:szCs w:val="24"/>
              </w:rPr>
              <m:t>ic</m:t>
            </m:r>
          </m:sub>
        </m:sSub>
      </m:oMath>
      <w:r>
        <w:rPr>
          <w:rStyle w:val="cf01"/>
          <w:rFonts w:ascii="Times New Roman" w:eastAsiaTheme="minorEastAsia" w:hAnsi="Times New Roman" w:cs="Times New Roman"/>
          <w:sz w:val="24"/>
          <w:szCs w:val="24"/>
        </w:rPr>
        <w:t xml:space="preserve">=1) if a NASS yield were reported for crop </w:t>
      </w:r>
      <w:r w:rsidRPr="001F23C1">
        <w:rPr>
          <w:rStyle w:val="cf01"/>
          <w:rFonts w:ascii="Times New Roman" w:eastAsiaTheme="minorEastAsia" w:hAnsi="Times New Roman" w:cs="Times New Roman"/>
          <w:i/>
          <w:iCs/>
          <w:sz w:val="24"/>
          <w:szCs w:val="24"/>
        </w:rPr>
        <w:t>c</w:t>
      </w:r>
      <w:r>
        <w:rPr>
          <w:rStyle w:val="cf01"/>
          <w:rFonts w:ascii="Times New Roman" w:eastAsiaTheme="minorEastAsia" w:hAnsi="Times New Roman" w:cs="Times New Roman"/>
          <w:sz w:val="24"/>
          <w:szCs w:val="24"/>
        </w:rPr>
        <w:t xml:space="preserve"> in </w:t>
      </w:r>
      <w:proofErr w:type="spellStart"/>
      <w:r w:rsidRPr="001F23C1">
        <w:rPr>
          <w:rStyle w:val="cf01"/>
          <w:rFonts w:ascii="Times New Roman" w:eastAsiaTheme="minorEastAsia" w:hAnsi="Times New Roman" w:cs="Times New Roman"/>
          <w:i/>
          <w:iCs/>
          <w:sz w:val="24"/>
          <w:szCs w:val="24"/>
        </w:rPr>
        <w:t>i</w:t>
      </w:r>
      <w:r>
        <w:rPr>
          <w:rStyle w:val="cf01"/>
          <w:rFonts w:ascii="Times New Roman" w:eastAsiaTheme="minorEastAsia" w:hAnsi="Times New Roman" w:cs="Times New Roman"/>
          <w:sz w:val="24"/>
          <w:szCs w:val="24"/>
        </w:rPr>
        <w:t>th</w:t>
      </w:r>
      <w:proofErr w:type="spellEnd"/>
      <w:r>
        <w:rPr>
          <w:rStyle w:val="cf01"/>
          <w:rFonts w:ascii="Times New Roman" w:eastAsiaTheme="minorEastAsia" w:hAnsi="Times New Roman" w:cs="Times New Roman"/>
          <w:sz w:val="24"/>
          <w:szCs w:val="24"/>
        </w:rPr>
        <w:t xml:space="preserve"> county, </w:t>
      </w:r>
      <m:oMath>
        <m:sSub>
          <m:sSubPr>
            <m:ctrlPr>
              <w:rPr>
                <w:rStyle w:val="cf01"/>
                <w:rFonts w:ascii="Cambria Math" w:hAnsi="Cambria Math" w:cs="Times New Roman"/>
                <w:i/>
                <w:sz w:val="24"/>
                <w:szCs w:val="24"/>
              </w:rPr>
            </m:ctrlPr>
          </m:sSubPr>
          <m:e>
            <m:r>
              <m:rPr>
                <m:sty m:val="p"/>
              </m:rPr>
              <w:rPr>
                <w:rStyle w:val="cf01"/>
                <w:rFonts w:ascii="Cambria Math" w:hAnsi="Cambria Math" w:cs="Times New Roman"/>
                <w:sz w:val="24"/>
                <w:szCs w:val="24"/>
              </w:rPr>
              <m:t>Pr⁡</m:t>
            </m:r>
            <m:r>
              <w:rPr>
                <w:rStyle w:val="cf01"/>
                <w:rFonts w:ascii="Cambria Math" w:hAnsi="Cambria Math" w:cs="Times New Roman"/>
                <w:sz w:val="24"/>
                <w:szCs w:val="24"/>
              </w:rPr>
              <m:t>(NASS</m:t>
            </m:r>
          </m:e>
          <m:sub>
            <m:r>
              <w:rPr>
                <w:rStyle w:val="cf01"/>
                <w:rFonts w:ascii="Cambria Math" w:hAnsi="Cambria Math" w:cs="Times New Roman"/>
                <w:sz w:val="24"/>
                <w:szCs w:val="24"/>
              </w:rPr>
              <m:t>ic</m:t>
            </m:r>
          </m:sub>
        </m:sSub>
        <m:r>
          <w:rPr>
            <w:rStyle w:val="cf01"/>
            <w:rFonts w:ascii="Cambria Math" w:hAnsi="Cambria Math" w:cs="Times New Roman"/>
            <w:sz w:val="24"/>
            <w:szCs w:val="24"/>
          </w:rPr>
          <m:t>=0)</m:t>
        </m:r>
      </m:oMath>
      <w:r>
        <w:rPr>
          <w:rStyle w:val="cf01"/>
          <w:rFonts w:ascii="Times New Roman" w:eastAsiaTheme="minorEastAsia" w:hAnsi="Times New Roman" w:cs="Times New Roman"/>
          <w:sz w:val="24"/>
          <w:szCs w:val="24"/>
        </w:rPr>
        <w:t xml:space="preserve"> if a NASS yield were not reported for crop </w:t>
      </w:r>
      <w:r w:rsidRPr="00DE38D0">
        <w:rPr>
          <w:rStyle w:val="cf01"/>
          <w:rFonts w:ascii="Times New Roman" w:eastAsiaTheme="minorEastAsia" w:hAnsi="Times New Roman" w:cs="Times New Roman"/>
          <w:i/>
          <w:iCs/>
          <w:sz w:val="24"/>
          <w:szCs w:val="24"/>
        </w:rPr>
        <w:t>c</w:t>
      </w:r>
      <w:r>
        <w:rPr>
          <w:rStyle w:val="cf01"/>
          <w:rFonts w:ascii="Times New Roman" w:eastAsiaTheme="minorEastAsia" w:hAnsi="Times New Roman" w:cs="Times New Roman"/>
          <w:sz w:val="24"/>
          <w:szCs w:val="24"/>
        </w:rPr>
        <w:t xml:space="preserve"> in </w:t>
      </w:r>
      <w:proofErr w:type="spellStart"/>
      <w:r w:rsidRPr="00DE38D0">
        <w:rPr>
          <w:rStyle w:val="cf01"/>
          <w:rFonts w:ascii="Times New Roman" w:eastAsiaTheme="minorEastAsia" w:hAnsi="Times New Roman" w:cs="Times New Roman"/>
          <w:i/>
          <w:iCs/>
          <w:sz w:val="24"/>
          <w:szCs w:val="24"/>
        </w:rPr>
        <w:t>i</w:t>
      </w:r>
      <w:r>
        <w:rPr>
          <w:rStyle w:val="cf01"/>
          <w:rFonts w:ascii="Times New Roman" w:eastAsiaTheme="minorEastAsia" w:hAnsi="Times New Roman" w:cs="Times New Roman"/>
          <w:sz w:val="24"/>
          <w:szCs w:val="24"/>
        </w:rPr>
        <w:t>th</w:t>
      </w:r>
      <w:proofErr w:type="spellEnd"/>
      <w:r>
        <w:rPr>
          <w:rStyle w:val="cf01"/>
          <w:rFonts w:ascii="Times New Roman" w:eastAsiaTheme="minorEastAsia" w:hAnsi="Times New Roman" w:cs="Times New Roman"/>
          <w:sz w:val="24"/>
          <w:szCs w:val="24"/>
        </w:rPr>
        <w:t xml:space="preserve"> county, </w:t>
      </w:r>
      <w:r w:rsidR="000D5C05">
        <w:rPr>
          <w:rStyle w:val="cf01"/>
          <w:rFonts w:ascii="Times New Roman" w:eastAsiaTheme="minorEastAsia" w:hAnsi="Times New Roman" w:cs="Times New Roman"/>
          <w:sz w:val="24"/>
          <w:szCs w:val="24"/>
        </w:rPr>
        <w:t>w</w:t>
      </w:r>
      <w:r w:rsidR="00894DCB" w:rsidRPr="00415A06">
        <w:rPr>
          <w:rStyle w:val="cf01"/>
          <w:rFonts w:ascii="Times New Roman" w:eastAsiaTheme="minorEastAsia" w:hAnsi="Times New Roman" w:cs="Times New Roman"/>
          <w:sz w:val="24"/>
          <w:szCs w:val="24"/>
        </w:rPr>
        <w:t xml:space="preserve">here </w:t>
      </w:r>
      <m:oMath>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PB</m:t>
            </m:r>
          </m:e>
          <m:sub>
            <m:r>
              <w:rPr>
                <w:rStyle w:val="cf01"/>
                <w:rFonts w:ascii="Cambria Math" w:hAnsi="Cambria Math" w:cs="Times New Roman"/>
                <w:sz w:val="24"/>
                <w:szCs w:val="24"/>
              </w:rPr>
              <m:t>ic</m:t>
            </m:r>
          </m:sub>
        </m:sSub>
      </m:oMath>
      <w:r w:rsidR="00894DCB" w:rsidRPr="00415A06">
        <w:rPr>
          <w:rStyle w:val="cf01"/>
          <w:rFonts w:ascii="Times New Roman" w:eastAsiaTheme="minorEastAsia" w:hAnsi="Times New Roman" w:cs="Times New Roman"/>
          <w:sz w:val="24"/>
          <w:szCs w:val="24"/>
        </w:rPr>
        <w:t xml:space="preserve"> is the percentage of soybean acres in </w:t>
      </w:r>
      <w:proofErr w:type="spellStart"/>
      <w:r w:rsidR="00894DCB" w:rsidRPr="009F1901">
        <w:rPr>
          <w:rStyle w:val="cf01"/>
          <w:rFonts w:ascii="Times New Roman" w:eastAsiaTheme="minorEastAsia" w:hAnsi="Times New Roman" w:cs="Times New Roman"/>
          <w:i/>
          <w:iCs/>
          <w:sz w:val="24"/>
          <w:szCs w:val="24"/>
        </w:rPr>
        <w:t>i</w:t>
      </w:r>
      <w:r w:rsidR="00894DCB" w:rsidRPr="00415A06">
        <w:rPr>
          <w:rStyle w:val="cf01"/>
          <w:rFonts w:ascii="Times New Roman" w:eastAsiaTheme="minorEastAsia" w:hAnsi="Times New Roman" w:cs="Times New Roman"/>
          <w:sz w:val="24"/>
          <w:szCs w:val="24"/>
        </w:rPr>
        <w:t>th</w:t>
      </w:r>
      <w:proofErr w:type="spellEnd"/>
      <w:r w:rsidR="00894DCB" w:rsidRPr="00415A06">
        <w:rPr>
          <w:rStyle w:val="cf01"/>
          <w:rFonts w:ascii="Times New Roman" w:eastAsiaTheme="minorEastAsia" w:hAnsi="Times New Roman" w:cs="Times New Roman"/>
          <w:sz w:val="24"/>
          <w:szCs w:val="24"/>
        </w:rPr>
        <w:t xml:space="preserve"> county</w:t>
      </w:r>
      <w:r w:rsidR="00D574D7">
        <w:rPr>
          <w:rStyle w:val="cf01"/>
          <w:rFonts w:ascii="Times New Roman" w:eastAsiaTheme="minorEastAsia" w:hAnsi="Times New Roman" w:cs="Times New Roman"/>
          <w:sz w:val="24"/>
          <w:szCs w:val="24"/>
        </w:rPr>
        <w:t xml:space="preserve"> and crop </w:t>
      </w:r>
      <w:r w:rsidR="00D574D7" w:rsidRPr="00DE38D0">
        <w:rPr>
          <w:rStyle w:val="cf01"/>
          <w:rFonts w:ascii="Times New Roman" w:eastAsiaTheme="minorEastAsia" w:hAnsi="Times New Roman" w:cs="Times New Roman"/>
          <w:i/>
          <w:iCs/>
          <w:sz w:val="24"/>
          <w:szCs w:val="24"/>
        </w:rPr>
        <w:t>c</w:t>
      </w:r>
      <w:r w:rsidR="00894DCB" w:rsidRPr="00415A06">
        <w:rPr>
          <w:rStyle w:val="cf01"/>
          <w:rFonts w:ascii="Times New Roman" w:eastAsiaTheme="minorEastAsia" w:hAnsi="Times New Roman" w:cs="Times New Roman"/>
          <w:sz w:val="24"/>
          <w:szCs w:val="24"/>
        </w:rPr>
        <w:t xml:space="preserve">; </w:t>
      </w:r>
      <m:oMath>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PC</m:t>
            </m:r>
          </m:e>
          <m:sub>
            <m:r>
              <w:rPr>
                <w:rStyle w:val="cf01"/>
                <w:rFonts w:ascii="Cambria Math" w:hAnsi="Cambria Math" w:cs="Times New Roman"/>
                <w:sz w:val="24"/>
                <w:szCs w:val="24"/>
              </w:rPr>
              <m:t>ic</m:t>
            </m:r>
          </m:sub>
        </m:sSub>
      </m:oMath>
      <w:r w:rsidR="00894DCB" w:rsidRPr="00415A06">
        <w:rPr>
          <w:rStyle w:val="cf01"/>
          <w:rFonts w:ascii="Times New Roman" w:eastAsiaTheme="minorEastAsia" w:hAnsi="Times New Roman" w:cs="Times New Roman"/>
          <w:sz w:val="24"/>
          <w:szCs w:val="24"/>
        </w:rPr>
        <w:t xml:space="preserve"> is percentage of corn acres; </w:t>
      </w:r>
      <m:oMath>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PCT</m:t>
            </m:r>
          </m:e>
          <m:sub>
            <m:r>
              <w:rPr>
                <w:rStyle w:val="cf01"/>
                <w:rFonts w:ascii="Cambria Math" w:hAnsi="Cambria Math" w:cs="Times New Roman"/>
                <w:sz w:val="24"/>
                <w:szCs w:val="24"/>
              </w:rPr>
              <m:t>ic</m:t>
            </m:r>
          </m:sub>
        </m:sSub>
      </m:oMath>
      <w:r w:rsidR="00894DCB" w:rsidRPr="00415A06">
        <w:rPr>
          <w:rStyle w:val="cf01"/>
          <w:rFonts w:ascii="Times New Roman" w:eastAsiaTheme="minorEastAsia" w:hAnsi="Times New Roman" w:cs="Times New Roman"/>
          <w:sz w:val="24"/>
          <w:szCs w:val="24"/>
        </w:rPr>
        <w:t xml:space="preserve"> is percentage of cotton acres;</w:t>
      </w:r>
      <w:r w:rsidR="00894DCB" w:rsidRPr="00415A06">
        <w:rPr>
          <w:rStyle w:val="cf01"/>
          <w:rFonts w:ascii="Times New Roman" w:hAnsi="Times New Roman" w:cs="Times New Roman"/>
          <w:i/>
          <w:sz w:val="24"/>
          <w:szCs w:val="24"/>
        </w:rPr>
        <w:t xml:space="preserve"> </w:t>
      </w:r>
      <m:oMath>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PPH</m:t>
            </m:r>
          </m:e>
          <m:sub>
            <m:r>
              <w:rPr>
                <w:rStyle w:val="cf01"/>
                <w:rFonts w:ascii="Cambria Math" w:hAnsi="Cambria Math" w:cs="Times New Roman"/>
                <w:sz w:val="24"/>
                <w:szCs w:val="24"/>
              </w:rPr>
              <m:t>ic</m:t>
            </m:r>
          </m:sub>
        </m:sSub>
      </m:oMath>
      <w:r w:rsidR="00894DCB" w:rsidRPr="00415A06">
        <w:rPr>
          <w:rStyle w:val="cf01"/>
          <w:rFonts w:ascii="Times New Roman" w:eastAsiaTheme="minorEastAsia" w:hAnsi="Times New Roman" w:cs="Times New Roman"/>
          <w:sz w:val="24"/>
          <w:szCs w:val="24"/>
        </w:rPr>
        <w:t xml:space="preserve"> is percentage of pasture and hay acres in </w:t>
      </w:r>
      <w:proofErr w:type="spellStart"/>
      <w:r w:rsidR="00894DCB" w:rsidRPr="00DE38D0">
        <w:rPr>
          <w:rStyle w:val="cf01"/>
          <w:rFonts w:ascii="Times New Roman" w:eastAsiaTheme="minorEastAsia" w:hAnsi="Times New Roman" w:cs="Times New Roman"/>
          <w:i/>
          <w:iCs/>
          <w:sz w:val="24"/>
          <w:szCs w:val="24"/>
        </w:rPr>
        <w:t>i</w:t>
      </w:r>
      <w:r w:rsidR="00894DCB" w:rsidRPr="00415A06">
        <w:rPr>
          <w:rStyle w:val="cf01"/>
          <w:rFonts w:ascii="Times New Roman" w:eastAsiaTheme="minorEastAsia" w:hAnsi="Times New Roman" w:cs="Times New Roman"/>
          <w:sz w:val="24"/>
          <w:szCs w:val="24"/>
        </w:rPr>
        <w:t>th</w:t>
      </w:r>
      <w:proofErr w:type="spellEnd"/>
      <w:r w:rsidR="00894DCB" w:rsidRPr="00415A06">
        <w:rPr>
          <w:rStyle w:val="cf01"/>
          <w:rFonts w:ascii="Times New Roman" w:eastAsiaTheme="minorEastAsia" w:hAnsi="Times New Roman" w:cs="Times New Roman"/>
          <w:sz w:val="24"/>
          <w:szCs w:val="24"/>
        </w:rPr>
        <w:t xml:space="preserve"> county; </w:t>
      </w:r>
      <m:oMath>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PD</m:t>
            </m:r>
          </m:e>
          <m:sub>
            <m:r>
              <w:rPr>
                <w:rStyle w:val="cf01"/>
                <w:rFonts w:ascii="Cambria Math" w:hAnsi="Cambria Math" w:cs="Times New Roman"/>
                <w:sz w:val="24"/>
                <w:szCs w:val="24"/>
              </w:rPr>
              <m:t>ic</m:t>
            </m:r>
          </m:sub>
        </m:sSub>
      </m:oMath>
      <w:r w:rsidR="00894DCB" w:rsidRPr="00415A06">
        <w:rPr>
          <w:rStyle w:val="cf01"/>
          <w:rFonts w:ascii="Times New Roman" w:eastAsiaTheme="minorEastAsia" w:hAnsi="Times New Roman" w:cs="Times New Roman"/>
          <w:sz w:val="24"/>
          <w:szCs w:val="24"/>
        </w:rPr>
        <w:t xml:space="preserve"> is percentage of developed acres; </w:t>
      </w:r>
      <m:oMath>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PF</m:t>
            </m:r>
          </m:e>
          <m:sub>
            <m:r>
              <w:rPr>
                <w:rStyle w:val="cf01"/>
                <w:rFonts w:ascii="Cambria Math" w:hAnsi="Cambria Math" w:cs="Times New Roman"/>
                <w:sz w:val="24"/>
                <w:szCs w:val="24"/>
              </w:rPr>
              <m:t>ic</m:t>
            </m:r>
          </m:sub>
        </m:sSub>
      </m:oMath>
      <w:r w:rsidR="00894DCB" w:rsidRPr="00415A06">
        <w:rPr>
          <w:rStyle w:val="cf01"/>
          <w:rFonts w:ascii="Times New Roman" w:eastAsiaTheme="minorEastAsia" w:hAnsi="Times New Roman" w:cs="Times New Roman"/>
          <w:sz w:val="24"/>
          <w:szCs w:val="24"/>
        </w:rPr>
        <w:t xml:space="preserve"> is percentage of forest acres in </w:t>
      </w:r>
      <w:proofErr w:type="spellStart"/>
      <w:r w:rsidR="00894DCB" w:rsidRPr="00DE38D0">
        <w:rPr>
          <w:rStyle w:val="cf01"/>
          <w:rFonts w:ascii="Times New Roman" w:eastAsiaTheme="minorEastAsia" w:hAnsi="Times New Roman" w:cs="Times New Roman"/>
          <w:i/>
          <w:iCs/>
          <w:sz w:val="24"/>
          <w:szCs w:val="24"/>
        </w:rPr>
        <w:t>i</w:t>
      </w:r>
      <w:r w:rsidR="00894DCB" w:rsidRPr="00415A06">
        <w:rPr>
          <w:rStyle w:val="cf01"/>
          <w:rFonts w:ascii="Times New Roman" w:eastAsiaTheme="minorEastAsia" w:hAnsi="Times New Roman" w:cs="Times New Roman"/>
          <w:sz w:val="24"/>
          <w:szCs w:val="24"/>
        </w:rPr>
        <w:t>th</w:t>
      </w:r>
      <w:proofErr w:type="spellEnd"/>
      <w:r w:rsidR="00894DCB" w:rsidRPr="00415A06">
        <w:rPr>
          <w:rStyle w:val="cf01"/>
          <w:rFonts w:ascii="Times New Roman" w:eastAsiaTheme="minorEastAsia" w:hAnsi="Times New Roman" w:cs="Times New Roman"/>
          <w:sz w:val="24"/>
          <w:szCs w:val="24"/>
        </w:rPr>
        <w:t xml:space="preserve"> county;</w:t>
      </w:r>
      <w:r w:rsidR="00C37747" w:rsidRPr="00415A06">
        <w:rPr>
          <w:rStyle w:val="cf01"/>
          <w:rFonts w:ascii="Times New Roman" w:hAnsi="Times New Roman" w:cs="Times New Roman"/>
          <w:i/>
          <w:sz w:val="24"/>
          <w:szCs w:val="24"/>
        </w:rPr>
        <w:t xml:space="preserve"> </w:t>
      </w:r>
      <m:oMath>
        <m:sSub>
          <m:sSubPr>
            <m:ctrlPr>
              <w:rPr>
                <w:rStyle w:val="cf01"/>
                <w:rFonts w:ascii="Cambria Math" w:hAnsi="Cambria Math" w:cs="Times New Roman"/>
                <w:i/>
                <w:sz w:val="24"/>
                <w:szCs w:val="24"/>
              </w:rPr>
            </m:ctrlPr>
          </m:sSubPr>
          <m:e>
            <m:r>
              <w:rPr>
                <w:rStyle w:val="cf01"/>
                <w:rFonts w:ascii="Cambria Math" w:hAnsi="Cambria Math" w:cs="Times New Roman"/>
                <w:sz w:val="24"/>
                <w:szCs w:val="24"/>
              </w:rPr>
              <m:t>SAVGSIZE</m:t>
            </m:r>
          </m:e>
          <m:sub>
            <m:r>
              <w:rPr>
                <w:rStyle w:val="cf01"/>
                <w:rFonts w:ascii="Cambria Math" w:hAnsi="Cambria Math" w:cs="Times New Roman"/>
                <w:sz w:val="24"/>
                <w:szCs w:val="24"/>
              </w:rPr>
              <m:t>ic</m:t>
            </m:r>
          </m:sub>
        </m:sSub>
      </m:oMath>
      <w:r w:rsidR="00C37747" w:rsidRPr="00415A06">
        <w:rPr>
          <w:rStyle w:val="cf01"/>
          <w:rFonts w:ascii="Times New Roman" w:eastAsiaTheme="minorEastAsia" w:hAnsi="Times New Roman" w:cs="Times New Roman"/>
          <w:sz w:val="24"/>
          <w:szCs w:val="24"/>
        </w:rPr>
        <w:t xml:space="preserve"> is average farm size</w:t>
      </w:r>
      <w:r w:rsidR="00FB6D0B">
        <w:rPr>
          <w:rStyle w:val="cf01"/>
          <w:rFonts w:ascii="Times New Roman" w:eastAsiaTheme="minorEastAsia" w:hAnsi="Times New Roman" w:cs="Times New Roman"/>
          <w:sz w:val="24"/>
          <w:szCs w:val="24"/>
        </w:rPr>
        <w:t xml:space="preserve"> proxy</w:t>
      </w:r>
      <w:r w:rsidR="00C37747" w:rsidRPr="00415A06">
        <w:rPr>
          <w:rStyle w:val="cf01"/>
          <w:rFonts w:ascii="Times New Roman" w:eastAsiaTheme="minorEastAsia" w:hAnsi="Times New Roman" w:cs="Times New Roman"/>
          <w:sz w:val="24"/>
          <w:szCs w:val="24"/>
        </w:rPr>
        <w:t xml:space="preserve"> scaled by a thousand,</w:t>
      </w:r>
      <w:r w:rsidR="00C37747" w:rsidRPr="00415A06">
        <w:rPr>
          <w:rStyle w:val="cf01"/>
          <w:rFonts w:ascii="Times New Roman" w:hAnsi="Times New Roman" w:cs="Times New Roman"/>
          <w:i/>
          <w:sz w:val="24"/>
          <w:szCs w:val="24"/>
        </w:rPr>
        <w:t xml:space="preserve"> </w:t>
      </w:r>
      <m:oMath>
        <m:sSub>
          <m:sSubPr>
            <m:ctrlPr>
              <w:rPr>
                <w:rStyle w:val="cf01"/>
                <w:rFonts w:ascii="Cambria Math" w:hAnsi="Cambria Math" w:cs="Times New Roman"/>
                <w:i/>
                <w:sz w:val="24"/>
                <w:szCs w:val="24"/>
              </w:rPr>
            </m:ctrlPr>
          </m:sSubPr>
          <m:e>
            <m:sSup>
              <m:sSupPr>
                <m:ctrlPr>
                  <w:rPr>
                    <w:rStyle w:val="cf01"/>
                    <w:rFonts w:ascii="Cambria Math" w:hAnsi="Cambria Math" w:cs="Times New Roman"/>
                    <w:i/>
                    <w:sz w:val="24"/>
                    <w:szCs w:val="24"/>
                  </w:rPr>
                </m:ctrlPr>
              </m:sSupPr>
              <m:e>
                <m:r>
                  <w:rPr>
                    <w:rStyle w:val="cf01"/>
                    <w:rFonts w:ascii="Cambria Math" w:hAnsi="Cambria Math" w:cs="Times New Roman"/>
                    <w:sz w:val="24"/>
                    <w:szCs w:val="24"/>
                  </w:rPr>
                  <m:t>SAVGSIZE</m:t>
                </m:r>
              </m:e>
              <m:sup>
                <m:r>
                  <w:rPr>
                    <w:rStyle w:val="cf01"/>
                    <w:rFonts w:ascii="Cambria Math" w:hAnsi="Cambria Math" w:cs="Times New Roman"/>
                    <w:sz w:val="24"/>
                    <w:szCs w:val="24"/>
                  </w:rPr>
                  <m:t>2</m:t>
                </m:r>
              </m:sup>
            </m:sSup>
          </m:e>
          <m:sub>
            <m:r>
              <w:rPr>
                <w:rStyle w:val="cf01"/>
                <w:rFonts w:ascii="Cambria Math" w:hAnsi="Cambria Math" w:cs="Times New Roman"/>
                <w:sz w:val="24"/>
                <w:szCs w:val="24"/>
              </w:rPr>
              <m:t>ic</m:t>
            </m:r>
          </m:sub>
        </m:sSub>
      </m:oMath>
      <w:r w:rsidR="00894DCB" w:rsidRPr="00415A06">
        <w:rPr>
          <w:rStyle w:val="cf01"/>
          <w:rFonts w:ascii="Times New Roman" w:eastAsiaTheme="minorEastAsia" w:hAnsi="Times New Roman" w:cs="Times New Roman"/>
          <w:sz w:val="24"/>
          <w:szCs w:val="24"/>
        </w:rPr>
        <w:t xml:space="preserve"> </w:t>
      </w:r>
      <w:r w:rsidR="00C37747" w:rsidRPr="00415A06">
        <w:rPr>
          <w:rStyle w:val="cf01"/>
          <w:rFonts w:ascii="Times New Roman" w:eastAsiaTheme="minorEastAsia" w:hAnsi="Times New Roman" w:cs="Times New Roman"/>
          <w:sz w:val="24"/>
          <w:szCs w:val="24"/>
        </w:rPr>
        <w:t>i</w:t>
      </w:r>
      <w:r w:rsidR="00A27AB9">
        <w:rPr>
          <w:rStyle w:val="cf01"/>
          <w:rFonts w:ascii="Times New Roman" w:eastAsiaTheme="minorEastAsia" w:hAnsi="Times New Roman" w:cs="Times New Roman"/>
          <w:sz w:val="24"/>
          <w:szCs w:val="24"/>
        </w:rPr>
        <w:t>s</w:t>
      </w:r>
      <w:r w:rsidR="00C37747" w:rsidRPr="00415A06">
        <w:rPr>
          <w:rStyle w:val="cf01"/>
          <w:rFonts w:ascii="Times New Roman" w:eastAsiaTheme="minorEastAsia" w:hAnsi="Times New Roman" w:cs="Times New Roman"/>
          <w:sz w:val="24"/>
          <w:szCs w:val="24"/>
        </w:rPr>
        <w:t xml:space="preserve"> average farm size </w:t>
      </w:r>
      <w:r w:rsidR="00FB6D0B">
        <w:rPr>
          <w:rStyle w:val="cf01"/>
          <w:rFonts w:ascii="Times New Roman" w:eastAsiaTheme="minorEastAsia" w:hAnsi="Times New Roman" w:cs="Times New Roman"/>
          <w:sz w:val="24"/>
          <w:szCs w:val="24"/>
        </w:rPr>
        <w:t xml:space="preserve">proxy </w:t>
      </w:r>
      <w:r w:rsidR="00C37747" w:rsidRPr="00415A06">
        <w:rPr>
          <w:rStyle w:val="cf01"/>
          <w:rFonts w:ascii="Times New Roman" w:eastAsiaTheme="minorEastAsia" w:hAnsi="Times New Roman" w:cs="Times New Roman"/>
          <w:sz w:val="24"/>
          <w:szCs w:val="24"/>
        </w:rPr>
        <w:t xml:space="preserve">squared scaled by a thousand, </w:t>
      </w:r>
      <w:r w:rsidR="0072447E" w:rsidRPr="00415A06">
        <w:rPr>
          <w:rStyle w:val="cf01"/>
          <w:rFonts w:ascii="Times New Roman" w:eastAsiaTheme="minorEastAsia" w:hAnsi="Times New Roman" w:cs="Times New Roman"/>
          <w:sz w:val="24"/>
          <w:szCs w:val="24"/>
        </w:rPr>
        <w:t>state and year fixed effects were included</w:t>
      </w:r>
      <w:r w:rsidR="000D5C05">
        <w:rPr>
          <w:rStyle w:val="cf01"/>
          <w:rFonts w:ascii="Times New Roman" w:eastAsiaTheme="minorEastAsia" w:hAnsi="Times New Roman" w:cs="Times New Roman"/>
          <w:sz w:val="24"/>
          <w:szCs w:val="24"/>
        </w:rPr>
        <w:t xml:space="preserve">. </w:t>
      </w:r>
      <w:r w:rsidR="008F4F91">
        <w:rPr>
          <w:rStyle w:val="cf01"/>
          <w:rFonts w:ascii="Times New Roman" w:eastAsiaTheme="minorEastAsia" w:hAnsi="Times New Roman" w:cs="Times New Roman"/>
          <w:sz w:val="24"/>
          <w:szCs w:val="24"/>
        </w:rPr>
        <w:t>Average m</w:t>
      </w:r>
      <w:r w:rsidR="002D082E">
        <w:rPr>
          <w:rStyle w:val="cf01"/>
          <w:rFonts w:ascii="Times New Roman" w:eastAsiaTheme="minorEastAsia" w:hAnsi="Times New Roman" w:cs="Times New Roman"/>
          <w:sz w:val="24"/>
          <w:szCs w:val="24"/>
        </w:rPr>
        <w:t>arginal effects were calculated in R using the margins package.</w:t>
      </w:r>
    </w:p>
    <w:p w14:paraId="2F9C9C71" w14:textId="23685EDE" w:rsidR="00415A06" w:rsidRPr="00415A06" w:rsidRDefault="00415A06" w:rsidP="001E0ABC">
      <w:pPr>
        <w:pStyle w:val="Heading2"/>
        <w:spacing w:before="0" w:line="480" w:lineRule="auto"/>
        <w:jc w:val="left"/>
        <w:rPr>
          <w:rFonts w:ascii="Times New Roman" w:hAnsi="Times New Roman" w:cs="Times New Roman"/>
          <w:sz w:val="24"/>
          <w:szCs w:val="24"/>
        </w:rPr>
      </w:pPr>
      <w:bookmarkStart w:id="10" w:name="_Toc164856457"/>
      <w:r w:rsidRPr="00415A06">
        <w:rPr>
          <w:rFonts w:ascii="Times New Roman" w:hAnsi="Times New Roman" w:cs="Times New Roman"/>
          <w:sz w:val="24"/>
          <w:szCs w:val="24"/>
        </w:rPr>
        <w:t>Results</w:t>
      </w:r>
      <w:bookmarkEnd w:id="10"/>
    </w:p>
    <w:p w14:paraId="17200FA4" w14:textId="40A366A1" w:rsidR="00302185" w:rsidRPr="0064631D" w:rsidRDefault="00302185" w:rsidP="00415A06">
      <w:pPr>
        <w:spacing w:line="480" w:lineRule="auto"/>
        <w:rPr>
          <w:rFonts w:ascii="Times New Roman" w:hAnsi="Times New Roman" w:cs="Times New Roman"/>
        </w:rPr>
      </w:pPr>
      <w:r w:rsidRPr="0064631D">
        <w:rPr>
          <w:rFonts w:ascii="Times New Roman" w:hAnsi="Times New Roman" w:cs="Times New Roman"/>
        </w:rPr>
        <w:t>The results</w:t>
      </w:r>
      <w:r w:rsidR="00FB6D0B">
        <w:rPr>
          <w:rFonts w:ascii="Times New Roman" w:hAnsi="Times New Roman" w:cs="Times New Roman"/>
        </w:rPr>
        <w:t xml:space="preserve"> from the</w:t>
      </w:r>
      <w:r w:rsidR="00FB6D0B" w:rsidRPr="00415A06">
        <w:rPr>
          <w:rFonts w:ascii="Times New Roman" w:hAnsi="Times New Roman" w:cs="Times New Roman"/>
        </w:rPr>
        <w:t xml:space="preserve"> logistic regression analysis aimed to explore the impact of county landscape and average </w:t>
      </w:r>
      <w:r w:rsidR="00FB6D0B" w:rsidRPr="0064631D">
        <w:rPr>
          <w:rFonts w:ascii="Times New Roman" w:hAnsi="Times New Roman" w:cs="Times New Roman"/>
        </w:rPr>
        <w:t>farm size on the likelihood of a NASS yield being reported</w:t>
      </w:r>
      <w:r w:rsidRPr="0064631D">
        <w:rPr>
          <w:rFonts w:ascii="Times New Roman" w:hAnsi="Times New Roman" w:cs="Times New Roman"/>
        </w:rPr>
        <w:t xml:space="preserve"> </w:t>
      </w:r>
      <w:r w:rsidR="00FB6D0B">
        <w:rPr>
          <w:rFonts w:ascii="Times New Roman" w:hAnsi="Times New Roman" w:cs="Times New Roman"/>
        </w:rPr>
        <w:t xml:space="preserve">are </w:t>
      </w:r>
      <w:r w:rsidRPr="0064631D">
        <w:rPr>
          <w:rFonts w:ascii="Times New Roman" w:hAnsi="Times New Roman" w:cs="Times New Roman"/>
        </w:rPr>
        <w:t xml:space="preserve">summarized in Table </w:t>
      </w:r>
      <w:r w:rsidR="00BB20B2" w:rsidRPr="0064631D">
        <w:rPr>
          <w:rFonts w:ascii="Times New Roman" w:hAnsi="Times New Roman" w:cs="Times New Roman"/>
        </w:rPr>
        <w:t>3</w:t>
      </w:r>
      <w:r w:rsidRPr="0064631D">
        <w:rPr>
          <w:rFonts w:ascii="Times New Roman" w:hAnsi="Times New Roman" w:cs="Times New Roman"/>
        </w:rPr>
        <w:t>.</w:t>
      </w:r>
    </w:p>
    <w:p w14:paraId="3477DF17" w14:textId="6A0F4723" w:rsidR="00FB0A94" w:rsidRDefault="00302185" w:rsidP="00FB0A94">
      <w:pPr>
        <w:spacing w:line="480" w:lineRule="auto"/>
        <w:ind w:firstLine="720"/>
        <w:rPr>
          <w:rFonts w:ascii="Times New Roman" w:hAnsi="Times New Roman" w:cs="Times New Roman"/>
        </w:rPr>
      </w:pPr>
      <w:r w:rsidRPr="0064631D">
        <w:rPr>
          <w:rFonts w:ascii="Times New Roman" w:hAnsi="Times New Roman" w:cs="Times New Roman"/>
        </w:rPr>
        <w:t xml:space="preserve">In the case of corn, the proportion of county landscape used for corn production exhibited a strong positive </w:t>
      </w:r>
      <w:r w:rsidR="00A27AB9" w:rsidRPr="0064631D">
        <w:rPr>
          <w:rFonts w:ascii="Times New Roman" w:hAnsi="Times New Roman" w:cs="Times New Roman"/>
        </w:rPr>
        <w:t>relationship</w:t>
      </w:r>
      <w:r w:rsidRPr="00415A06">
        <w:rPr>
          <w:rFonts w:ascii="Times New Roman" w:hAnsi="Times New Roman" w:cs="Times New Roman"/>
        </w:rPr>
        <w:t xml:space="preserve"> (p &lt; .001) with the likelihood of a NASS corn yield</w:t>
      </w:r>
      <w:r w:rsidR="006B54C4" w:rsidRPr="00415A06">
        <w:rPr>
          <w:rFonts w:ascii="Times New Roman" w:hAnsi="Times New Roman" w:cs="Times New Roman"/>
        </w:rPr>
        <w:t xml:space="preserve"> being reported</w:t>
      </w:r>
      <w:r w:rsidRPr="00415A06">
        <w:rPr>
          <w:rFonts w:ascii="Times New Roman" w:hAnsi="Times New Roman" w:cs="Times New Roman"/>
        </w:rPr>
        <w:t xml:space="preserve">. Additionally, the proportion of county landscape dedicated to corn </w:t>
      </w:r>
      <w:r w:rsidR="006B54C4" w:rsidRPr="00415A06">
        <w:rPr>
          <w:rFonts w:ascii="Times New Roman" w:hAnsi="Times New Roman" w:cs="Times New Roman"/>
        </w:rPr>
        <w:t>production</w:t>
      </w:r>
      <w:r w:rsidRPr="00415A06">
        <w:rPr>
          <w:rFonts w:ascii="Times New Roman" w:hAnsi="Times New Roman" w:cs="Times New Roman"/>
        </w:rPr>
        <w:t xml:space="preserve">, along with percentages of </w:t>
      </w:r>
      <w:r w:rsidR="00A27AB9">
        <w:rPr>
          <w:rFonts w:ascii="Times New Roman" w:hAnsi="Times New Roman" w:cs="Times New Roman"/>
        </w:rPr>
        <w:t xml:space="preserve">landscape in </w:t>
      </w:r>
      <w:r w:rsidRPr="00415A06">
        <w:rPr>
          <w:rFonts w:ascii="Times New Roman" w:hAnsi="Times New Roman" w:cs="Times New Roman"/>
        </w:rPr>
        <w:t>cotton</w:t>
      </w:r>
      <w:r w:rsidR="00A27AB9">
        <w:rPr>
          <w:rFonts w:ascii="Times New Roman" w:hAnsi="Times New Roman" w:cs="Times New Roman"/>
        </w:rPr>
        <w:t xml:space="preserve"> and</w:t>
      </w:r>
      <w:r w:rsidRPr="00415A06">
        <w:rPr>
          <w:rFonts w:ascii="Times New Roman" w:hAnsi="Times New Roman" w:cs="Times New Roman"/>
        </w:rPr>
        <w:t xml:space="preserve"> pasture/hay, average farm size, and </w:t>
      </w:r>
      <w:r w:rsidR="00A27AB9">
        <w:rPr>
          <w:rFonts w:ascii="Times New Roman" w:hAnsi="Times New Roman" w:cs="Times New Roman"/>
        </w:rPr>
        <w:t>average farm size</w:t>
      </w:r>
      <w:r w:rsidRPr="00415A06">
        <w:rPr>
          <w:rFonts w:ascii="Times New Roman" w:hAnsi="Times New Roman" w:cs="Times New Roman"/>
        </w:rPr>
        <w:t xml:space="preserve"> square</w:t>
      </w:r>
      <w:r w:rsidR="00A27AB9">
        <w:rPr>
          <w:rFonts w:ascii="Times New Roman" w:hAnsi="Times New Roman" w:cs="Times New Roman"/>
        </w:rPr>
        <w:t>d</w:t>
      </w:r>
      <w:r w:rsidRPr="00415A06">
        <w:rPr>
          <w:rFonts w:ascii="Times New Roman" w:hAnsi="Times New Roman" w:cs="Times New Roman"/>
        </w:rPr>
        <w:t xml:space="preserve">, all showed significant </w:t>
      </w:r>
      <w:r w:rsidR="00A27AB9">
        <w:rPr>
          <w:rFonts w:ascii="Times New Roman" w:hAnsi="Times New Roman" w:cs="Times New Roman"/>
        </w:rPr>
        <w:t>relationships</w:t>
      </w:r>
      <w:r w:rsidR="00A27AB9" w:rsidRPr="00415A06">
        <w:rPr>
          <w:rFonts w:ascii="Times New Roman" w:hAnsi="Times New Roman" w:cs="Times New Roman"/>
        </w:rPr>
        <w:t xml:space="preserve"> </w:t>
      </w:r>
      <w:r w:rsidR="00EC57A9">
        <w:rPr>
          <w:rFonts w:ascii="Times New Roman" w:hAnsi="Times New Roman" w:cs="Times New Roman"/>
        </w:rPr>
        <w:t>(</w:t>
      </w:r>
      <w:r w:rsidRPr="00415A06">
        <w:rPr>
          <w:rFonts w:ascii="Times New Roman" w:hAnsi="Times New Roman" w:cs="Times New Roman"/>
        </w:rPr>
        <w:t>p &lt; .001</w:t>
      </w:r>
      <w:r w:rsidR="00EC57A9">
        <w:rPr>
          <w:rFonts w:ascii="Times New Roman" w:hAnsi="Times New Roman" w:cs="Times New Roman"/>
        </w:rPr>
        <w:t>)</w:t>
      </w:r>
      <w:r w:rsidRPr="00415A06">
        <w:rPr>
          <w:rFonts w:ascii="Times New Roman" w:hAnsi="Times New Roman" w:cs="Times New Roman"/>
        </w:rPr>
        <w:t xml:space="preserve">. </w:t>
      </w:r>
      <w:r w:rsidRPr="00415A06">
        <w:rPr>
          <w:rFonts w:ascii="Times New Roman" w:hAnsi="Times New Roman" w:cs="Times New Roman"/>
        </w:rPr>
        <w:lastRenderedPageBreak/>
        <w:t xml:space="preserve">Similarly, in the soybean model, the proportion of county landscape allocated to soybean </w:t>
      </w:r>
      <w:r w:rsidR="006B54C4" w:rsidRPr="00415A06">
        <w:rPr>
          <w:rFonts w:ascii="Times New Roman" w:hAnsi="Times New Roman" w:cs="Times New Roman"/>
        </w:rPr>
        <w:t>production</w:t>
      </w:r>
      <w:r w:rsidRPr="00415A06">
        <w:rPr>
          <w:rFonts w:ascii="Times New Roman" w:hAnsi="Times New Roman" w:cs="Times New Roman"/>
        </w:rPr>
        <w:t xml:space="preserve"> </w:t>
      </w:r>
      <w:r w:rsidR="00A27AB9">
        <w:rPr>
          <w:rFonts w:ascii="Times New Roman" w:hAnsi="Times New Roman" w:cs="Times New Roman"/>
        </w:rPr>
        <w:t>had a significant relationship</w:t>
      </w:r>
      <w:r w:rsidRPr="00415A06">
        <w:rPr>
          <w:rFonts w:ascii="Times New Roman" w:hAnsi="Times New Roman" w:cs="Times New Roman"/>
        </w:rPr>
        <w:t xml:space="preserve"> (p &lt; .001).</w:t>
      </w:r>
      <w:r w:rsidR="002273B8">
        <w:rPr>
          <w:rFonts w:ascii="Times New Roman" w:hAnsi="Times New Roman" w:cs="Times New Roman"/>
        </w:rPr>
        <w:t xml:space="preserve"> In both models, the percentage of the county that was </w:t>
      </w:r>
      <w:r w:rsidR="00E25A71">
        <w:rPr>
          <w:rFonts w:ascii="Times New Roman" w:hAnsi="Times New Roman" w:cs="Times New Roman"/>
        </w:rPr>
        <w:t xml:space="preserve">developed </w:t>
      </w:r>
      <w:r w:rsidR="005F1448">
        <w:rPr>
          <w:rFonts w:ascii="Times New Roman" w:hAnsi="Times New Roman" w:cs="Times New Roman"/>
        </w:rPr>
        <w:t>w</w:t>
      </w:r>
      <w:r w:rsidR="00A27AB9">
        <w:rPr>
          <w:rFonts w:ascii="Times New Roman" w:hAnsi="Times New Roman" w:cs="Times New Roman"/>
        </w:rPr>
        <w:t>as not significant for a NASS</w:t>
      </w:r>
      <w:r w:rsidR="00E25A71">
        <w:rPr>
          <w:rFonts w:ascii="Times New Roman" w:hAnsi="Times New Roman" w:cs="Times New Roman"/>
        </w:rPr>
        <w:t xml:space="preserve"> yield being reported. </w:t>
      </w:r>
      <w:r w:rsidR="00FB0A94">
        <w:rPr>
          <w:rFonts w:ascii="Times New Roman" w:hAnsi="Times New Roman" w:cs="Times New Roman"/>
        </w:rPr>
        <w:t xml:space="preserve">In </w:t>
      </w:r>
      <w:r w:rsidR="008C599D">
        <w:rPr>
          <w:rFonts w:ascii="Times New Roman" w:hAnsi="Times New Roman" w:cs="Times New Roman"/>
        </w:rPr>
        <w:t>both</w:t>
      </w:r>
      <w:r w:rsidR="00FB0A94">
        <w:rPr>
          <w:rFonts w:ascii="Times New Roman" w:hAnsi="Times New Roman" w:cs="Times New Roman"/>
        </w:rPr>
        <w:t xml:space="preserve"> models, s</w:t>
      </w:r>
      <w:r w:rsidR="002273B8" w:rsidRPr="00415A06">
        <w:rPr>
          <w:rFonts w:ascii="Times New Roman" w:hAnsi="Times New Roman" w:cs="Times New Roman"/>
        </w:rPr>
        <w:t>tate and year fixed effects were incorporated into the model to control variations across different states and years.</w:t>
      </w:r>
      <w:r w:rsidR="00FB0A94">
        <w:rPr>
          <w:rFonts w:ascii="Times New Roman" w:hAnsi="Times New Roman" w:cs="Times New Roman"/>
        </w:rPr>
        <w:t xml:space="preserve"> </w:t>
      </w:r>
      <w:r w:rsidR="00FB0A94" w:rsidRPr="00415A06">
        <w:rPr>
          <w:rFonts w:ascii="Times New Roman" w:hAnsi="Times New Roman" w:cs="Times New Roman"/>
        </w:rPr>
        <w:t xml:space="preserve">The </w:t>
      </w:r>
      <w:r w:rsidR="00FB0A94">
        <w:rPr>
          <w:rFonts w:ascii="Times New Roman" w:hAnsi="Times New Roman" w:cs="Times New Roman"/>
        </w:rPr>
        <w:t>average marginal effects</w:t>
      </w:r>
      <w:r w:rsidR="00A27AB9">
        <w:rPr>
          <w:rFonts w:ascii="Times New Roman" w:hAnsi="Times New Roman" w:cs="Times New Roman"/>
        </w:rPr>
        <w:t xml:space="preserve"> are shown</w:t>
      </w:r>
      <w:r w:rsidR="00FB0A94" w:rsidRPr="00415A06">
        <w:rPr>
          <w:rFonts w:ascii="Times New Roman" w:hAnsi="Times New Roman" w:cs="Times New Roman"/>
        </w:rPr>
        <w:t xml:space="preserve"> in Table </w:t>
      </w:r>
      <w:r w:rsidR="00FB0A94">
        <w:rPr>
          <w:rFonts w:ascii="Times New Roman" w:hAnsi="Times New Roman" w:cs="Times New Roman"/>
        </w:rPr>
        <w:t>4</w:t>
      </w:r>
      <w:r w:rsidR="00A27AB9">
        <w:rPr>
          <w:rFonts w:ascii="Times New Roman" w:hAnsi="Times New Roman" w:cs="Times New Roman"/>
        </w:rPr>
        <w:t>.</w:t>
      </w:r>
      <w:r w:rsidR="00FB0A94" w:rsidRPr="00415A06">
        <w:rPr>
          <w:rFonts w:ascii="Times New Roman" w:hAnsi="Times New Roman" w:cs="Times New Roman"/>
        </w:rPr>
        <w:t xml:space="preserve"> For </w:t>
      </w:r>
      <w:r w:rsidR="00A27AB9">
        <w:rPr>
          <w:rFonts w:ascii="Times New Roman" w:hAnsi="Times New Roman" w:cs="Times New Roman"/>
        </w:rPr>
        <w:t>example</w:t>
      </w:r>
      <w:r w:rsidR="00FB0A94" w:rsidRPr="00415A06">
        <w:rPr>
          <w:rFonts w:ascii="Times New Roman" w:hAnsi="Times New Roman" w:cs="Times New Roman"/>
        </w:rPr>
        <w:t xml:space="preserve">, a 1% increase in the percentage of </w:t>
      </w:r>
      <w:r w:rsidR="001617D6">
        <w:rPr>
          <w:rFonts w:ascii="Times New Roman" w:hAnsi="Times New Roman" w:cs="Times New Roman"/>
        </w:rPr>
        <w:t xml:space="preserve">the landscape in </w:t>
      </w:r>
      <w:r w:rsidR="00FB0A94" w:rsidRPr="00415A06">
        <w:rPr>
          <w:rFonts w:ascii="Times New Roman" w:hAnsi="Times New Roman" w:cs="Times New Roman"/>
        </w:rPr>
        <w:t xml:space="preserve">corn results in a 0.82% increase in the likelihood of a NASS corn yield. For the soybean model a 1% increase in the percentage of </w:t>
      </w:r>
      <w:r w:rsidR="001617D6">
        <w:rPr>
          <w:rFonts w:ascii="Times New Roman" w:hAnsi="Times New Roman" w:cs="Times New Roman"/>
        </w:rPr>
        <w:t xml:space="preserve">the landscape in </w:t>
      </w:r>
      <w:r w:rsidR="00FB0A94" w:rsidRPr="00415A06">
        <w:rPr>
          <w:rFonts w:ascii="Times New Roman" w:hAnsi="Times New Roman" w:cs="Times New Roman"/>
        </w:rPr>
        <w:t>soybean</w:t>
      </w:r>
      <w:r w:rsidR="001617D6">
        <w:rPr>
          <w:rFonts w:ascii="Times New Roman" w:hAnsi="Times New Roman" w:cs="Times New Roman"/>
        </w:rPr>
        <w:t xml:space="preserve">s </w:t>
      </w:r>
      <w:r w:rsidR="00FB0A94" w:rsidRPr="00415A06">
        <w:rPr>
          <w:rFonts w:ascii="Times New Roman" w:hAnsi="Times New Roman" w:cs="Times New Roman"/>
        </w:rPr>
        <w:t xml:space="preserve">results in a 0.86% increase in the likelihood of reporting a NASS soybean yield. </w:t>
      </w:r>
    </w:p>
    <w:p w14:paraId="0556192B" w14:textId="0E8ECDEB" w:rsidR="009A5C60" w:rsidRPr="00415A06" w:rsidRDefault="00302185" w:rsidP="009671F0">
      <w:pPr>
        <w:spacing w:line="480" w:lineRule="auto"/>
        <w:ind w:firstLine="720"/>
        <w:rPr>
          <w:rFonts w:ascii="Times New Roman" w:hAnsi="Times New Roman" w:cs="Times New Roman"/>
        </w:rPr>
      </w:pPr>
      <w:r w:rsidRPr="00415A06">
        <w:rPr>
          <w:rFonts w:ascii="Times New Roman" w:hAnsi="Times New Roman" w:cs="Times New Roman"/>
        </w:rPr>
        <w:t xml:space="preserve">In both models, </w:t>
      </w:r>
      <w:r w:rsidR="002F5540">
        <w:rPr>
          <w:rFonts w:ascii="Times New Roman" w:hAnsi="Times New Roman" w:cs="Times New Roman"/>
        </w:rPr>
        <w:t xml:space="preserve">the proxy of </w:t>
      </w:r>
      <w:r w:rsidRPr="00415A06">
        <w:rPr>
          <w:rFonts w:ascii="Times New Roman" w:hAnsi="Times New Roman" w:cs="Times New Roman"/>
        </w:rPr>
        <w:t xml:space="preserve">average farm size and </w:t>
      </w:r>
      <w:r w:rsidR="002F5540">
        <w:rPr>
          <w:rFonts w:ascii="Times New Roman" w:hAnsi="Times New Roman" w:cs="Times New Roman"/>
        </w:rPr>
        <w:t xml:space="preserve">the proxy of </w:t>
      </w:r>
      <w:r w:rsidR="001617D6">
        <w:rPr>
          <w:rFonts w:ascii="Times New Roman" w:hAnsi="Times New Roman" w:cs="Times New Roman"/>
        </w:rPr>
        <w:t xml:space="preserve">average farm size </w:t>
      </w:r>
      <w:r w:rsidRPr="00415A06">
        <w:rPr>
          <w:rFonts w:ascii="Times New Roman" w:hAnsi="Times New Roman" w:cs="Times New Roman"/>
        </w:rPr>
        <w:t>square</w:t>
      </w:r>
      <w:r w:rsidR="001617D6">
        <w:rPr>
          <w:rFonts w:ascii="Times New Roman" w:hAnsi="Times New Roman" w:cs="Times New Roman"/>
        </w:rPr>
        <w:t>d</w:t>
      </w:r>
      <w:r w:rsidRPr="00415A06">
        <w:rPr>
          <w:rFonts w:ascii="Times New Roman" w:hAnsi="Times New Roman" w:cs="Times New Roman"/>
        </w:rPr>
        <w:t xml:space="preserve"> were found to be significant, indicating a positive influence on the likelihood of reporting a NASS yield until a certain threshold. Figure 6 illustrates the predicted probability curve, showing that for corn, the likelihood starts decreasing after 228.33 acres, and for soybeans, after 253.13 acres.</w:t>
      </w:r>
      <w:r w:rsidR="00811DDE">
        <w:rPr>
          <w:rFonts w:ascii="Times New Roman" w:hAnsi="Times New Roman" w:cs="Times New Roman"/>
        </w:rPr>
        <w:t xml:space="preserve"> This </w:t>
      </w:r>
      <w:r w:rsidR="001617D6">
        <w:rPr>
          <w:rFonts w:ascii="Times New Roman" w:hAnsi="Times New Roman" w:cs="Times New Roman"/>
        </w:rPr>
        <w:t xml:space="preserve">could </w:t>
      </w:r>
      <w:r w:rsidR="00562400">
        <w:rPr>
          <w:rFonts w:ascii="Times New Roman" w:hAnsi="Times New Roman" w:cs="Times New Roman"/>
        </w:rPr>
        <w:t>indicate</w:t>
      </w:r>
      <w:r w:rsidR="00271453">
        <w:rPr>
          <w:rFonts w:ascii="Times New Roman" w:hAnsi="Times New Roman" w:cs="Times New Roman"/>
        </w:rPr>
        <w:t xml:space="preserve"> farm consolidation </w:t>
      </w:r>
      <w:r w:rsidR="005949F3">
        <w:rPr>
          <w:rFonts w:ascii="Times New Roman" w:hAnsi="Times New Roman" w:cs="Times New Roman"/>
        </w:rPr>
        <w:t>could</w:t>
      </w:r>
      <w:r w:rsidR="00271453">
        <w:rPr>
          <w:rFonts w:ascii="Times New Roman" w:hAnsi="Times New Roman" w:cs="Times New Roman"/>
        </w:rPr>
        <w:t xml:space="preserve"> negatively impact the likelihood of </w:t>
      </w:r>
      <w:r w:rsidR="001617D6">
        <w:rPr>
          <w:rFonts w:ascii="Times New Roman" w:hAnsi="Times New Roman" w:cs="Times New Roman"/>
        </w:rPr>
        <w:t xml:space="preserve">NASS </w:t>
      </w:r>
      <w:r w:rsidR="00271453">
        <w:rPr>
          <w:rFonts w:ascii="Times New Roman" w:hAnsi="Times New Roman" w:cs="Times New Roman"/>
        </w:rPr>
        <w:t xml:space="preserve">yields being reported. This would suggest that as farms </w:t>
      </w:r>
      <w:r w:rsidR="005949F3">
        <w:rPr>
          <w:rFonts w:ascii="Times New Roman" w:hAnsi="Times New Roman" w:cs="Times New Roman"/>
        </w:rPr>
        <w:t>continue</w:t>
      </w:r>
      <w:r w:rsidR="00271453">
        <w:rPr>
          <w:rFonts w:ascii="Times New Roman" w:hAnsi="Times New Roman" w:cs="Times New Roman"/>
        </w:rPr>
        <w:t xml:space="preserve"> to consolidate USDA NASS revisit their criteria of reporting yields in a county to avoid </w:t>
      </w:r>
      <w:r w:rsidR="005949F3">
        <w:rPr>
          <w:rFonts w:ascii="Times New Roman" w:hAnsi="Times New Roman" w:cs="Times New Roman"/>
        </w:rPr>
        <w:t xml:space="preserve">not reporting counties with a reportable level of acres but not enough farms. </w:t>
      </w:r>
    </w:p>
    <w:p w14:paraId="0645F240" w14:textId="267A33B6" w:rsidR="00415A06" w:rsidRPr="00415A06" w:rsidRDefault="00415A06" w:rsidP="001E0ABC">
      <w:pPr>
        <w:pStyle w:val="Heading2"/>
        <w:spacing w:before="0" w:line="480" w:lineRule="auto"/>
        <w:jc w:val="left"/>
        <w:rPr>
          <w:rFonts w:ascii="Times New Roman" w:hAnsi="Times New Roman" w:cs="Times New Roman"/>
          <w:sz w:val="24"/>
          <w:szCs w:val="24"/>
        </w:rPr>
      </w:pPr>
      <w:bookmarkStart w:id="11" w:name="_Toc164856458"/>
      <w:r w:rsidRPr="00415A06">
        <w:rPr>
          <w:rFonts w:ascii="Times New Roman" w:hAnsi="Times New Roman" w:cs="Times New Roman"/>
          <w:sz w:val="24"/>
          <w:szCs w:val="24"/>
        </w:rPr>
        <w:t>Conclusion</w:t>
      </w:r>
      <w:bookmarkEnd w:id="11"/>
    </w:p>
    <w:p w14:paraId="67876C75" w14:textId="7D6E8210" w:rsidR="005F517A" w:rsidRPr="00415A06" w:rsidRDefault="00B07831" w:rsidP="00415A06">
      <w:pPr>
        <w:spacing w:line="480" w:lineRule="auto"/>
        <w:rPr>
          <w:rFonts w:ascii="Times New Roman" w:hAnsi="Times New Roman" w:cs="Times New Roman"/>
        </w:rPr>
      </w:pPr>
      <w:r w:rsidRPr="00415A06">
        <w:rPr>
          <w:rFonts w:ascii="Times New Roman" w:hAnsi="Times New Roman" w:cs="Times New Roman"/>
        </w:rPr>
        <w:t>This research show</w:t>
      </w:r>
      <w:r w:rsidR="001617D6">
        <w:rPr>
          <w:rFonts w:ascii="Times New Roman" w:hAnsi="Times New Roman" w:cs="Times New Roman"/>
        </w:rPr>
        <w:t>s</w:t>
      </w:r>
      <w:r w:rsidRPr="00415A06">
        <w:rPr>
          <w:rFonts w:ascii="Times New Roman" w:hAnsi="Times New Roman" w:cs="Times New Roman"/>
        </w:rPr>
        <w:t xml:space="preserve"> the critical issue of declining response rates </w:t>
      </w:r>
      <w:r w:rsidR="001617D6">
        <w:rPr>
          <w:rFonts w:ascii="Times New Roman" w:hAnsi="Times New Roman" w:cs="Times New Roman"/>
        </w:rPr>
        <w:t>to</w:t>
      </w:r>
      <w:r w:rsidRPr="00415A06">
        <w:rPr>
          <w:rFonts w:ascii="Times New Roman" w:hAnsi="Times New Roman" w:cs="Times New Roman"/>
        </w:rPr>
        <w:t xml:space="preserve"> NASS yield surveys</w:t>
      </w:r>
      <w:r w:rsidR="001617D6">
        <w:rPr>
          <w:rFonts w:ascii="Times New Roman" w:hAnsi="Times New Roman" w:cs="Times New Roman"/>
        </w:rPr>
        <w:t>, reduced reporting of NASS county yields,</w:t>
      </w:r>
      <w:r w:rsidRPr="00415A06">
        <w:rPr>
          <w:rFonts w:ascii="Times New Roman" w:hAnsi="Times New Roman" w:cs="Times New Roman"/>
        </w:rPr>
        <w:t xml:space="preserve"> and its implications for agricultural research, policymaking, and market dynamics. By investigating the impact of county landscape </w:t>
      </w:r>
      <w:r w:rsidRPr="00415A06">
        <w:rPr>
          <w:rFonts w:ascii="Times New Roman" w:hAnsi="Times New Roman" w:cs="Times New Roman"/>
        </w:rPr>
        <w:lastRenderedPageBreak/>
        <w:t xml:space="preserve">and average farm size on the likelihood of reporting NASS yields for corn and soybeans, this study contributes valuable insights to the existing literature. </w:t>
      </w:r>
    </w:p>
    <w:p w14:paraId="75B42664" w14:textId="0B89BD12" w:rsidR="00B07831" w:rsidRPr="00415A06" w:rsidRDefault="00B07831" w:rsidP="00415A06">
      <w:pPr>
        <w:spacing w:line="480" w:lineRule="auto"/>
        <w:rPr>
          <w:rFonts w:ascii="Times New Roman" w:hAnsi="Times New Roman" w:cs="Times New Roman"/>
        </w:rPr>
      </w:pPr>
      <w:r w:rsidRPr="00415A06">
        <w:rPr>
          <w:rFonts w:ascii="Times New Roman" w:hAnsi="Times New Roman" w:cs="Times New Roman"/>
        </w:rPr>
        <w:tab/>
      </w:r>
      <w:r w:rsidR="001617D6">
        <w:rPr>
          <w:rFonts w:ascii="Times New Roman" w:hAnsi="Times New Roman" w:cs="Times New Roman"/>
        </w:rPr>
        <w:t>T</w:t>
      </w:r>
      <w:r w:rsidRPr="00415A06">
        <w:rPr>
          <w:rFonts w:ascii="Times New Roman" w:hAnsi="Times New Roman" w:cs="Times New Roman"/>
        </w:rPr>
        <w:t xml:space="preserve">he results of the logit </w:t>
      </w:r>
      <w:proofErr w:type="gramStart"/>
      <w:r w:rsidR="003163B4" w:rsidRPr="00415A06">
        <w:rPr>
          <w:rFonts w:ascii="Times New Roman" w:hAnsi="Times New Roman" w:cs="Times New Roman"/>
        </w:rPr>
        <w:t>model,</w:t>
      </w:r>
      <w:proofErr w:type="gramEnd"/>
      <w:r w:rsidRPr="00415A06">
        <w:rPr>
          <w:rFonts w:ascii="Times New Roman" w:hAnsi="Times New Roman" w:cs="Times New Roman"/>
        </w:rPr>
        <w:t xml:space="preserve"> indicate that a county’s landscape impact</w:t>
      </w:r>
      <w:r w:rsidR="001617D6">
        <w:rPr>
          <w:rFonts w:ascii="Times New Roman" w:hAnsi="Times New Roman" w:cs="Times New Roman"/>
        </w:rPr>
        <w:t>s</w:t>
      </w:r>
      <w:r w:rsidRPr="00415A06">
        <w:rPr>
          <w:rFonts w:ascii="Times New Roman" w:hAnsi="Times New Roman" w:cs="Times New Roman"/>
        </w:rPr>
        <w:t xml:space="preserve"> the likelihood of a NASS yield being reported. Counties </w:t>
      </w:r>
      <w:r w:rsidR="003163B4" w:rsidRPr="00415A06">
        <w:rPr>
          <w:rFonts w:ascii="Times New Roman" w:hAnsi="Times New Roman" w:cs="Times New Roman"/>
        </w:rPr>
        <w:t xml:space="preserve">that have a higher percentage of their landscape in agricultural production are more likely to have a NASS yield reported. It also indicates that average farm size plays a role in the likelihood of a NASS yield being reported as well. Counties that have a high number of acres </w:t>
      </w:r>
      <w:r w:rsidR="001617D6">
        <w:rPr>
          <w:rFonts w:ascii="Times New Roman" w:hAnsi="Times New Roman" w:cs="Times New Roman"/>
        </w:rPr>
        <w:t xml:space="preserve">concentrated in a few farms </w:t>
      </w:r>
      <w:r w:rsidR="003163B4" w:rsidRPr="00415A06">
        <w:rPr>
          <w:rFonts w:ascii="Times New Roman" w:hAnsi="Times New Roman" w:cs="Times New Roman"/>
        </w:rPr>
        <w:t>may not have a NASS yield reported due to large farm size resulting in the county having fewer than 30 producers</w:t>
      </w:r>
      <w:r w:rsidR="00E4496C">
        <w:rPr>
          <w:rFonts w:ascii="Times New Roman" w:hAnsi="Times New Roman" w:cs="Times New Roman"/>
        </w:rPr>
        <w:t xml:space="preserve"> or 25% of harvested acres</w:t>
      </w:r>
      <w:r w:rsidR="003163B4" w:rsidRPr="00415A06">
        <w:rPr>
          <w:rFonts w:ascii="Times New Roman" w:hAnsi="Times New Roman" w:cs="Times New Roman"/>
        </w:rPr>
        <w:t xml:space="preserve"> responding to the survey. This will continue to be an issue if we continue to see farm consolidation across the </w:t>
      </w:r>
      <w:r w:rsidR="00377A0D">
        <w:rPr>
          <w:rFonts w:ascii="Times New Roman" w:hAnsi="Times New Roman" w:cs="Times New Roman"/>
        </w:rPr>
        <w:t>United States</w:t>
      </w:r>
      <w:r w:rsidR="003163B4" w:rsidRPr="00415A06">
        <w:rPr>
          <w:rFonts w:ascii="Times New Roman" w:hAnsi="Times New Roman" w:cs="Times New Roman"/>
        </w:rPr>
        <w:t>. Having a county that produces many acres for either crop or not reporting a yield could result in reporting bias. Reporting bias could occur because gaps in a county NASS yield history impacting historical county average. One county not re</w:t>
      </w:r>
      <w:r w:rsidR="002F5540">
        <w:rPr>
          <w:rFonts w:ascii="Times New Roman" w:hAnsi="Times New Roman" w:cs="Times New Roman"/>
        </w:rPr>
        <w:t>ceiving enough survey responses</w:t>
      </w:r>
      <w:r w:rsidR="003163B4" w:rsidRPr="00415A06">
        <w:rPr>
          <w:rFonts w:ascii="Times New Roman" w:hAnsi="Times New Roman" w:cs="Times New Roman"/>
        </w:rPr>
        <w:t xml:space="preserve"> could also impact state and national averages as well. </w:t>
      </w:r>
    </w:p>
    <w:p w14:paraId="7024E063" w14:textId="16C4892B" w:rsidR="00235BEB" w:rsidRDefault="00AF7076" w:rsidP="00235BEB">
      <w:pPr>
        <w:spacing w:line="480" w:lineRule="auto"/>
        <w:ind w:firstLine="720"/>
        <w:rPr>
          <w:rStyle w:val="cf01"/>
          <w:rFonts w:ascii="Times New Roman" w:hAnsi="Times New Roman" w:cs="Times New Roman"/>
          <w:b/>
          <w:bCs/>
          <w:sz w:val="24"/>
          <w:szCs w:val="24"/>
        </w:rPr>
      </w:pPr>
      <w:r w:rsidRPr="00415A06">
        <w:rPr>
          <w:rFonts w:ascii="Times New Roman" w:hAnsi="Times New Roman" w:cs="Times New Roman"/>
        </w:rPr>
        <w:t xml:space="preserve">Addressing the challenges posed by </w:t>
      </w:r>
      <w:r w:rsidR="00AD712D">
        <w:rPr>
          <w:rFonts w:ascii="Times New Roman" w:hAnsi="Times New Roman" w:cs="Times New Roman"/>
        </w:rPr>
        <w:t>the increase</w:t>
      </w:r>
      <w:r w:rsidR="00B87B1C">
        <w:rPr>
          <w:rFonts w:ascii="Times New Roman" w:hAnsi="Times New Roman" w:cs="Times New Roman"/>
        </w:rPr>
        <w:t xml:space="preserve"> in non-reported yield</w:t>
      </w:r>
      <w:r w:rsidRPr="00415A06">
        <w:rPr>
          <w:rFonts w:ascii="Times New Roman" w:hAnsi="Times New Roman" w:cs="Times New Roman"/>
        </w:rPr>
        <w:t>s is crucial for policymakers, researchers, and market participants to make informed decisions and foster a more resilient and sustainable agricultural sector. Continued efforts to improve data collection methods and enhance the accuracy of yield reporting are imperative to ensure the reliability of NASS data.</w:t>
      </w:r>
      <w:bookmarkStart w:id="12" w:name="_Toc289175833"/>
    </w:p>
    <w:p w14:paraId="216B54D5" w14:textId="2566B470" w:rsidR="00235BEB" w:rsidRPr="00DF7C87" w:rsidRDefault="00235BEB" w:rsidP="00235BEB">
      <w:pPr>
        <w:spacing w:line="480" w:lineRule="auto"/>
        <w:ind w:firstLine="720"/>
        <w:rPr>
          <w:rFonts w:ascii="Times New Roman" w:hAnsi="Times New Roman" w:cs="Times New Roman"/>
          <w:szCs w:val="28"/>
        </w:rPr>
      </w:pPr>
      <w:r w:rsidRPr="00DF7C87">
        <w:rPr>
          <w:rFonts w:ascii="Times New Roman" w:hAnsi="Times New Roman" w:cs="Times New Roman"/>
          <w:szCs w:val="28"/>
        </w:rPr>
        <w:t xml:space="preserve"> </w:t>
      </w:r>
    </w:p>
    <w:p w14:paraId="110926FD" w14:textId="77777777" w:rsidR="00235BEB" w:rsidRDefault="00235BEB">
      <w:pPr>
        <w:rPr>
          <w:rFonts w:ascii="Times New Roman" w:hAnsi="Times New Roman" w:cs="Times New Roman"/>
          <w:b/>
          <w:bCs/>
          <w:caps/>
          <w:sz w:val="28"/>
          <w:szCs w:val="28"/>
        </w:rPr>
      </w:pPr>
      <w:r>
        <w:rPr>
          <w:rFonts w:ascii="Times New Roman" w:hAnsi="Times New Roman" w:cs="Times New Roman"/>
          <w:szCs w:val="28"/>
        </w:rPr>
        <w:br w:type="page"/>
      </w:r>
    </w:p>
    <w:p w14:paraId="517DBF74" w14:textId="1A8C3CE7" w:rsidR="00CE3A3E" w:rsidRPr="00DF7C87" w:rsidRDefault="00CE3A3E" w:rsidP="005E54E2">
      <w:pPr>
        <w:pStyle w:val="Heading1"/>
        <w:rPr>
          <w:rFonts w:ascii="Times New Roman" w:hAnsi="Times New Roman" w:cs="Times New Roman"/>
          <w:szCs w:val="28"/>
        </w:rPr>
      </w:pPr>
      <w:bookmarkStart w:id="13" w:name="_Toc164856459"/>
      <w:r w:rsidRPr="00DF7C87">
        <w:rPr>
          <w:rFonts w:ascii="Times New Roman" w:hAnsi="Times New Roman" w:cs="Times New Roman"/>
          <w:szCs w:val="28"/>
        </w:rPr>
        <w:lastRenderedPageBreak/>
        <w:t>CHAPTER I</w:t>
      </w:r>
      <w:r w:rsidR="00236E6D" w:rsidRPr="00DF7C87">
        <w:rPr>
          <w:rFonts w:ascii="Times New Roman" w:hAnsi="Times New Roman" w:cs="Times New Roman"/>
          <w:szCs w:val="28"/>
        </w:rPr>
        <w:t>I</w:t>
      </w:r>
      <w:r w:rsidR="00E459DC" w:rsidRPr="00DF7C87">
        <w:rPr>
          <w:rFonts w:ascii="Times New Roman" w:hAnsi="Times New Roman" w:cs="Times New Roman"/>
          <w:szCs w:val="28"/>
        </w:rPr>
        <w:br/>
      </w:r>
      <w:bookmarkEnd w:id="12"/>
      <w:r w:rsidR="00235BEB">
        <w:rPr>
          <w:rFonts w:ascii="Times New Roman" w:hAnsi="Times New Roman" w:cs="Times New Roman"/>
          <w:szCs w:val="28"/>
        </w:rPr>
        <w:t>NASS YIELD ALTERTATIVES</w:t>
      </w:r>
      <w:bookmarkEnd w:id="13"/>
    </w:p>
    <w:p w14:paraId="60269C90" w14:textId="77777777" w:rsidR="00F71ADC" w:rsidRPr="00DF7C87" w:rsidRDefault="00CE3A3E" w:rsidP="00F71ADC">
      <w:pPr>
        <w:rPr>
          <w:rFonts w:ascii="Times New Roman" w:hAnsi="Times New Roman" w:cs="Times New Roman"/>
          <w:sz w:val="28"/>
          <w:szCs w:val="28"/>
        </w:rPr>
      </w:pPr>
      <w:r w:rsidRPr="00DF7C87">
        <w:rPr>
          <w:rFonts w:ascii="Times New Roman" w:hAnsi="Times New Roman" w:cs="Times New Roman"/>
          <w:sz w:val="28"/>
          <w:szCs w:val="28"/>
        </w:rPr>
        <w:br w:type="page"/>
      </w:r>
    </w:p>
    <w:p w14:paraId="4451210C" w14:textId="77777777" w:rsidR="00236E6D" w:rsidRPr="00DF7C87" w:rsidRDefault="00CE4D4B" w:rsidP="005E54E2">
      <w:pPr>
        <w:pStyle w:val="Heading2"/>
        <w:rPr>
          <w:rFonts w:ascii="Times New Roman" w:hAnsi="Times New Roman" w:cs="Times New Roman"/>
          <w:sz w:val="24"/>
          <w:szCs w:val="24"/>
        </w:rPr>
      </w:pPr>
      <w:bookmarkStart w:id="14" w:name="_Toc289175834"/>
      <w:bookmarkStart w:id="15" w:name="_Toc164856460"/>
      <w:bookmarkStart w:id="16" w:name="_Hlk161135792"/>
      <w:r w:rsidRPr="00DF7C87">
        <w:rPr>
          <w:rFonts w:ascii="Times New Roman" w:hAnsi="Times New Roman" w:cs="Times New Roman"/>
          <w:sz w:val="24"/>
          <w:szCs w:val="24"/>
        </w:rPr>
        <w:lastRenderedPageBreak/>
        <w:t>Abstract</w:t>
      </w:r>
      <w:bookmarkEnd w:id="14"/>
      <w:bookmarkEnd w:id="15"/>
    </w:p>
    <w:p w14:paraId="4137EE70" w14:textId="54F5F171" w:rsidR="00CE4D4B" w:rsidRPr="005A096B" w:rsidRDefault="005A096B" w:rsidP="005A096B">
      <w:pPr>
        <w:spacing w:line="480" w:lineRule="auto"/>
        <w:rPr>
          <w:rFonts w:ascii="Times New Roman" w:hAnsi="Times New Roman" w:cs="Times New Roman"/>
        </w:rPr>
      </w:pPr>
      <w:r w:rsidRPr="005A096B">
        <w:rPr>
          <w:rFonts w:ascii="Times New Roman" w:hAnsi="Times New Roman" w:cs="Times New Roman"/>
          <w:color w:val="0D0D0D"/>
          <w:shd w:val="clear" w:color="auto" w:fill="FFFFFF"/>
        </w:rPr>
        <w:t xml:space="preserve">Having comprehensive and dependable county crop yield averages is crucial for stakeholders, including government agencies, researchers, market analysts, and producers. Reliable data on </w:t>
      </w:r>
      <w:r w:rsidR="00377A0D">
        <w:rPr>
          <w:rFonts w:ascii="Times New Roman" w:hAnsi="Times New Roman" w:cs="Times New Roman"/>
          <w:color w:val="0D0D0D"/>
          <w:shd w:val="clear" w:color="auto" w:fill="FFFFFF"/>
        </w:rPr>
        <w:t>the United States</w:t>
      </w:r>
      <w:r w:rsidRPr="005A096B">
        <w:rPr>
          <w:rFonts w:ascii="Times New Roman" w:hAnsi="Times New Roman" w:cs="Times New Roman"/>
          <w:color w:val="0D0D0D"/>
          <w:shd w:val="clear" w:color="auto" w:fill="FFFFFF"/>
        </w:rPr>
        <w:t xml:space="preserve"> food and fiber production is essential for policymaking, decision-making, and accurately modeling the effects of weather and other variables on production.</w:t>
      </w:r>
      <w:r w:rsidR="00787EB8" w:rsidRPr="005A096B">
        <w:rPr>
          <w:rFonts w:ascii="Times New Roman" w:hAnsi="Times New Roman" w:cs="Times New Roman"/>
        </w:rPr>
        <w:t xml:space="preserve"> However, over the course of </w:t>
      </w:r>
      <w:r w:rsidR="002F5540">
        <w:rPr>
          <w:rFonts w:ascii="Times New Roman" w:hAnsi="Times New Roman" w:cs="Times New Roman"/>
        </w:rPr>
        <w:t>the last 30 years</w:t>
      </w:r>
      <w:r w:rsidR="00787EB8" w:rsidRPr="005A096B">
        <w:rPr>
          <w:rFonts w:ascii="Times New Roman" w:hAnsi="Times New Roman" w:cs="Times New Roman"/>
        </w:rPr>
        <w:t xml:space="preserve"> NASS county yields have experienced a decline in response rates. The trend of declining response rates to the NASS survey can </w:t>
      </w:r>
      <w:r w:rsidR="00CD24A1">
        <w:rPr>
          <w:rFonts w:ascii="Times New Roman" w:hAnsi="Times New Roman" w:cs="Times New Roman"/>
        </w:rPr>
        <w:t>bias</w:t>
      </w:r>
      <w:r w:rsidR="00CD24A1" w:rsidRPr="005A096B">
        <w:rPr>
          <w:rFonts w:ascii="Times New Roman" w:hAnsi="Times New Roman" w:cs="Times New Roman"/>
        </w:rPr>
        <w:t xml:space="preserve"> </w:t>
      </w:r>
      <w:r w:rsidR="00CD24A1">
        <w:rPr>
          <w:rFonts w:ascii="Times New Roman" w:hAnsi="Times New Roman" w:cs="Times New Roman"/>
        </w:rPr>
        <w:t xml:space="preserve">yield estimates used in </w:t>
      </w:r>
      <w:r w:rsidR="00787EB8" w:rsidRPr="005A096B">
        <w:rPr>
          <w:rFonts w:ascii="Times New Roman" w:hAnsi="Times New Roman" w:cs="Times New Roman"/>
        </w:rPr>
        <w:t xml:space="preserve">research or </w:t>
      </w:r>
      <w:r w:rsidR="00377A0D" w:rsidRPr="005A096B">
        <w:rPr>
          <w:rFonts w:ascii="Times New Roman" w:hAnsi="Times New Roman" w:cs="Times New Roman"/>
        </w:rPr>
        <w:t>cause</w:t>
      </w:r>
      <w:r w:rsidR="00787EB8" w:rsidRPr="005A096B">
        <w:rPr>
          <w:rFonts w:ascii="Times New Roman" w:hAnsi="Times New Roman" w:cs="Times New Roman"/>
        </w:rPr>
        <w:t xml:space="preserve"> lack of data to calculate payments. The objective of this research is to determine if alternative yield values can be used in substitution of USDA NASS yields or to fill in when there is no NASS yield available. The results of this research will benefit the </w:t>
      </w:r>
      <w:r w:rsidR="00BF352C" w:rsidRPr="005A096B">
        <w:rPr>
          <w:rFonts w:ascii="Times New Roman" w:hAnsi="Times New Roman" w:cs="Times New Roman"/>
        </w:rPr>
        <w:t>various</w:t>
      </w:r>
      <w:r w:rsidR="00787EB8" w:rsidRPr="005A096B">
        <w:rPr>
          <w:rFonts w:ascii="Times New Roman" w:hAnsi="Times New Roman" w:cs="Times New Roman"/>
        </w:rPr>
        <w:t xml:space="preserve"> groups that utilize USDA NASS yields.</w:t>
      </w:r>
    </w:p>
    <w:p w14:paraId="516E409F" w14:textId="77777777" w:rsidR="00933085" w:rsidRPr="00276C83" w:rsidRDefault="00933085" w:rsidP="00276C83">
      <w:pPr>
        <w:spacing w:line="480" w:lineRule="auto"/>
        <w:rPr>
          <w:rFonts w:ascii="Times New Roman" w:hAnsi="Times New Roman" w:cs="Times New Roman"/>
          <w:b/>
          <w:bCs/>
          <w:iCs/>
        </w:rPr>
      </w:pPr>
      <w:bookmarkStart w:id="17" w:name="_Toc289175835"/>
      <w:r w:rsidRPr="00276C83">
        <w:rPr>
          <w:rFonts w:ascii="Times New Roman" w:hAnsi="Times New Roman" w:cs="Times New Roman"/>
        </w:rPr>
        <w:br w:type="page"/>
      </w:r>
    </w:p>
    <w:p w14:paraId="19C30918" w14:textId="1A4B2F9C" w:rsidR="00CE4D4B" w:rsidRPr="00276C83" w:rsidRDefault="00CE4D4B" w:rsidP="00276C83">
      <w:pPr>
        <w:pStyle w:val="Heading2"/>
        <w:spacing w:line="480" w:lineRule="auto"/>
        <w:jc w:val="left"/>
        <w:rPr>
          <w:rFonts w:ascii="Times New Roman" w:hAnsi="Times New Roman" w:cs="Times New Roman"/>
          <w:sz w:val="24"/>
          <w:szCs w:val="24"/>
        </w:rPr>
      </w:pPr>
      <w:bookmarkStart w:id="18" w:name="_Toc164856461"/>
      <w:bookmarkStart w:id="19" w:name="_Hlk159405361"/>
      <w:r w:rsidRPr="00276C83">
        <w:rPr>
          <w:rFonts w:ascii="Times New Roman" w:hAnsi="Times New Roman" w:cs="Times New Roman"/>
          <w:sz w:val="24"/>
          <w:szCs w:val="24"/>
        </w:rPr>
        <w:lastRenderedPageBreak/>
        <w:t>Introduction</w:t>
      </w:r>
      <w:bookmarkEnd w:id="17"/>
      <w:bookmarkEnd w:id="18"/>
    </w:p>
    <w:bookmarkEnd w:id="19"/>
    <w:p w14:paraId="04BD93E6" w14:textId="7E5726F4" w:rsidR="007456E1" w:rsidRPr="004E7325" w:rsidRDefault="007456E1" w:rsidP="00276C83">
      <w:pPr>
        <w:pStyle w:val="NoSpacing"/>
        <w:spacing w:line="480" w:lineRule="auto"/>
        <w:rPr>
          <w:rFonts w:ascii="Times New Roman" w:hAnsi="Times New Roman" w:cs="Times New Roman"/>
          <w:sz w:val="24"/>
          <w:szCs w:val="24"/>
        </w:rPr>
      </w:pPr>
      <w:r w:rsidRPr="00276C83">
        <w:rPr>
          <w:rFonts w:ascii="Times New Roman" w:hAnsi="Times New Roman" w:cs="Times New Roman"/>
          <w:sz w:val="24"/>
          <w:szCs w:val="24"/>
        </w:rPr>
        <w:t xml:space="preserve">Prior to the Agricultural Improvement Act of 2018, NASS yields were the primary yield data used </w:t>
      </w:r>
      <w:r w:rsidR="00C44ED6">
        <w:rPr>
          <w:rFonts w:ascii="Times New Roman" w:hAnsi="Times New Roman" w:cs="Times New Roman"/>
          <w:sz w:val="24"/>
          <w:szCs w:val="24"/>
        </w:rPr>
        <w:t>to</w:t>
      </w:r>
      <w:r w:rsidR="00C44ED6" w:rsidRPr="00276C83">
        <w:rPr>
          <w:rFonts w:ascii="Times New Roman" w:hAnsi="Times New Roman" w:cs="Times New Roman"/>
          <w:sz w:val="24"/>
          <w:szCs w:val="24"/>
        </w:rPr>
        <w:t xml:space="preserve"> </w:t>
      </w:r>
      <w:r w:rsidRPr="00276C83">
        <w:rPr>
          <w:rFonts w:ascii="Times New Roman" w:hAnsi="Times New Roman" w:cs="Times New Roman"/>
          <w:sz w:val="24"/>
          <w:szCs w:val="24"/>
        </w:rPr>
        <w:t>calculat</w:t>
      </w:r>
      <w:r w:rsidR="00C44ED6">
        <w:rPr>
          <w:rFonts w:ascii="Times New Roman" w:hAnsi="Times New Roman" w:cs="Times New Roman"/>
          <w:sz w:val="24"/>
          <w:szCs w:val="24"/>
        </w:rPr>
        <w:t>e</w:t>
      </w:r>
      <w:r w:rsidRPr="00276C83">
        <w:rPr>
          <w:rFonts w:ascii="Times New Roman" w:hAnsi="Times New Roman" w:cs="Times New Roman"/>
          <w:sz w:val="24"/>
          <w:szCs w:val="24"/>
        </w:rPr>
        <w:t xml:space="preserve"> payments for the Agricultural Risk Coverage-County (ARC-CO) p</w:t>
      </w:r>
      <w:r w:rsidR="00C44ED6">
        <w:rPr>
          <w:rFonts w:ascii="Times New Roman" w:hAnsi="Times New Roman" w:cs="Times New Roman"/>
          <w:sz w:val="24"/>
          <w:szCs w:val="24"/>
        </w:rPr>
        <w:t>rogram</w:t>
      </w:r>
      <w:r w:rsidR="00371A79">
        <w:rPr>
          <w:rFonts w:ascii="Times New Roman" w:hAnsi="Times New Roman" w:cs="Times New Roman"/>
          <w:sz w:val="24"/>
          <w:szCs w:val="24"/>
        </w:rPr>
        <w:t xml:space="preserve">. These </w:t>
      </w:r>
      <w:r w:rsidRPr="00276C83">
        <w:rPr>
          <w:rFonts w:ascii="Times New Roman" w:hAnsi="Times New Roman" w:cs="Times New Roman"/>
          <w:sz w:val="24"/>
          <w:szCs w:val="24"/>
        </w:rPr>
        <w:t xml:space="preserve">payments </w:t>
      </w:r>
      <w:r w:rsidR="00626B16" w:rsidRPr="00276C83">
        <w:rPr>
          <w:rFonts w:ascii="Times New Roman" w:hAnsi="Times New Roman" w:cs="Times New Roman"/>
          <w:sz w:val="24"/>
          <w:szCs w:val="24"/>
        </w:rPr>
        <w:t>are made when</w:t>
      </w:r>
      <w:r w:rsidRPr="00276C83">
        <w:rPr>
          <w:rFonts w:ascii="Times New Roman" w:hAnsi="Times New Roman" w:cs="Times New Roman"/>
          <w:sz w:val="24"/>
          <w:szCs w:val="24"/>
        </w:rPr>
        <w:t xml:space="preserve"> the actual county crop revenue is less than the ARC-CO guarantees</w:t>
      </w:r>
      <w:r w:rsidR="00FA1CD6">
        <w:rPr>
          <w:rFonts w:ascii="Times New Roman" w:hAnsi="Times New Roman" w:cs="Times New Roman"/>
          <w:sz w:val="24"/>
          <w:szCs w:val="24"/>
        </w:rPr>
        <w:t xml:space="preserve"> (USDA Farm Service Agency</w:t>
      </w:r>
      <w:r w:rsidR="00626B16">
        <w:rPr>
          <w:rFonts w:ascii="Times New Roman" w:hAnsi="Times New Roman" w:cs="Times New Roman"/>
          <w:sz w:val="24"/>
          <w:szCs w:val="24"/>
        </w:rPr>
        <w:t xml:space="preserve"> [FSA]</w:t>
      </w:r>
      <w:r w:rsidR="00FA1CD6">
        <w:rPr>
          <w:rFonts w:ascii="Times New Roman" w:hAnsi="Times New Roman" w:cs="Times New Roman"/>
          <w:sz w:val="24"/>
          <w:szCs w:val="24"/>
        </w:rPr>
        <w:t>)</w:t>
      </w:r>
      <w:r w:rsidRPr="00276C83">
        <w:rPr>
          <w:rFonts w:ascii="Times New Roman" w:hAnsi="Times New Roman" w:cs="Times New Roman"/>
          <w:sz w:val="24"/>
          <w:szCs w:val="24"/>
        </w:rPr>
        <w:t xml:space="preserve">. </w:t>
      </w:r>
      <w:r w:rsidR="00806648">
        <w:rPr>
          <w:rFonts w:ascii="Times New Roman" w:hAnsi="Times New Roman" w:cs="Times New Roman"/>
          <w:sz w:val="24"/>
          <w:szCs w:val="24"/>
        </w:rPr>
        <w:t>T</w:t>
      </w:r>
      <w:r w:rsidRPr="00276C83">
        <w:rPr>
          <w:rFonts w:ascii="Times New Roman" w:hAnsi="Times New Roman" w:cs="Times New Roman"/>
          <w:sz w:val="24"/>
          <w:szCs w:val="24"/>
        </w:rPr>
        <w:t>he average ARC-CO program payment between 2014-2017 was $54.18/acre for corn and $32.18</w:t>
      </w:r>
      <w:r w:rsidR="00E54FC1">
        <w:rPr>
          <w:rFonts w:ascii="Times New Roman" w:hAnsi="Times New Roman" w:cs="Times New Roman"/>
          <w:sz w:val="24"/>
          <w:szCs w:val="24"/>
        </w:rPr>
        <w:t>/acre</w:t>
      </w:r>
      <w:r w:rsidRPr="00276C83">
        <w:rPr>
          <w:rFonts w:ascii="Times New Roman" w:hAnsi="Times New Roman" w:cs="Times New Roman"/>
          <w:sz w:val="24"/>
          <w:szCs w:val="24"/>
        </w:rPr>
        <w:t xml:space="preserve"> for soybeans (Ishee 2020). </w:t>
      </w:r>
      <w:r w:rsidR="00900080">
        <w:rPr>
          <w:rFonts w:ascii="Times New Roman" w:hAnsi="Times New Roman" w:cs="Times New Roman"/>
          <w:sz w:val="24"/>
          <w:szCs w:val="24"/>
        </w:rPr>
        <w:t xml:space="preserve">As discussed in </w:t>
      </w:r>
      <w:r w:rsidR="00C44ED6">
        <w:rPr>
          <w:rFonts w:ascii="Times New Roman" w:hAnsi="Times New Roman" w:cs="Times New Roman"/>
          <w:sz w:val="24"/>
          <w:szCs w:val="24"/>
        </w:rPr>
        <w:t xml:space="preserve">the </w:t>
      </w:r>
      <w:r w:rsidR="00900080">
        <w:rPr>
          <w:rFonts w:ascii="Times New Roman" w:hAnsi="Times New Roman" w:cs="Times New Roman"/>
          <w:sz w:val="24"/>
          <w:szCs w:val="24"/>
        </w:rPr>
        <w:t>previous chapter, r</w:t>
      </w:r>
      <w:r w:rsidR="00900080" w:rsidRPr="00276C83">
        <w:rPr>
          <w:rFonts w:ascii="Times New Roman" w:hAnsi="Times New Roman" w:cs="Times New Roman"/>
          <w:sz w:val="24"/>
          <w:szCs w:val="24"/>
        </w:rPr>
        <w:t xml:space="preserve">esponse rates for the NASS Acreage and Production Surveys declined between the years 1992-2016 with the trend accelerating beginning in 2012 (Johansson et al. 2017; Schbnepf 2017). </w:t>
      </w:r>
      <w:r w:rsidR="00626B16">
        <w:rPr>
          <w:rFonts w:ascii="Times New Roman" w:hAnsi="Times New Roman" w:cs="Times New Roman"/>
          <w:sz w:val="24"/>
          <w:szCs w:val="24"/>
        </w:rPr>
        <w:t xml:space="preserve">The decline in </w:t>
      </w:r>
      <w:r w:rsidR="00626B16" w:rsidRPr="004E7325">
        <w:rPr>
          <w:rFonts w:ascii="Times New Roman" w:hAnsi="Times New Roman" w:cs="Times New Roman"/>
          <w:sz w:val="24"/>
          <w:szCs w:val="24"/>
        </w:rPr>
        <w:t>responses</w:t>
      </w:r>
      <w:r w:rsidR="00100940">
        <w:rPr>
          <w:rFonts w:ascii="Times New Roman" w:hAnsi="Times New Roman" w:cs="Times New Roman"/>
          <w:sz w:val="24"/>
          <w:szCs w:val="24"/>
        </w:rPr>
        <w:t>, trend of larger farms,</w:t>
      </w:r>
      <w:r w:rsidR="00626B16" w:rsidRPr="004E7325">
        <w:rPr>
          <w:rFonts w:ascii="Times New Roman" w:hAnsi="Times New Roman" w:cs="Times New Roman"/>
          <w:sz w:val="24"/>
          <w:szCs w:val="24"/>
        </w:rPr>
        <w:t xml:space="preserve"> and the criteria for reporting a county-level yield has resulted in </w:t>
      </w:r>
      <w:r w:rsidR="00736EC4" w:rsidRPr="004E7325">
        <w:rPr>
          <w:rFonts w:ascii="Times New Roman" w:hAnsi="Times New Roman" w:cs="Times New Roman"/>
          <w:sz w:val="24"/>
          <w:szCs w:val="24"/>
        </w:rPr>
        <w:t xml:space="preserve">an increase in non-reported </w:t>
      </w:r>
      <w:r w:rsidR="00C44ED6">
        <w:rPr>
          <w:rFonts w:ascii="Times New Roman" w:hAnsi="Times New Roman" w:cs="Times New Roman"/>
          <w:sz w:val="24"/>
          <w:szCs w:val="24"/>
        </w:rPr>
        <w:t xml:space="preserve">county </w:t>
      </w:r>
      <w:r w:rsidR="00736EC4" w:rsidRPr="004E7325">
        <w:rPr>
          <w:rFonts w:ascii="Times New Roman" w:hAnsi="Times New Roman" w:cs="Times New Roman"/>
          <w:sz w:val="24"/>
          <w:szCs w:val="24"/>
        </w:rPr>
        <w:t>yields</w:t>
      </w:r>
      <w:r w:rsidR="009C7D1F" w:rsidRPr="004E7325">
        <w:rPr>
          <w:rFonts w:ascii="Times New Roman" w:hAnsi="Times New Roman" w:cs="Times New Roman"/>
          <w:sz w:val="24"/>
          <w:szCs w:val="24"/>
        </w:rPr>
        <w:t>.</w:t>
      </w:r>
      <w:r w:rsidR="00900080" w:rsidRPr="004E7325">
        <w:rPr>
          <w:rFonts w:ascii="Times New Roman" w:hAnsi="Times New Roman" w:cs="Times New Roman"/>
          <w:sz w:val="24"/>
          <w:szCs w:val="24"/>
        </w:rPr>
        <w:t xml:space="preserve"> W</w:t>
      </w:r>
      <w:r w:rsidRPr="004E7325">
        <w:rPr>
          <w:rFonts w:ascii="Times New Roman" w:hAnsi="Times New Roman" w:cs="Times New Roman"/>
          <w:sz w:val="24"/>
          <w:szCs w:val="24"/>
        </w:rPr>
        <w:t>hen there are</w:t>
      </w:r>
      <w:r w:rsidR="009C7D1F" w:rsidRPr="004E7325">
        <w:rPr>
          <w:rFonts w:ascii="Times New Roman" w:hAnsi="Times New Roman" w:cs="Times New Roman"/>
          <w:sz w:val="24"/>
          <w:szCs w:val="24"/>
        </w:rPr>
        <w:t xml:space="preserve"> yields not being reported</w:t>
      </w:r>
      <w:r w:rsidRPr="004E7325">
        <w:rPr>
          <w:rFonts w:ascii="Times New Roman" w:hAnsi="Times New Roman" w:cs="Times New Roman"/>
          <w:sz w:val="24"/>
          <w:szCs w:val="24"/>
        </w:rPr>
        <w:t xml:space="preserve">, the county-level yield used in these calculations may not accurately reflect the actual crop </w:t>
      </w:r>
      <w:proofErr w:type="spellStart"/>
      <w:r w:rsidR="00C44ED6" w:rsidRPr="004E7325">
        <w:rPr>
          <w:rFonts w:ascii="Times New Roman" w:hAnsi="Times New Roman" w:cs="Times New Roman"/>
          <w:sz w:val="24"/>
          <w:szCs w:val="24"/>
        </w:rPr>
        <w:t>producti</w:t>
      </w:r>
      <w:r w:rsidR="00C44ED6">
        <w:rPr>
          <w:rFonts w:ascii="Times New Roman" w:hAnsi="Times New Roman" w:cs="Times New Roman"/>
          <w:sz w:val="24"/>
          <w:szCs w:val="24"/>
        </w:rPr>
        <w:t>ion</w:t>
      </w:r>
      <w:proofErr w:type="spellEnd"/>
      <w:r w:rsidR="00C44ED6" w:rsidRPr="004E7325">
        <w:rPr>
          <w:rFonts w:ascii="Times New Roman" w:hAnsi="Times New Roman" w:cs="Times New Roman"/>
          <w:sz w:val="24"/>
          <w:szCs w:val="24"/>
        </w:rPr>
        <w:t xml:space="preserve"> </w:t>
      </w:r>
      <w:r w:rsidRPr="004E7325">
        <w:rPr>
          <w:rFonts w:ascii="Times New Roman" w:hAnsi="Times New Roman" w:cs="Times New Roman"/>
          <w:sz w:val="24"/>
          <w:szCs w:val="24"/>
        </w:rPr>
        <w:t>within that county. Consequently, the resulting ARC-CO payments can either be higher or lower than they would be with more precise yield data that aligns closely with the actual production in each county.</w:t>
      </w:r>
    </w:p>
    <w:p w14:paraId="43FC32DF" w14:textId="46582842" w:rsidR="002876D7" w:rsidRPr="004E7325" w:rsidRDefault="007456E1" w:rsidP="00276C83">
      <w:pPr>
        <w:pStyle w:val="NoSpacing"/>
        <w:spacing w:line="480" w:lineRule="auto"/>
        <w:ind w:firstLine="720"/>
        <w:rPr>
          <w:rFonts w:ascii="Times New Roman" w:hAnsi="Times New Roman" w:cs="Times New Roman"/>
          <w:sz w:val="24"/>
          <w:szCs w:val="24"/>
        </w:rPr>
      </w:pPr>
      <w:r w:rsidRPr="004E7325">
        <w:rPr>
          <w:rFonts w:ascii="Times New Roman" w:hAnsi="Times New Roman" w:cs="Times New Roman"/>
          <w:sz w:val="24"/>
          <w:szCs w:val="24"/>
        </w:rPr>
        <w:t xml:space="preserve">Therefore, there is a need for novel ways to estimate </w:t>
      </w:r>
      <w:r w:rsidR="005F60C6" w:rsidRPr="004E7325">
        <w:rPr>
          <w:rFonts w:ascii="Times New Roman" w:hAnsi="Times New Roman" w:cs="Times New Roman"/>
          <w:sz w:val="24"/>
          <w:szCs w:val="24"/>
        </w:rPr>
        <w:t xml:space="preserve">county level </w:t>
      </w:r>
      <w:r w:rsidRPr="004E7325">
        <w:rPr>
          <w:rFonts w:ascii="Times New Roman" w:hAnsi="Times New Roman" w:cs="Times New Roman"/>
          <w:sz w:val="24"/>
          <w:szCs w:val="24"/>
        </w:rPr>
        <w:t>yields</w:t>
      </w:r>
      <w:r w:rsidR="005F60C6" w:rsidRPr="004E7325">
        <w:rPr>
          <w:rFonts w:ascii="Times New Roman" w:hAnsi="Times New Roman" w:cs="Times New Roman"/>
          <w:sz w:val="24"/>
          <w:szCs w:val="24"/>
        </w:rPr>
        <w:t xml:space="preserve"> when USDA NASS yields are not reported.</w:t>
      </w:r>
      <w:r w:rsidRPr="004E7325">
        <w:rPr>
          <w:rFonts w:ascii="Times New Roman" w:hAnsi="Times New Roman" w:cs="Times New Roman"/>
          <w:sz w:val="24"/>
          <w:szCs w:val="24"/>
        </w:rPr>
        <w:t xml:space="preserve"> Researchers have looked to fill the data gaps using other data sources like USDA RMA Summary of Business statistics to estimate yields. The RMA compiles their yearly </w:t>
      </w:r>
      <w:r w:rsidR="00C44ED6">
        <w:rPr>
          <w:rFonts w:ascii="Times New Roman" w:hAnsi="Times New Roman" w:cs="Times New Roman"/>
          <w:sz w:val="24"/>
          <w:szCs w:val="24"/>
        </w:rPr>
        <w:t>S</w:t>
      </w:r>
      <w:r w:rsidRPr="004E7325">
        <w:rPr>
          <w:rFonts w:ascii="Times New Roman" w:hAnsi="Times New Roman" w:cs="Times New Roman"/>
          <w:sz w:val="24"/>
          <w:szCs w:val="24"/>
        </w:rPr>
        <w:t xml:space="preserve">ummary of </w:t>
      </w:r>
      <w:r w:rsidR="00C44ED6">
        <w:rPr>
          <w:rFonts w:ascii="Times New Roman" w:hAnsi="Times New Roman" w:cs="Times New Roman"/>
          <w:sz w:val="24"/>
          <w:szCs w:val="24"/>
        </w:rPr>
        <w:t>B</w:t>
      </w:r>
      <w:r w:rsidR="00572FAC">
        <w:rPr>
          <w:rFonts w:ascii="Times New Roman" w:hAnsi="Times New Roman" w:cs="Times New Roman"/>
          <w:sz w:val="24"/>
          <w:szCs w:val="24"/>
        </w:rPr>
        <w:t>u</w:t>
      </w:r>
      <w:r w:rsidRPr="004E7325">
        <w:rPr>
          <w:rFonts w:ascii="Times New Roman" w:hAnsi="Times New Roman" w:cs="Times New Roman"/>
          <w:sz w:val="24"/>
          <w:szCs w:val="24"/>
        </w:rPr>
        <w:t xml:space="preserve">siness report from several sources including, but not limited to, policyholder data, participating insurance companies, and other USDA agencies. In a recent report done by the National Academy of Sciences they recommend that NASS should collaborate with RMA to be able to analyze and compare </w:t>
      </w:r>
      <w:r w:rsidRPr="004E7325">
        <w:rPr>
          <w:rFonts w:ascii="Times New Roman" w:hAnsi="Times New Roman" w:cs="Times New Roman"/>
          <w:sz w:val="24"/>
          <w:szCs w:val="24"/>
        </w:rPr>
        <w:lastRenderedPageBreak/>
        <w:t xml:space="preserve">RMA data to NASS (National Academies of Sciences, Engineering, and Medicine 2017). Other data sources recommended in the report include data from precision agricultural databases and the </w:t>
      </w:r>
      <w:r w:rsidR="00C44ED6">
        <w:rPr>
          <w:rFonts w:ascii="Times New Roman" w:hAnsi="Times New Roman" w:cs="Times New Roman"/>
          <w:sz w:val="24"/>
          <w:szCs w:val="24"/>
        </w:rPr>
        <w:t xml:space="preserve">USDA </w:t>
      </w:r>
      <w:r w:rsidRPr="004E7325">
        <w:rPr>
          <w:rFonts w:ascii="Times New Roman" w:hAnsi="Times New Roman" w:cs="Times New Roman"/>
          <w:sz w:val="24"/>
          <w:szCs w:val="24"/>
        </w:rPr>
        <w:t xml:space="preserve">FSA. </w:t>
      </w:r>
    </w:p>
    <w:p w14:paraId="725649DB" w14:textId="4D20B25B" w:rsidR="00DB719A" w:rsidRDefault="003E5820" w:rsidP="004E7325">
      <w:pPr>
        <w:pStyle w:val="NoSpacing"/>
        <w:spacing w:line="480" w:lineRule="auto"/>
        <w:ind w:firstLine="720"/>
        <w:rPr>
          <w:rFonts w:ascii="Times New Roman" w:eastAsia="Calibri" w:hAnsi="Times New Roman" w:cs="Times New Roman"/>
          <w:sz w:val="24"/>
          <w:szCs w:val="24"/>
          <w:shd w:val="clear" w:color="auto" w:fill="FFFFFF"/>
        </w:rPr>
      </w:pPr>
      <w:r w:rsidRPr="004E7325">
        <w:rPr>
          <w:rFonts w:ascii="Times New Roman" w:hAnsi="Times New Roman" w:cs="Times New Roman"/>
          <w:sz w:val="24"/>
          <w:szCs w:val="24"/>
        </w:rPr>
        <w:t xml:space="preserve">Researchers have tried different methods to fill in the gaps of missing yield data. </w:t>
      </w:r>
      <w:proofErr w:type="spellStart"/>
      <w:r w:rsidR="00DB719A" w:rsidRPr="004E7325">
        <w:rPr>
          <w:rFonts w:ascii="Times New Roman" w:eastAsia="Calibri" w:hAnsi="Times New Roman" w:cs="Times New Roman"/>
          <w:sz w:val="24"/>
          <w:szCs w:val="24"/>
          <w:shd w:val="clear" w:color="auto" w:fill="FFFFFF"/>
        </w:rPr>
        <w:t>Rejesus</w:t>
      </w:r>
      <w:proofErr w:type="spellEnd"/>
      <w:r w:rsidR="00DB719A" w:rsidRPr="004E7325">
        <w:rPr>
          <w:rFonts w:ascii="Times New Roman" w:eastAsia="Calibri" w:hAnsi="Times New Roman" w:cs="Times New Roman"/>
          <w:sz w:val="24"/>
          <w:szCs w:val="24"/>
          <w:shd w:val="clear" w:color="auto" w:fill="FFFFFF"/>
        </w:rPr>
        <w:t xml:space="preserve">, Coble, and Knight </w:t>
      </w:r>
      <w:r w:rsidR="00DB719A">
        <w:rPr>
          <w:rFonts w:ascii="Times New Roman" w:eastAsia="Calibri" w:hAnsi="Times New Roman" w:cs="Times New Roman"/>
          <w:sz w:val="24"/>
          <w:szCs w:val="24"/>
          <w:shd w:val="clear" w:color="auto" w:fill="FFFFFF"/>
        </w:rPr>
        <w:t>(</w:t>
      </w:r>
      <w:r w:rsidR="00DB719A" w:rsidRPr="004E7325">
        <w:rPr>
          <w:rFonts w:ascii="Times New Roman" w:eastAsia="Calibri" w:hAnsi="Times New Roman" w:cs="Times New Roman"/>
          <w:sz w:val="24"/>
          <w:szCs w:val="24"/>
          <w:shd w:val="clear" w:color="auto" w:fill="FFFFFF"/>
        </w:rPr>
        <w:t>2010</w:t>
      </w:r>
      <w:r w:rsidR="00DB719A">
        <w:rPr>
          <w:rFonts w:ascii="Times New Roman" w:eastAsia="Calibri" w:hAnsi="Times New Roman" w:cs="Times New Roman"/>
          <w:sz w:val="24"/>
          <w:szCs w:val="24"/>
          <w:shd w:val="clear" w:color="auto" w:fill="FFFFFF"/>
        </w:rPr>
        <w:t>) f</w:t>
      </w:r>
      <w:r w:rsidR="004E7325" w:rsidRPr="004E7325">
        <w:rPr>
          <w:rFonts w:ascii="Times New Roman" w:eastAsia="Calibri" w:hAnsi="Times New Roman" w:cs="Times New Roman"/>
          <w:sz w:val="24"/>
          <w:szCs w:val="24"/>
          <w:shd w:val="clear" w:color="auto" w:fill="FFFFFF"/>
        </w:rPr>
        <w:t xml:space="preserve">ound that when reference yields </w:t>
      </w:r>
      <w:r w:rsidR="00F65BFE">
        <w:rPr>
          <w:rFonts w:ascii="Times New Roman" w:eastAsia="Calibri" w:hAnsi="Times New Roman" w:cs="Times New Roman"/>
          <w:sz w:val="24"/>
          <w:szCs w:val="24"/>
          <w:shd w:val="clear" w:color="auto" w:fill="FFFFFF"/>
        </w:rPr>
        <w:t xml:space="preserve">for </w:t>
      </w:r>
      <w:r w:rsidR="00EB4999">
        <w:rPr>
          <w:rFonts w:ascii="Times New Roman" w:eastAsia="Calibri" w:hAnsi="Times New Roman" w:cs="Times New Roman"/>
          <w:sz w:val="24"/>
          <w:szCs w:val="24"/>
          <w:shd w:val="clear" w:color="auto" w:fill="FFFFFF"/>
        </w:rPr>
        <w:t>FSA</w:t>
      </w:r>
      <w:r w:rsidR="00F65BFE">
        <w:rPr>
          <w:rFonts w:ascii="Times New Roman" w:eastAsia="Calibri" w:hAnsi="Times New Roman" w:cs="Times New Roman"/>
          <w:sz w:val="24"/>
          <w:szCs w:val="24"/>
          <w:shd w:val="clear" w:color="auto" w:fill="FFFFFF"/>
        </w:rPr>
        <w:t xml:space="preserve"> payments </w:t>
      </w:r>
      <w:r w:rsidR="004E7325" w:rsidRPr="004E7325">
        <w:rPr>
          <w:rFonts w:ascii="Times New Roman" w:eastAsia="Calibri" w:hAnsi="Times New Roman" w:cs="Times New Roman"/>
          <w:sz w:val="24"/>
          <w:szCs w:val="24"/>
          <w:shd w:val="clear" w:color="auto" w:fill="FFFFFF"/>
        </w:rPr>
        <w:t xml:space="preserve">were based </w:t>
      </w:r>
      <w:r w:rsidR="00F65BFE">
        <w:rPr>
          <w:rFonts w:ascii="Times New Roman" w:eastAsia="Calibri" w:hAnsi="Times New Roman" w:cs="Times New Roman"/>
          <w:sz w:val="24"/>
          <w:szCs w:val="24"/>
          <w:shd w:val="clear" w:color="auto" w:fill="FFFFFF"/>
        </w:rPr>
        <w:t xml:space="preserve">using the </w:t>
      </w:r>
      <w:r w:rsidR="004E7325" w:rsidRPr="004E7325">
        <w:rPr>
          <w:rFonts w:ascii="Times New Roman" w:eastAsia="Calibri" w:hAnsi="Times New Roman" w:cs="Times New Roman"/>
          <w:sz w:val="24"/>
          <w:szCs w:val="24"/>
          <w:shd w:val="clear" w:color="auto" w:fill="FFFFFF"/>
        </w:rPr>
        <w:t xml:space="preserve">NASS </w:t>
      </w:r>
      <w:r w:rsidR="00F65BFE">
        <w:rPr>
          <w:rFonts w:ascii="Times New Roman" w:eastAsia="Calibri" w:hAnsi="Times New Roman" w:cs="Times New Roman"/>
          <w:sz w:val="24"/>
          <w:szCs w:val="24"/>
          <w:shd w:val="clear" w:color="auto" w:fill="FFFFFF"/>
        </w:rPr>
        <w:t>yields</w:t>
      </w:r>
      <w:r w:rsidR="004E7325" w:rsidRPr="004E7325">
        <w:rPr>
          <w:rFonts w:ascii="Times New Roman" w:eastAsia="Calibri" w:hAnsi="Times New Roman" w:cs="Times New Roman"/>
          <w:sz w:val="24"/>
          <w:szCs w:val="24"/>
          <w:shd w:val="clear" w:color="auto" w:fill="FFFFFF"/>
        </w:rPr>
        <w:t xml:space="preserve">, it was not a true representation of yield information for </w:t>
      </w:r>
      <w:r w:rsidR="00EB4999">
        <w:rPr>
          <w:rFonts w:ascii="Times New Roman" w:eastAsia="Calibri" w:hAnsi="Times New Roman" w:cs="Times New Roman"/>
          <w:sz w:val="24"/>
          <w:szCs w:val="24"/>
          <w:shd w:val="clear" w:color="auto" w:fill="FFFFFF"/>
        </w:rPr>
        <w:t>corn, cotton, soybean, and wheat</w:t>
      </w:r>
      <w:r w:rsidR="004E7325" w:rsidRPr="004E7325">
        <w:rPr>
          <w:rFonts w:ascii="Times New Roman" w:eastAsia="Calibri" w:hAnsi="Times New Roman" w:cs="Times New Roman"/>
          <w:sz w:val="24"/>
          <w:szCs w:val="24"/>
          <w:shd w:val="clear" w:color="auto" w:fill="FFFFFF"/>
        </w:rPr>
        <w:t xml:space="preserve"> producers enrolled in the </w:t>
      </w:r>
      <w:r w:rsidR="00F65BFE">
        <w:rPr>
          <w:rFonts w:ascii="Times New Roman" w:eastAsia="Calibri" w:hAnsi="Times New Roman" w:cs="Times New Roman"/>
          <w:sz w:val="24"/>
          <w:szCs w:val="24"/>
          <w:shd w:val="clear" w:color="auto" w:fill="FFFFFF"/>
        </w:rPr>
        <w:t>f</w:t>
      </w:r>
      <w:r w:rsidR="00F65BFE" w:rsidRPr="004E7325">
        <w:rPr>
          <w:rFonts w:ascii="Times New Roman" w:eastAsia="Calibri" w:hAnsi="Times New Roman" w:cs="Times New Roman"/>
          <w:sz w:val="24"/>
          <w:szCs w:val="24"/>
          <w:shd w:val="clear" w:color="auto" w:fill="FFFFFF"/>
        </w:rPr>
        <w:t xml:space="preserve">ederal </w:t>
      </w:r>
      <w:r w:rsidR="004E7325" w:rsidRPr="004E7325">
        <w:rPr>
          <w:rFonts w:ascii="Times New Roman" w:eastAsia="Calibri" w:hAnsi="Times New Roman" w:cs="Times New Roman"/>
          <w:sz w:val="24"/>
          <w:szCs w:val="24"/>
          <w:shd w:val="clear" w:color="auto" w:fill="FFFFFF"/>
        </w:rPr>
        <w:t xml:space="preserve">crop insurance </w:t>
      </w:r>
      <w:r w:rsidR="00FC4D57" w:rsidRPr="004E7325">
        <w:rPr>
          <w:rFonts w:ascii="Times New Roman" w:eastAsia="Calibri" w:hAnsi="Times New Roman" w:cs="Times New Roman"/>
          <w:sz w:val="24"/>
          <w:szCs w:val="24"/>
          <w:shd w:val="clear" w:color="auto" w:fill="FFFFFF"/>
        </w:rPr>
        <w:t>programs</w:t>
      </w:r>
      <w:r w:rsidR="00FC4D57">
        <w:rPr>
          <w:rFonts w:ascii="Times New Roman" w:eastAsia="Calibri" w:hAnsi="Times New Roman" w:cs="Times New Roman"/>
          <w:sz w:val="24"/>
          <w:szCs w:val="24"/>
          <w:shd w:val="clear" w:color="auto" w:fill="FFFFFF"/>
        </w:rPr>
        <w:t xml:space="preserve">. </w:t>
      </w:r>
      <w:r w:rsidR="00E92B65">
        <w:rPr>
          <w:rFonts w:ascii="Times New Roman" w:eastAsia="Calibri" w:hAnsi="Times New Roman" w:cs="Times New Roman"/>
          <w:sz w:val="24"/>
          <w:szCs w:val="24"/>
          <w:shd w:val="clear" w:color="auto" w:fill="FFFFFF"/>
        </w:rPr>
        <w:t xml:space="preserve">Another study </w:t>
      </w:r>
      <w:r w:rsidR="004E7325" w:rsidRPr="004E7325">
        <w:rPr>
          <w:rFonts w:ascii="Times New Roman" w:eastAsia="Calibri" w:hAnsi="Times New Roman" w:cs="Times New Roman"/>
          <w:sz w:val="24"/>
          <w:szCs w:val="24"/>
          <w:shd w:val="clear" w:color="auto" w:fill="FFFFFF"/>
        </w:rPr>
        <w:t xml:space="preserve">found no major differences between </w:t>
      </w:r>
      <w:r w:rsidR="00802CE7">
        <w:rPr>
          <w:rFonts w:ascii="Times New Roman" w:eastAsia="Calibri" w:hAnsi="Times New Roman" w:cs="Times New Roman"/>
          <w:sz w:val="24"/>
          <w:szCs w:val="24"/>
          <w:shd w:val="clear" w:color="auto" w:fill="FFFFFF"/>
        </w:rPr>
        <w:t>NASS yields and RMA yields</w:t>
      </w:r>
      <w:r w:rsidR="00776BC4">
        <w:rPr>
          <w:rFonts w:ascii="Times New Roman" w:eastAsia="Calibri" w:hAnsi="Times New Roman" w:cs="Times New Roman"/>
          <w:sz w:val="24"/>
          <w:szCs w:val="24"/>
          <w:shd w:val="clear" w:color="auto" w:fill="FFFFFF"/>
        </w:rPr>
        <w:t xml:space="preserve"> corn, soybeans, and wheat</w:t>
      </w:r>
      <w:r w:rsidR="004E7325" w:rsidRPr="004E7325">
        <w:rPr>
          <w:rFonts w:ascii="Times New Roman" w:eastAsia="Calibri" w:hAnsi="Times New Roman" w:cs="Times New Roman"/>
          <w:sz w:val="24"/>
          <w:szCs w:val="24"/>
          <w:shd w:val="clear" w:color="auto" w:fill="FFFFFF"/>
        </w:rPr>
        <w:t xml:space="preserve">. </w:t>
      </w:r>
      <w:r w:rsidR="00802CE7">
        <w:rPr>
          <w:rFonts w:ascii="Times New Roman" w:eastAsia="Calibri" w:hAnsi="Times New Roman" w:cs="Times New Roman"/>
          <w:sz w:val="24"/>
          <w:szCs w:val="24"/>
          <w:shd w:val="clear" w:color="auto" w:fill="FFFFFF"/>
        </w:rPr>
        <w:t>The</w:t>
      </w:r>
      <w:r w:rsidR="00C44ED6">
        <w:rPr>
          <w:rFonts w:ascii="Times New Roman" w:eastAsia="Calibri" w:hAnsi="Times New Roman" w:cs="Times New Roman"/>
          <w:sz w:val="24"/>
          <w:szCs w:val="24"/>
          <w:shd w:val="clear" w:color="auto" w:fill="FFFFFF"/>
        </w:rPr>
        <w:t xml:space="preserve"> study</w:t>
      </w:r>
      <w:r w:rsidR="00802CE7">
        <w:rPr>
          <w:rFonts w:ascii="Times New Roman" w:eastAsia="Calibri" w:hAnsi="Times New Roman" w:cs="Times New Roman"/>
          <w:sz w:val="24"/>
          <w:szCs w:val="24"/>
          <w:shd w:val="clear" w:color="auto" w:fill="FFFFFF"/>
        </w:rPr>
        <w:t xml:space="preserve"> stated </w:t>
      </w:r>
      <w:r w:rsidR="004E7325" w:rsidRPr="004E7325">
        <w:rPr>
          <w:rFonts w:ascii="Times New Roman" w:eastAsia="Calibri" w:hAnsi="Times New Roman" w:cs="Times New Roman"/>
          <w:sz w:val="24"/>
          <w:szCs w:val="24"/>
          <w:shd w:val="clear" w:color="auto" w:fill="FFFFFF"/>
        </w:rPr>
        <w:t>RMA yields were typically higher than NASS and resulted in less variability in ARC-CO payments between counties in an area</w:t>
      </w:r>
      <w:r w:rsidR="00E92B65">
        <w:rPr>
          <w:rFonts w:ascii="Times New Roman" w:eastAsia="Calibri" w:hAnsi="Times New Roman" w:cs="Times New Roman"/>
          <w:sz w:val="24"/>
          <w:szCs w:val="24"/>
          <w:shd w:val="clear" w:color="auto" w:fill="FFFFFF"/>
        </w:rPr>
        <w:t xml:space="preserve"> (Li e al. 2020).</w:t>
      </w:r>
    </w:p>
    <w:p w14:paraId="01391548" w14:textId="21C387EB" w:rsidR="003E5820" w:rsidRPr="004E7325" w:rsidRDefault="00FC4D57" w:rsidP="004E7325">
      <w:pPr>
        <w:pStyle w:val="NoSpacing"/>
        <w:spacing w:line="480" w:lineRule="auto"/>
        <w:ind w:firstLine="720"/>
        <w:rPr>
          <w:rFonts w:ascii="Times New Roman" w:hAnsi="Times New Roman" w:cs="Times New Roman"/>
          <w:sz w:val="24"/>
          <w:szCs w:val="24"/>
        </w:rPr>
      </w:pPr>
      <w:r w:rsidRPr="00445984">
        <w:rPr>
          <w:rFonts w:ascii="Times New Roman" w:eastAsia="Calibri" w:hAnsi="Times New Roman" w:cs="Times New Roman"/>
          <w:sz w:val="24"/>
          <w:szCs w:val="24"/>
        </w:rPr>
        <w:t xml:space="preserve">Ishee (2020), analyzed three different methods of recovering missing corn and soybean yield data. The three different methods observed were: two different predictive linear models with variations in weather variables, as well as the Ordinary Kriging model. After determining that </w:t>
      </w:r>
      <w:r w:rsidR="005635F9">
        <w:rPr>
          <w:rFonts w:ascii="Times New Roman" w:eastAsia="Calibri" w:hAnsi="Times New Roman" w:cs="Times New Roman"/>
          <w:sz w:val="24"/>
          <w:szCs w:val="24"/>
        </w:rPr>
        <w:t>O</w:t>
      </w:r>
      <w:r w:rsidRPr="00445984">
        <w:rPr>
          <w:rFonts w:ascii="Times New Roman" w:eastAsia="Calibri" w:hAnsi="Times New Roman" w:cs="Times New Roman"/>
          <w:sz w:val="24"/>
          <w:szCs w:val="24"/>
        </w:rPr>
        <w:t xml:space="preserve">rdinary Kriging was the most effective method, ARC-CO payments were calculated using the yields from the </w:t>
      </w:r>
      <w:r w:rsidR="005635F9">
        <w:rPr>
          <w:rFonts w:ascii="Times New Roman" w:eastAsia="Calibri" w:hAnsi="Times New Roman" w:cs="Times New Roman"/>
          <w:sz w:val="24"/>
          <w:szCs w:val="24"/>
        </w:rPr>
        <w:t>O</w:t>
      </w:r>
      <w:r w:rsidRPr="00445984">
        <w:rPr>
          <w:rFonts w:ascii="Times New Roman" w:eastAsia="Calibri" w:hAnsi="Times New Roman" w:cs="Times New Roman"/>
          <w:sz w:val="24"/>
          <w:szCs w:val="24"/>
        </w:rPr>
        <w:t>rdinary Kriging method. The estimated ARC-CO payments were then compared to actual ARC-CO payments for corn and soybeans during 2014 and 2015, to determine the difference in payments based on the yield data source</w:t>
      </w:r>
      <w:r w:rsidR="00031922">
        <w:rPr>
          <w:rFonts w:ascii="Times New Roman" w:eastAsia="Calibri" w:hAnsi="Times New Roman" w:cs="Times New Roman"/>
          <w:sz w:val="24"/>
          <w:szCs w:val="24"/>
        </w:rPr>
        <w:t xml:space="preserve">. </w:t>
      </w:r>
      <w:r w:rsidR="004E7325" w:rsidRPr="004E7325">
        <w:rPr>
          <w:rFonts w:ascii="Times New Roman" w:eastAsia="Calibri" w:hAnsi="Times New Roman" w:cs="Times New Roman"/>
          <w:sz w:val="24"/>
          <w:szCs w:val="24"/>
        </w:rPr>
        <w:t xml:space="preserve">Park, Harri, and Coble (2022) </w:t>
      </w:r>
      <w:r w:rsidR="00765EA6">
        <w:rPr>
          <w:rFonts w:ascii="Times New Roman" w:eastAsia="Calibri" w:hAnsi="Times New Roman" w:cs="Times New Roman"/>
          <w:sz w:val="24"/>
          <w:szCs w:val="24"/>
        </w:rPr>
        <w:t xml:space="preserve">extended this work by </w:t>
      </w:r>
      <w:r w:rsidR="00073A51">
        <w:rPr>
          <w:rFonts w:ascii="Times New Roman" w:eastAsia="Calibri" w:hAnsi="Times New Roman" w:cs="Times New Roman"/>
          <w:sz w:val="24"/>
          <w:szCs w:val="24"/>
        </w:rPr>
        <w:t>using a</w:t>
      </w:r>
      <w:r w:rsidR="004E7325" w:rsidRPr="004E7325">
        <w:rPr>
          <w:rFonts w:ascii="Times New Roman" w:eastAsia="Calibri" w:hAnsi="Times New Roman" w:cs="Times New Roman"/>
          <w:sz w:val="24"/>
          <w:szCs w:val="24"/>
        </w:rPr>
        <w:t xml:space="preserve"> Bayesian hierarchical approach </w:t>
      </w:r>
      <w:r w:rsidR="00073A51">
        <w:rPr>
          <w:rFonts w:ascii="Times New Roman" w:eastAsia="Calibri" w:hAnsi="Times New Roman" w:cs="Times New Roman"/>
          <w:sz w:val="24"/>
          <w:szCs w:val="24"/>
        </w:rPr>
        <w:t xml:space="preserve">to find missing </w:t>
      </w:r>
      <w:r w:rsidR="000C147D">
        <w:rPr>
          <w:rFonts w:ascii="Times New Roman" w:eastAsia="Calibri" w:hAnsi="Times New Roman" w:cs="Times New Roman"/>
          <w:sz w:val="24"/>
          <w:szCs w:val="24"/>
        </w:rPr>
        <w:t>corn and winter wheat</w:t>
      </w:r>
      <w:r w:rsidR="00D574D7">
        <w:rPr>
          <w:rFonts w:ascii="Times New Roman" w:eastAsia="Calibri" w:hAnsi="Times New Roman" w:cs="Times New Roman"/>
          <w:sz w:val="24"/>
          <w:szCs w:val="24"/>
        </w:rPr>
        <w:t xml:space="preserve"> </w:t>
      </w:r>
      <w:r w:rsidR="00073A51">
        <w:rPr>
          <w:rFonts w:ascii="Times New Roman" w:eastAsia="Calibri" w:hAnsi="Times New Roman" w:cs="Times New Roman"/>
          <w:sz w:val="24"/>
          <w:szCs w:val="24"/>
        </w:rPr>
        <w:t xml:space="preserve">yields and reported </w:t>
      </w:r>
      <w:r w:rsidR="004E7325" w:rsidRPr="004E7325">
        <w:rPr>
          <w:rFonts w:ascii="Times New Roman" w:eastAsia="Calibri" w:hAnsi="Times New Roman" w:cs="Times New Roman"/>
          <w:sz w:val="24"/>
          <w:szCs w:val="24"/>
        </w:rPr>
        <w:t xml:space="preserve">that their estimates proved to be more accurate and less </w:t>
      </w:r>
      <w:r w:rsidR="000C147D">
        <w:rPr>
          <w:rFonts w:ascii="Times New Roman" w:eastAsia="Calibri" w:hAnsi="Times New Roman" w:cs="Times New Roman"/>
          <w:sz w:val="24"/>
          <w:szCs w:val="24"/>
        </w:rPr>
        <w:t xml:space="preserve">effected even with </w:t>
      </w:r>
      <w:r w:rsidR="004E7325" w:rsidRPr="004E7325">
        <w:rPr>
          <w:rFonts w:ascii="Times New Roman" w:eastAsia="Calibri" w:hAnsi="Times New Roman" w:cs="Times New Roman"/>
          <w:sz w:val="24"/>
          <w:szCs w:val="24"/>
        </w:rPr>
        <w:t xml:space="preserve">data omission </w:t>
      </w:r>
      <w:r w:rsidR="00D574D7">
        <w:rPr>
          <w:rFonts w:ascii="Times New Roman" w:eastAsia="Calibri" w:hAnsi="Times New Roman" w:cs="Times New Roman"/>
          <w:sz w:val="24"/>
          <w:szCs w:val="24"/>
        </w:rPr>
        <w:t>issue</w:t>
      </w:r>
      <w:r w:rsidR="005635F9">
        <w:rPr>
          <w:rFonts w:ascii="Times New Roman" w:eastAsia="Calibri" w:hAnsi="Times New Roman" w:cs="Times New Roman"/>
          <w:sz w:val="24"/>
          <w:szCs w:val="24"/>
        </w:rPr>
        <w:t>s</w:t>
      </w:r>
      <w:r w:rsidR="00D574D7">
        <w:rPr>
          <w:rFonts w:ascii="Times New Roman" w:eastAsia="Calibri" w:hAnsi="Times New Roman" w:cs="Times New Roman"/>
          <w:sz w:val="24"/>
          <w:szCs w:val="24"/>
        </w:rPr>
        <w:t xml:space="preserve"> than the benchmark approaches.</w:t>
      </w:r>
    </w:p>
    <w:p w14:paraId="0E48E88E" w14:textId="4E069696" w:rsidR="00F522F0" w:rsidRDefault="007456E1" w:rsidP="00F522F0">
      <w:pPr>
        <w:pStyle w:val="NoSpacing"/>
        <w:spacing w:line="480" w:lineRule="auto"/>
        <w:ind w:firstLine="720"/>
        <w:rPr>
          <w:rFonts w:ascii="Times New Roman" w:hAnsi="Times New Roman" w:cs="Times New Roman"/>
          <w:sz w:val="24"/>
          <w:szCs w:val="24"/>
        </w:rPr>
      </w:pPr>
      <w:r w:rsidRPr="004E7325">
        <w:rPr>
          <w:rFonts w:ascii="Times New Roman" w:hAnsi="Times New Roman" w:cs="Times New Roman"/>
          <w:sz w:val="24"/>
          <w:szCs w:val="24"/>
        </w:rPr>
        <w:lastRenderedPageBreak/>
        <w:t xml:space="preserve">The goal of this research is to observe how closely aligned alternative </w:t>
      </w:r>
      <w:r w:rsidR="0084643F" w:rsidRPr="004E7325">
        <w:rPr>
          <w:rFonts w:ascii="Times New Roman" w:hAnsi="Times New Roman" w:cs="Times New Roman"/>
          <w:sz w:val="24"/>
          <w:szCs w:val="24"/>
        </w:rPr>
        <w:t xml:space="preserve">corn and soybean </w:t>
      </w:r>
      <w:r w:rsidRPr="004E7325">
        <w:rPr>
          <w:rFonts w:ascii="Times New Roman" w:hAnsi="Times New Roman" w:cs="Times New Roman"/>
          <w:sz w:val="24"/>
          <w:szCs w:val="24"/>
        </w:rPr>
        <w:t>yield data sets match with reported NASS yields to see if they can be used to fill in the gaps of the Agricultural Yield Survey.</w:t>
      </w:r>
      <w:r w:rsidR="002876D7" w:rsidRPr="004E7325">
        <w:rPr>
          <w:rFonts w:ascii="Times New Roman" w:hAnsi="Times New Roman" w:cs="Times New Roman"/>
          <w:sz w:val="24"/>
          <w:szCs w:val="24"/>
        </w:rPr>
        <w:t xml:space="preserve"> We use county level data in Tennessee from </w:t>
      </w:r>
      <w:r w:rsidR="008D3410" w:rsidRPr="004E7325">
        <w:rPr>
          <w:rFonts w:ascii="Times New Roman" w:hAnsi="Times New Roman" w:cs="Times New Roman"/>
          <w:sz w:val="24"/>
          <w:szCs w:val="24"/>
        </w:rPr>
        <w:t>USDA NASS, USDA FSA, and USDA</w:t>
      </w:r>
      <w:r w:rsidR="008D3410">
        <w:rPr>
          <w:rFonts w:ascii="Times New Roman" w:hAnsi="Times New Roman" w:cs="Times New Roman"/>
          <w:sz w:val="24"/>
          <w:szCs w:val="24"/>
        </w:rPr>
        <w:t xml:space="preserve"> Summary of Business for the years 2018-</w:t>
      </w:r>
      <w:r w:rsidR="008D3410" w:rsidRPr="008D3410">
        <w:rPr>
          <w:rFonts w:ascii="Times New Roman" w:hAnsi="Times New Roman" w:cs="Times New Roman"/>
          <w:sz w:val="24"/>
          <w:szCs w:val="24"/>
        </w:rPr>
        <w:t xml:space="preserve">2022. </w:t>
      </w:r>
      <w:r w:rsidR="00A872CA" w:rsidRPr="00FA1CD6">
        <w:rPr>
          <w:rFonts w:ascii="Times New Roman" w:hAnsi="Times New Roman" w:cs="Times New Roman"/>
          <w:sz w:val="24"/>
          <w:szCs w:val="24"/>
        </w:rPr>
        <w:t>The method</w:t>
      </w:r>
      <w:r w:rsidR="00646F3B" w:rsidRPr="00FA1CD6">
        <w:rPr>
          <w:rFonts w:ascii="Times New Roman" w:hAnsi="Times New Roman" w:cs="Times New Roman"/>
          <w:sz w:val="24"/>
          <w:szCs w:val="24"/>
        </w:rPr>
        <w:t>s</w:t>
      </w:r>
      <w:r w:rsidR="00A872CA">
        <w:rPr>
          <w:rFonts w:ascii="Times New Roman" w:hAnsi="Times New Roman" w:cs="Times New Roman"/>
          <w:sz w:val="24"/>
          <w:szCs w:val="24"/>
        </w:rPr>
        <w:t xml:space="preserve"> we used to evaluate if they align</w:t>
      </w:r>
      <w:r w:rsidR="00646F3B">
        <w:rPr>
          <w:rFonts w:ascii="Times New Roman" w:hAnsi="Times New Roman" w:cs="Times New Roman"/>
          <w:sz w:val="24"/>
          <w:szCs w:val="24"/>
        </w:rPr>
        <w:t xml:space="preserve"> are hot spot</w:t>
      </w:r>
      <w:r w:rsidR="00E0637C">
        <w:rPr>
          <w:rFonts w:ascii="Times New Roman" w:hAnsi="Times New Roman" w:cs="Times New Roman"/>
          <w:sz w:val="24"/>
          <w:szCs w:val="24"/>
        </w:rPr>
        <w:t xml:space="preserve"> analysis, hot spot comparison, and multivariate clustering in ArcGIS Pro. </w:t>
      </w:r>
      <w:r w:rsidR="00F522F0">
        <w:rPr>
          <w:rFonts w:ascii="Times New Roman" w:hAnsi="Times New Roman" w:cs="Times New Roman"/>
          <w:sz w:val="24"/>
          <w:szCs w:val="24"/>
        </w:rPr>
        <w:t xml:space="preserve">A hot spot analysis identifies spatially where hot (high values) and cold spot (low values) of a data set are. A hot spot comparison </w:t>
      </w:r>
      <w:r w:rsidR="002F5540">
        <w:rPr>
          <w:rFonts w:ascii="Times New Roman" w:hAnsi="Times New Roman" w:cs="Times New Roman"/>
          <w:sz w:val="24"/>
          <w:szCs w:val="24"/>
        </w:rPr>
        <w:t>is a comparison</w:t>
      </w:r>
      <w:r w:rsidR="00F522F0">
        <w:rPr>
          <w:rFonts w:ascii="Times New Roman" w:hAnsi="Times New Roman" w:cs="Times New Roman"/>
          <w:sz w:val="24"/>
          <w:szCs w:val="24"/>
        </w:rPr>
        <w:t xml:space="preserve"> </w:t>
      </w:r>
      <w:r w:rsidR="002F5540">
        <w:rPr>
          <w:rFonts w:ascii="Times New Roman" w:hAnsi="Times New Roman" w:cs="Times New Roman"/>
          <w:sz w:val="24"/>
          <w:szCs w:val="24"/>
        </w:rPr>
        <w:t xml:space="preserve">of </w:t>
      </w:r>
      <w:r w:rsidR="00F522F0">
        <w:rPr>
          <w:rFonts w:ascii="Times New Roman" w:hAnsi="Times New Roman" w:cs="Times New Roman"/>
          <w:sz w:val="24"/>
          <w:szCs w:val="24"/>
        </w:rPr>
        <w:t xml:space="preserve">the location of the hot and cold spots </w:t>
      </w:r>
      <w:r w:rsidR="002F5540">
        <w:rPr>
          <w:rFonts w:ascii="Times New Roman" w:hAnsi="Times New Roman" w:cs="Times New Roman"/>
          <w:sz w:val="24"/>
          <w:szCs w:val="24"/>
        </w:rPr>
        <w:t xml:space="preserve">between </w:t>
      </w:r>
      <w:r w:rsidR="00F522F0">
        <w:rPr>
          <w:rFonts w:ascii="Times New Roman" w:hAnsi="Times New Roman" w:cs="Times New Roman"/>
          <w:sz w:val="24"/>
          <w:szCs w:val="24"/>
        </w:rPr>
        <w:t xml:space="preserve">two different hot spot analysis. Identifying areas that are higher or </w:t>
      </w:r>
      <w:r w:rsidR="00F522F0" w:rsidRPr="00F522F0">
        <w:rPr>
          <w:rFonts w:ascii="Times New Roman" w:hAnsi="Times New Roman" w:cs="Times New Roman"/>
          <w:sz w:val="24"/>
          <w:szCs w:val="24"/>
        </w:rPr>
        <w:t>lower in similarity value depending on the overlay of the hot and cold spots of the two hot spot analysis. Multivariate clusters cluster areas from two data set based on similar features with the aim of minimizing variance withing a cluster and maximizing the difference between the clusters.</w:t>
      </w:r>
    </w:p>
    <w:p w14:paraId="5C187CB7" w14:textId="4C89E81A" w:rsidR="00787EB8" w:rsidRPr="00276C83" w:rsidRDefault="00E0637C" w:rsidP="00F522F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analyses </w:t>
      </w:r>
      <w:r w:rsidR="005F1448">
        <w:rPr>
          <w:rFonts w:ascii="Times New Roman" w:hAnsi="Times New Roman" w:cs="Times New Roman"/>
          <w:sz w:val="24"/>
          <w:szCs w:val="24"/>
        </w:rPr>
        <w:t>will</w:t>
      </w:r>
      <w:r>
        <w:rPr>
          <w:rFonts w:ascii="Times New Roman" w:hAnsi="Times New Roman" w:cs="Times New Roman"/>
          <w:sz w:val="24"/>
          <w:szCs w:val="24"/>
        </w:rPr>
        <w:t xml:space="preserve"> determine how the different yield values compare</w:t>
      </w:r>
      <w:r w:rsidR="005635F9">
        <w:rPr>
          <w:rFonts w:ascii="Times New Roman" w:hAnsi="Times New Roman" w:cs="Times New Roman"/>
          <w:sz w:val="24"/>
          <w:szCs w:val="24"/>
        </w:rPr>
        <w:t>,</w:t>
      </w:r>
      <w:r>
        <w:rPr>
          <w:rFonts w:ascii="Times New Roman" w:hAnsi="Times New Roman" w:cs="Times New Roman"/>
          <w:sz w:val="24"/>
          <w:szCs w:val="24"/>
        </w:rPr>
        <w:t xml:space="preserve"> not only in value but also spatially. Having spatial components to the analyses will strengthen the results to ensure that yield values are similar on individual county levels as well as a state level</w:t>
      </w:r>
      <w:r w:rsidR="00C50F6F">
        <w:rPr>
          <w:rFonts w:ascii="Times New Roman" w:hAnsi="Times New Roman" w:cs="Times New Roman"/>
          <w:sz w:val="24"/>
          <w:szCs w:val="24"/>
        </w:rPr>
        <w:t xml:space="preserve"> geographically</w:t>
      </w:r>
      <w:r>
        <w:rPr>
          <w:rFonts w:ascii="Times New Roman" w:hAnsi="Times New Roman" w:cs="Times New Roman"/>
          <w:sz w:val="24"/>
          <w:szCs w:val="24"/>
        </w:rPr>
        <w:t xml:space="preserve">. </w:t>
      </w:r>
      <w:r w:rsidR="00A872CA">
        <w:rPr>
          <w:rFonts w:ascii="Times New Roman" w:hAnsi="Times New Roman" w:cs="Times New Roman"/>
          <w:sz w:val="24"/>
          <w:szCs w:val="24"/>
        </w:rPr>
        <w:t xml:space="preserve">These results will help Tennessee producers and Extension educators </w:t>
      </w:r>
      <w:r w:rsidR="0084643F">
        <w:rPr>
          <w:rFonts w:ascii="Times New Roman" w:hAnsi="Times New Roman" w:cs="Times New Roman"/>
          <w:sz w:val="24"/>
          <w:szCs w:val="24"/>
        </w:rPr>
        <w:t>find alternative ways to estimate county yields and could serve as a model to other states on finding alternative yield estimates when NASS yield</w:t>
      </w:r>
      <w:r>
        <w:rPr>
          <w:rFonts w:ascii="Times New Roman" w:hAnsi="Times New Roman" w:cs="Times New Roman"/>
          <w:sz w:val="24"/>
          <w:szCs w:val="24"/>
        </w:rPr>
        <w:t>s</w:t>
      </w:r>
      <w:r w:rsidR="0084643F">
        <w:rPr>
          <w:rFonts w:ascii="Times New Roman" w:hAnsi="Times New Roman" w:cs="Times New Roman"/>
          <w:sz w:val="24"/>
          <w:szCs w:val="24"/>
        </w:rPr>
        <w:t xml:space="preserve"> are not reported. </w:t>
      </w:r>
    </w:p>
    <w:p w14:paraId="253418E5" w14:textId="7DBC33E6" w:rsidR="00CC1EB2" w:rsidRPr="00276C83" w:rsidRDefault="00CC1EB2" w:rsidP="001E0ABC">
      <w:pPr>
        <w:pStyle w:val="Heading2"/>
        <w:spacing w:before="0" w:line="480" w:lineRule="auto"/>
        <w:jc w:val="left"/>
        <w:rPr>
          <w:rFonts w:ascii="Times New Roman" w:hAnsi="Times New Roman" w:cs="Times New Roman"/>
          <w:sz w:val="24"/>
          <w:szCs w:val="24"/>
        </w:rPr>
      </w:pPr>
      <w:bookmarkStart w:id="20" w:name="_Toc164856462"/>
      <w:r w:rsidRPr="00276C83">
        <w:rPr>
          <w:rFonts w:ascii="Times New Roman" w:hAnsi="Times New Roman" w:cs="Times New Roman"/>
          <w:sz w:val="24"/>
          <w:szCs w:val="24"/>
        </w:rPr>
        <w:t>Data</w:t>
      </w:r>
      <w:bookmarkEnd w:id="20"/>
    </w:p>
    <w:p w14:paraId="398D21A1" w14:textId="44D476C9" w:rsidR="00307563" w:rsidRPr="00276C83" w:rsidRDefault="005C7F6D" w:rsidP="004D4563">
      <w:pPr>
        <w:spacing w:line="480" w:lineRule="auto"/>
        <w:rPr>
          <w:rFonts w:ascii="Times New Roman" w:hAnsi="Times New Roman" w:cs="Times New Roman"/>
        </w:rPr>
      </w:pPr>
      <w:r>
        <w:rPr>
          <w:rFonts w:ascii="Times New Roman" w:hAnsi="Times New Roman" w:cs="Times New Roman"/>
        </w:rPr>
        <w:t>Tennessee c</w:t>
      </w:r>
      <w:r w:rsidR="00D72590" w:rsidRPr="00276C83">
        <w:rPr>
          <w:rFonts w:ascii="Times New Roman" w:hAnsi="Times New Roman" w:cs="Times New Roman"/>
        </w:rPr>
        <w:t>ounty level corn and soybean yield data was collected fro</w:t>
      </w:r>
      <w:r>
        <w:rPr>
          <w:rFonts w:ascii="Times New Roman" w:hAnsi="Times New Roman" w:cs="Times New Roman"/>
        </w:rPr>
        <w:t>m</w:t>
      </w:r>
      <w:r w:rsidR="00D72590" w:rsidRPr="00276C83">
        <w:rPr>
          <w:rFonts w:ascii="Times New Roman" w:hAnsi="Times New Roman" w:cs="Times New Roman"/>
        </w:rPr>
        <w:t xml:space="preserve"> USDA NASS</w:t>
      </w:r>
      <w:r w:rsidR="009213BE">
        <w:rPr>
          <w:rFonts w:ascii="Times New Roman" w:hAnsi="Times New Roman" w:cs="Times New Roman"/>
        </w:rPr>
        <w:t xml:space="preserve"> and FSA</w:t>
      </w:r>
      <w:r w:rsidR="00C50F6F">
        <w:rPr>
          <w:rFonts w:ascii="Times New Roman" w:hAnsi="Times New Roman" w:cs="Times New Roman"/>
        </w:rPr>
        <w:t xml:space="preserve"> program payment data</w:t>
      </w:r>
      <w:r w:rsidR="00D72590" w:rsidRPr="00276C83">
        <w:rPr>
          <w:rFonts w:ascii="Times New Roman" w:hAnsi="Times New Roman" w:cs="Times New Roman"/>
        </w:rPr>
        <w:t xml:space="preserve"> for the years 2018-2022 for the state of Tennessee.</w:t>
      </w:r>
      <w:r w:rsidR="007542C5">
        <w:rPr>
          <w:rFonts w:ascii="Times New Roman" w:hAnsi="Times New Roman" w:cs="Times New Roman"/>
        </w:rPr>
        <w:t xml:space="preserve"> A</w:t>
      </w:r>
      <w:r w:rsidR="00307563" w:rsidRPr="00276C83">
        <w:rPr>
          <w:rFonts w:ascii="Times New Roman" w:hAnsi="Times New Roman" w:cs="Times New Roman"/>
        </w:rPr>
        <w:t xml:space="preserve"> novel approach of using the USDA RMA Summary of Business Statics and price </w:t>
      </w:r>
      <w:r w:rsidR="00307563" w:rsidRPr="00276C83">
        <w:rPr>
          <w:rFonts w:ascii="Times New Roman" w:hAnsi="Times New Roman" w:cs="Times New Roman"/>
        </w:rPr>
        <w:lastRenderedPageBreak/>
        <w:t>discovery data to estimate county level corn and soybean yields</w:t>
      </w:r>
      <w:r w:rsidR="007542C5">
        <w:rPr>
          <w:rFonts w:ascii="Times New Roman" w:hAnsi="Times New Roman" w:cs="Times New Roman"/>
        </w:rPr>
        <w:t xml:space="preserve"> for the years 2018-2022 in Tennessee.</w:t>
      </w:r>
      <w:r w:rsidR="00307563" w:rsidRPr="00276C83">
        <w:rPr>
          <w:rFonts w:ascii="Times New Roman" w:hAnsi="Times New Roman" w:cs="Times New Roman"/>
        </w:rPr>
        <w:t xml:space="preserve"> APH yields are not made available to the public however, the USDA RMA Summary of Business database provides total liability, total acres insured, and coverage level, which were used to estimate a county-level average APH for all producers and unit structures. Total liability is equal to the guaranteed amount from each policy. Therefore, total liability can be expressed as </w:t>
      </w:r>
    </w:p>
    <w:p w14:paraId="764FF9A6" w14:textId="77777777" w:rsidR="00307563" w:rsidRPr="00276C83" w:rsidRDefault="00000000" w:rsidP="00276C83">
      <w:pPr>
        <w:pStyle w:val="NoSpacing"/>
        <w:numPr>
          <w:ilvl w:val="0"/>
          <w:numId w:val="1"/>
        </w:numPr>
        <w:spacing w:line="480" w:lineRule="auto"/>
        <w:ind w:left="540" w:hanging="18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TL</m:t>
            </m:r>
          </m:e>
          <m:sub>
            <m:r>
              <w:rPr>
                <w:rFonts w:ascii="Cambria Math" w:hAnsi="Cambria Math" w:cs="Times New Roman"/>
                <w:sz w:val="24"/>
                <w:szCs w:val="24"/>
              </w:rPr>
              <m:t>ikcm</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ism</m:t>
            </m:r>
          </m:sub>
          <m:sup>
            <m:r>
              <w:rPr>
                <w:rFonts w:ascii="Cambria Math" w:hAnsi="Cambria Math" w:cs="Times New Roman"/>
                <w:sz w:val="24"/>
                <w:szCs w:val="24"/>
              </w:rPr>
              <m:t>G</m:t>
            </m:r>
          </m:sup>
        </m:sSubSup>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ikcm</m:t>
            </m:r>
          </m:sub>
          <m:sup>
            <m:r>
              <w:rPr>
                <w:rFonts w:ascii="Cambria Math" w:hAnsi="Cambria Math" w:cs="Times New Roman"/>
                <w:sz w:val="24"/>
                <w:szCs w:val="24"/>
              </w:rPr>
              <m:t>APH</m:t>
            </m:r>
          </m:sup>
        </m:sSubSup>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TA</m:t>
            </m:r>
          </m:e>
          <m:sub>
            <m:r>
              <w:rPr>
                <w:rFonts w:ascii="Cambria Math" w:hAnsi="Cambria Math" w:cs="Times New Roman"/>
                <w:sz w:val="24"/>
                <w:szCs w:val="24"/>
              </w:rPr>
              <m:t>ikcm</m:t>
            </m:r>
          </m:sub>
        </m:sSub>
      </m:oMath>
    </w:p>
    <w:p w14:paraId="75293F2D" w14:textId="49FD6FDB" w:rsidR="00307563" w:rsidRPr="00276C83" w:rsidRDefault="00307563" w:rsidP="00276C83">
      <w:pPr>
        <w:pStyle w:val="NoSpacing"/>
        <w:spacing w:line="480" w:lineRule="auto"/>
        <w:rPr>
          <w:rFonts w:ascii="Times New Roman" w:hAnsi="Times New Roman" w:cs="Times New Roman"/>
          <w:sz w:val="24"/>
          <w:szCs w:val="24"/>
        </w:rPr>
      </w:pPr>
      <w:r w:rsidRPr="00276C83">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TL</m:t>
            </m:r>
          </m:e>
          <m:sub>
            <m:r>
              <w:rPr>
                <w:rFonts w:ascii="Cambria Math" w:hAnsi="Cambria Math" w:cs="Times New Roman"/>
                <w:sz w:val="24"/>
                <w:szCs w:val="24"/>
              </w:rPr>
              <m:t>ikcm</m:t>
            </m:r>
          </m:sub>
        </m:sSub>
      </m:oMath>
      <w:r w:rsidRPr="00276C83">
        <w:rPr>
          <w:rFonts w:ascii="Times New Roman" w:hAnsi="Times New Roman" w:cs="Times New Roman"/>
          <w:sz w:val="24"/>
          <w:szCs w:val="24"/>
        </w:rPr>
        <w:t xml:space="preserve"> is the total liability for the  policy for county </w:t>
      </w:r>
      <w:r w:rsidRPr="00276C83">
        <w:rPr>
          <w:rFonts w:ascii="Times New Roman" w:hAnsi="Times New Roman" w:cs="Times New Roman"/>
          <w:i/>
          <w:iCs/>
          <w:sz w:val="24"/>
          <w:szCs w:val="24"/>
        </w:rPr>
        <w:t>c</w:t>
      </w:r>
      <w:r w:rsidRPr="00276C83">
        <w:rPr>
          <w:rFonts w:ascii="Times New Roman" w:hAnsi="Times New Roman" w:cs="Times New Roman"/>
          <w:sz w:val="24"/>
          <w:szCs w:val="24"/>
        </w:rPr>
        <w:t xml:space="preserve"> (</w:t>
      </w:r>
      <w:r w:rsidRPr="00276C83">
        <w:rPr>
          <w:rFonts w:ascii="Times New Roman" w:hAnsi="Times New Roman" w:cs="Times New Roman"/>
          <w:i/>
          <w:iCs/>
          <w:sz w:val="24"/>
          <w:szCs w:val="24"/>
        </w:rPr>
        <w:t>c</w:t>
      </w:r>
      <w:r w:rsidRPr="00276C83">
        <w:rPr>
          <w:rFonts w:ascii="Times New Roman" w:hAnsi="Times New Roman" w:cs="Times New Roman"/>
          <w:sz w:val="24"/>
          <w:szCs w:val="24"/>
        </w:rPr>
        <w:t xml:space="preserve"> = 1,…,</w:t>
      </w:r>
      <w:r w:rsidRPr="00276C83">
        <w:rPr>
          <w:rFonts w:ascii="Times New Roman" w:hAnsi="Times New Roman" w:cs="Times New Roman"/>
          <w:i/>
          <w:iCs/>
          <w:sz w:val="24"/>
          <w:szCs w:val="24"/>
        </w:rPr>
        <w:t>C</w:t>
      </w:r>
      <w:r w:rsidRPr="00276C83">
        <w:rPr>
          <w:rFonts w:ascii="Times New Roman" w:hAnsi="Times New Roman" w:cs="Times New Roman"/>
          <w:sz w:val="24"/>
          <w:szCs w:val="24"/>
        </w:rPr>
        <w:t>);</w:t>
      </w:r>
      <w:r w:rsidRPr="00044293">
        <w:rPr>
          <w:rFonts w:ascii="Times New Roman" w:hAnsi="Times New Roman" w:cs="Times New Roman"/>
          <w:sz w:val="24"/>
          <w:szCs w:val="24"/>
        </w:rPr>
        <w:t xml:space="preserve"> </w:t>
      </w:r>
      <m:oMath>
        <m:sSubSup>
          <m:sSubSupPr>
            <m:ctrlPr>
              <w:rPr>
                <w:rFonts w:ascii="Cambria Math" w:hAnsi="Cambria Math" w:cs="Times New Roman"/>
                <w:i/>
                <w:iCs/>
                <w:sz w:val="24"/>
                <w:szCs w:val="24"/>
              </w:rPr>
            </m:ctrlPr>
          </m:sSubSupPr>
          <m:e>
            <m:r>
              <w:rPr>
                <w:rFonts w:ascii="Cambria Math" w:hAnsi="Cambria Math" w:cs="Times New Roman"/>
                <w:sz w:val="24"/>
                <w:szCs w:val="24"/>
              </w:rPr>
              <m:t>p</m:t>
            </m:r>
          </m:e>
          <m:sub>
            <m:r>
              <w:rPr>
                <w:rFonts w:ascii="Cambria Math" w:hAnsi="Cambria Math" w:cs="Times New Roman"/>
                <w:sz w:val="24"/>
                <w:szCs w:val="24"/>
              </w:rPr>
              <m:t>ic</m:t>
            </m:r>
          </m:sub>
          <m:sup>
            <m:r>
              <w:rPr>
                <w:rFonts w:ascii="Cambria Math" w:hAnsi="Cambria Math" w:cs="Times New Roman"/>
                <w:sz w:val="24"/>
                <w:szCs w:val="24"/>
              </w:rPr>
              <m:t>G</m:t>
            </m:r>
          </m:sup>
        </m:sSubSup>
      </m:oMath>
      <w:r w:rsidR="00044293" w:rsidRPr="001E52C4">
        <w:rPr>
          <w:rFonts w:ascii="Times New Roman" w:hAnsi="Times New Roman" w:cs="Times New Roman"/>
          <w:sz w:val="24"/>
          <w:szCs w:val="24"/>
        </w:rPr>
        <w:t xml:space="preserve"> is the insured price and </w:t>
      </w:r>
      <m:oMath>
        <m:sSub>
          <m:sSubPr>
            <m:ctrlPr>
              <w:rPr>
                <w:rFonts w:ascii="Cambria Math" w:hAnsi="Cambria Math" w:cs="Times New Roman"/>
                <w:i/>
                <w:iCs/>
                <w:sz w:val="24"/>
                <w:szCs w:val="24"/>
              </w:rPr>
            </m:ctrlPr>
          </m:sSubPr>
          <m:e>
            <m:r>
              <w:rPr>
                <w:rFonts w:ascii="Cambria Math" w:hAnsi="Cambria Math" w:cs="Times New Roman"/>
                <w:sz w:val="24"/>
                <w:szCs w:val="24"/>
              </w:rPr>
              <m:t>δ</m:t>
            </m:r>
          </m:e>
          <m:sub>
            <m:r>
              <w:rPr>
                <w:rFonts w:ascii="Cambria Math" w:hAnsi="Cambria Math" w:cs="Times New Roman"/>
                <w:sz w:val="24"/>
                <w:szCs w:val="24"/>
              </w:rPr>
              <m:t>k</m:t>
            </m:r>
          </m:sub>
        </m:sSub>
      </m:oMath>
      <w:r w:rsidR="00044293" w:rsidRPr="001E52C4">
        <w:rPr>
          <w:rFonts w:ascii="Times New Roman" w:hAnsi="Times New Roman" w:cs="Times New Roman"/>
          <w:sz w:val="24"/>
          <w:szCs w:val="24"/>
        </w:rPr>
        <w:t xml:space="preserve"> is the coverage level;</w:t>
      </w:r>
      <w:r w:rsidR="00044293" w:rsidRPr="00276C83">
        <w:rPr>
          <w:rFonts w:ascii="Times New Roman" w:hAnsi="Times New Roman" w:cs="Times New Roman"/>
          <w:sz w:val="24"/>
          <w:szCs w:val="24"/>
        </w:rPr>
        <w:t xml:space="preserve"> </w:t>
      </w:r>
      <w:r w:rsidRPr="00276C83">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TA</m:t>
            </m:r>
          </m:e>
          <m:sub>
            <m:r>
              <w:rPr>
                <w:rFonts w:ascii="Cambria Math" w:hAnsi="Cambria Math" w:cs="Times New Roman"/>
                <w:sz w:val="24"/>
                <w:szCs w:val="24"/>
              </w:rPr>
              <m:t>ikcm</m:t>
            </m:r>
          </m:sub>
        </m:sSub>
      </m:oMath>
      <w:r w:rsidRPr="00276C83">
        <w:rPr>
          <w:rFonts w:ascii="Times New Roman" w:hAnsi="Times New Roman" w:cs="Times New Roman"/>
          <w:sz w:val="24"/>
          <w:szCs w:val="24"/>
        </w:rPr>
        <w:t xml:space="preserve"> is the total acre</w:t>
      </w:r>
      <w:r w:rsidR="005635F9">
        <w:rPr>
          <w:rFonts w:ascii="Times New Roman" w:hAnsi="Times New Roman" w:cs="Times New Roman"/>
          <w:sz w:val="24"/>
          <w:szCs w:val="24"/>
        </w:rPr>
        <w:t>s</w:t>
      </w:r>
      <w:r w:rsidRPr="00276C83">
        <w:rPr>
          <w:rFonts w:ascii="Times New Roman" w:hAnsi="Times New Roman" w:cs="Times New Roman"/>
          <w:sz w:val="24"/>
          <w:szCs w:val="24"/>
        </w:rPr>
        <w:t xml:space="preserve"> insured by the policy. APH</w:t>
      </w:r>
      <w:r w:rsidR="00EE157D">
        <w:rPr>
          <w:rFonts w:ascii="Times New Roman" w:hAnsi="Times New Roman" w:cs="Times New Roman"/>
          <w:sz w:val="24"/>
          <w:szCs w:val="24"/>
        </w:rPr>
        <w:t xml:space="preserve"> yields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ikcm</m:t>
            </m:r>
          </m:sub>
          <m:sup>
            <m:r>
              <w:rPr>
                <w:rFonts w:ascii="Cambria Math" w:hAnsi="Cambria Math" w:cs="Times New Roman"/>
                <w:sz w:val="24"/>
                <w:szCs w:val="24"/>
              </w:rPr>
              <m:t>APH</m:t>
            </m:r>
          </m:sup>
        </m:sSubSup>
        <m:r>
          <w:rPr>
            <w:rFonts w:ascii="Cambria Math" w:hAnsi="Cambria Math" w:cs="Times New Roman"/>
            <w:sz w:val="24"/>
            <w:szCs w:val="24"/>
          </w:rPr>
          <m:t>)</m:t>
        </m:r>
      </m:oMath>
      <w:r w:rsidRPr="00276C83">
        <w:rPr>
          <w:rFonts w:ascii="Times New Roman" w:hAnsi="Times New Roman" w:cs="Times New Roman"/>
          <w:sz w:val="24"/>
          <w:szCs w:val="24"/>
        </w:rPr>
        <w:t xml:space="preserve"> w</w:t>
      </w:r>
      <w:r w:rsidR="005635F9">
        <w:rPr>
          <w:rFonts w:ascii="Times New Roman" w:hAnsi="Times New Roman" w:cs="Times New Roman"/>
          <w:sz w:val="24"/>
          <w:szCs w:val="24"/>
        </w:rPr>
        <w:t>ere</w:t>
      </w:r>
      <w:r w:rsidRPr="00276C83">
        <w:rPr>
          <w:rFonts w:ascii="Times New Roman" w:hAnsi="Times New Roman" w:cs="Times New Roman"/>
          <w:sz w:val="24"/>
          <w:szCs w:val="24"/>
        </w:rPr>
        <w:t xml:space="preserve"> found by </w:t>
      </w:r>
      <w:r w:rsidR="00EE157D" w:rsidRPr="00276C83">
        <w:rPr>
          <w:rFonts w:ascii="Times New Roman" w:hAnsi="Times New Roman" w:cs="Times New Roman"/>
          <w:sz w:val="24"/>
          <w:szCs w:val="24"/>
        </w:rPr>
        <w:t xml:space="preserve">rearranging </w:t>
      </w:r>
      <w:r w:rsidR="00EE157D">
        <w:rPr>
          <w:rFonts w:ascii="Times New Roman" w:hAnsi="Times New Roman" w:cs="Times New Roman"/>
          <w:sz w:val="24"/>
          <w:szCs w:val="24"/>
        </w:rPr>
        <w:t>(</w:t>
      </w:r>
      <w:r w:rsidRPr="00276C83">
        <w:rPr>
          <w:rFonts w:ascii="Times New Roman" w:hAnsi="Times New Roman" w:cs="Times New Roman"/>
          <w:sz w:val="24"/>
          <w:szCs w:val="24"/>
        </w:rPr>
        <w:t xml:space="preserve">1) to   </w:t>
      </w:r>
    </w:p>
    <w:p w14:paraId="4A699483" w14:textId="64BF9E06" w:rsidR="00307563" w:rsidRPr="00276C83" w:rsidRDefault="00000000" w:rsidP="00276C83">
      <w:pPr>
        <w:pStyle w:val="NoSpacing"/>
        <w:numPr>
          <w:ilvl w:val="0"/>
          <w:numId w:val="1"/>
        </w:numPr>
        <w:spacing w:line="480" w:lineRule="auto"/>
        <w:ind w:left="540" w:hanging="180"/>
        <w:rPr>
          <w:rFonts w:ascii="Times New Roman" w:hAnsi="Times New Roman" w:cs="Times New Roman"/>
          <w:sz w:val="24"/>
          <w:szCs w:val="24"/>
        </w:rPr>
      </w:pPr>
      <m:oMath>
        <m:sSub>
          <m:sSubPr>
            <m:ctrlPr>
              <w:rPr>
                <w:rFonts w:ascii="Cambria Math" w:hAnsi="Cambria Math" w:cs="Times New Roman"/>
                <w:i/>
                <w:sz w:val="24"/>
                <w:szCs w:val="24"/>
              </w:rPr>
            </m:ctrlPr>
          </m:sSubPr>
          <m:e>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ikcm</m:t>
                </m:r>
              </m:sub>
              <m:sup>
                <m:r>
                  <w:rPr>
                    <w:rFonts w:ascii="Cambria Math" w:hAnsi="Cambria Math" w:cs="Times New Roman"/>
                    <w:sz w:val="24"/>
                    <w:szCs w:val="24"/>
                  </w:rPr>
                  <m:t>APH</m:t>
                </m:r>
              </m:sup>
            </m:sSubSup>
            <m:r>
              <w:rPr>
                <w:rFonts w:ascii="Cambria Math" w:hAnsi="Cambria Math" w:cs="Times New Roman"/>
                <w:sz w:val="24"/>
                <w:szCs w:val="24"/>
              </w:rPr>
              <m:t>=(TL</m:t>
            </m:r>
          </m:e>
          <m:sub>
            <m:r>
              <w:rPr>
                <w:rFonts w:ascii="Cambria Math" w:hAnsi="Cambria Math" w:cs="Times New Roman"/>
                <w:sz w:val="24"/>
                <w:szCs w:val="24"/>
              </w:rPr>
              <m:t>ikcm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TA</m:t>
            </m:r>
          </m:e>
          <m:sub>
            <m:r>
              <w:rPr>
                <w:rFonts w:ascii="Cambria Math" w:hAnsi="Cambria Math" w:cs="Times New Roman"/>
                <w:sz w:val="24"/>
                <w:szCs w:val="24"/>
              </w:rPr>
              <m:t>ikcm</m:t>
            </m:r>
          </m:sub>
        </m:sSub>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ism</m:t>
            </m:r>
          </m:sub>
          <m:sup>
            <m:r>
              <w:rPr>
                <w:rFonts w:ascii="Cambria Math" w:hAnsi="Cambria Math" w:cs="Times New Roman"/>
                <w:sz w:val="24"/>
                <w:szCs w:val="24"/>
              </w:rPr>
              <m:t>G</m:t>
            </m:r>
          </m:sup>
        </m:sSubSup>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k</m:t>
            </m:r>
          </m:sub>
        </m:sSub>
        <m:r>
          <w:rPr>
            <w:rFonts w:ascii="Cambria Math" w:hAnsi="Cambria Math" w:cs="Times New Roman"/>
            <w:sz w:val="24"/>
            <w:szCs w:val="24"/>
          </w:rPr>
          <m:t>)</m:t>
        </m:r>
      </m:oMath>
      <w:r w:rsidR="00307563" w:rsidRPr="00276C83">
        <w:rPr>
          <w:rFonts w:ascii="Times New Roman" w:hAnsi="Times New Roman" w:cs="Times New Roman"/>
          <w:sz w:val="24"/>
          <w:szCs w:val="24"/>
        </w:rPr>
        <w:t>.</w:t>
      </w:r>
    </w:p>
    <w:p w14:paraId="53A0F0B3" w14:textId="593C28B3" w:rsidR="004D4563" w:rsidRPr="0064631D" w:rsidRDefault="004D4563" w:rsidP="004D4563">
      <w:pPr>
        <w:spacing w:line="480" w:lineRule="auto"/>
        <w:rPr>
          <w:rFonts w:ascii="Times New Roman" w:hAnsi="Times New Roman" w:cs="Times New Roman"/>
        </w:rPr>
      </w:pPr>
      <w:r>
        <w:rPr>
          <w:rFonts w:ascii="Times New Roman" w:hAnsi="Times New Roman" w:cs="Times New Roman"/>
        </w:rPr>
        <w:tab/>
      </w:r>
      <w:r w:rsidR="00CB14F1">
        <w:rPr>
          <w:rFonts w:ascii="Times New Roman" w:hAnsi="Times New Roman" w:cs="Times New Roman"/>
        </w:rPr>
        <w:t xml:space="preserve">A </w:t>
      </w:r>
      <w:r w:rsidR="00D943A0">
        <w:rPr>
          <w:rFonts w:ascii="Times New Roman" w:hAnsi="Times New Roman" w:cs="Times New Roman"/>
        </w:rPr>
        <w:t>five-year</w:t>
      </w:r>
      <w:r w:rsidR="00CB14F1">
        <w:rPr>
          <w:rFonts w:ascii="Times New Roman" w:hAnsi="Times New Roman" w:cs="Times New Roman"/>
        </w:rPr>
        <w:t xml:space="preserve"> </w:t>
      </w:r>
      <w:r w:rsidR="00D943A0">
        <w:rPr>
          <w:rFonts w:ascii="Times New Roman" w:hAnsi="Times New Roman" w:cs="Times New Roman"/>
        </w:rPr>
        <w:t>Olympic</w:t>
      </w:r>
      <w:r>
        <w:rPr>
          <w:rFonts w:ascii="Times New Roman" w:hAnsi="Times New Roman" w:cs="Times New Roman"/>
        </w:rPr>
        <w:t xml:space="preserve"> average </w:t>
      </w:r>
      <w:r w:rsidR="00D943A0">
        <w:rPr>
          <w:rFonts w:ascii="Times New Roman" w:hAnsi="Times New Roman" w:cs="Times New Roman"/>
        </w:rPr>
        <w:t>was</w:t>
      </w:r>
      <w:r>
        <w:rPr>
          <w:rFonts w:ascii="Times New Roman" w:hAnsi="Times New Roman" w:cs="Times New Roman"/>
        </w:rPr>
        <w:t xml:space="preserve"> calculated for the three different yield values for </w:t>
      </w:r>
      <w:proofErr w:type="gramStart"/>
      <w:r>
        <w:rPr>
          <w:rFonts w:ascii="Times New Roman" w:hAnsi="Times New Roman" w:cs="Times New Roman"/>
        </w:rPr>
        <w:t>the corn</w:t>
      </w:r>
      <w:proofErr w:type="gramEnd"/>
      <w:r>
        <w:rPr>
          <w:rFonts w:ascii="Times New Roman" w:hAnsi="Times New Roman" w:cs="Times New Roman"/>
        </w:rPr>
        <w:t xml:space="preserve"> </w:t>
      </w:r>
      <w:r w:rsidR="001B4B3D">
        <w:rPr>
          <w:rFonts w:ascii="Times New Roman" w:hAnsi="Times New Roman" w:cs="Times New Roman"/>
        </w:rPr>
        <w:t xml:space="preserve">and </w:t>
      </w:r>
      <w:r>
        <w:rPr>
          <w:rFonts w:ascii="Times New Roman" w:hAnsi="Times New Roman" w:cs="Times New Roman"/>
        </w:rPr>
        <w:t xml:space="preserve">soybeans. Olympic averages </w:t>
      </w:r>
      <w:r w:rsidR="00D943A0">
        <w:rPr>
          <w:rFonts w:ascii="Times New Roman" w:hAnsi="Times New Roman" w:cs="Times New Roman"/>
        </w:rPr>
        <w:t>were</w:t>
      </w:r>
      <w:r>
        <w:rPr>
          <w:rFonts w:ascii="Times New Roman" w:hAnsi="Times New Roman" w:cs="Times New Roman"/>
        </w:rPr>
        <w:t xml:space="preserve"> calculated by taking the sum of the values from 2018-2022 then subtracting the highest and lowest values from the </w:t>
      </w:r>
      <w:r w:rsidR="00A23883">
        <w:rPr>
          <w:rFonts w:ascii="Times New Roman" w:hAnsi="Times New Roman" w:cs="Times New Roman"/>
        </w:rPr>
        <w:t>period</w:t>
      </w:r>
      <w:r>
        <w:rPr>
          <w:rFonts w:ascii="Times New Roman" w:hAnsi="Times New Roman" w:cs="Times New Roman"/>
        </w:rPr>
        <w:t>. After subtracting the minimum and maximum values the sum is then divided by three</w:t>
      </w:r>
      <w:r w:rsidR="001B4B3D">
        <w:rPr>
          <w:rFonts w:ascii="Times New Roman" w:hAnsi="Times New Roman" w:cs="Times New Roman"/>
        </w:rPr>
        <w:t>.</w:t>
      </w:r>
      <w:r w:rsidR="009213BE">
        <w:rPr>
          <w:rFonts w:ascii="Times New Roman" w:hAnsi="Times New Roman" w:cs="Times New Roman"/>
        </w:rPr>
        <w:t xml:space="preserve"> </w:t>
      </w:r>
      <w:r w:rsidR="000053B4">
        <w:rPr>
          <w:rFonts w:ascii="Times New Roman" w:hAnsi="Times New Roman" w:cs="Times New Roman"/>
        </w:rPr>
        <w:t xml:space="preserve">Olympic averages for the observed counties </w:t>
      </w:r>
      <w:r w:rsidR="00A77280">
        <w:rPr>
          <w:rFonts w:ascii="Times New Roman" w:hAnsi="Times New Roman" w:cs="Times New Roman"/>
        </w:rPr>
        <w:t xml:space="preserve">can be </w:t>
      </w:r>
      <w:r w:rsidR="00A77280" w:rsidRPr="0064631D">
        <w:rPr>
          <w:rFonts w:ascii="Times New Roman" w:hAnsi="Times New Roman" w:cs="Times New Roman"/>
        </w:rPr>
        <w:t xml:space="preserve">found in Table </w:t>
      </w:r>
      <w:r w:rsidR="00BB20B2" w:rsidRPr="0064631D">
        <w:rPr>
          <w:rFonts w:ascii="Times New Roman" w:hAnsi="Times New Roman" w:cs="Times New Roman"/>
        </w:rPr>
        <w:t>5</w:t>
      </w:r>
      <w:r w:rsidR="005C7F6D" w:rsidRPr="0064631D">
        <w:rPr>
          <w:rFonts w:ascii="Times New Roman" w:hAnsi="Times New Roman" w:cs="Times New Roman"/>
        </w:rPr>
        <w:t xml:space="preserve"> and Table </w:t>
      </w:r>
      <w:r w:rsidR="00BB20B2" w:rsidRPr="0064631D">
        <w:rPr>
          <w:rFonts w:ascii="Times New Roman" w:hAnsi="Times New Roman" w:cs="Times New Roman"/>
        </w:rPr>
        <w:t>6</w:t>
      </w:r>
      <w:r w:rsidR="007969EB" w:rsidRPr="0064631D">
        <w:rPr>
          <w:rFonts w:ascii="Times New Roman" w:hAnsi="Times New Roman" w:cs="Times New Roman"/>
        </w:rPr>
        <w:t xml:space="preserve">. </w:t>
      </w:r>
      <w:r w:rsidR="00552D2A" w:rsidRPr="0064631D">
        <w:rPr>
          <w:rFonts w:ascii="Times New Roman" w:hAnsi="Times New Roman" w:cs="Times New Roman"/>
        </w:rPr>
        <w:t>Olympic averages were chosen to be observed as they are</w:t>
      </w:r>
      <w:r w:rsidR="008D3410" w:rsidRPr="0064631D">
        <w:rPr>
          <w:rFonts w:ascii="Times New Roman" w:hAnsi="Times New Roman" w:cs="Times New Roman"/>
        </w:rPr>
        <w:t xml:space="preserve"> </w:t>
      </w:r>
      <w:r w:rsidR="00552D2A" w:rsidRPr="0064631D">
        <w:rPr>
          <w:rFonts w:ascii="Times New Roman" w:hAnsi="Times New Roman" w:cs="Times New Roman"/>
        </w:rPr>
        <w:t xml:space="preserve">the value that is used in </w:t>
      </w:r>
      <w:r w:rsidR="003E4C9B">
        <w:rPr>
          <w:rFonts w:ascii="Times New Roman" w:hAnsi="Times New Roman" w:cs="Times New Roman"/>
        </w:rPr>
        <w:t>ARC-CO payments</w:t>
      </w:r>
      <w:r w:rsidR="00552D2A" w:rsidRPr="0064631D">
        <w:rPr>
          <w:rFonts w:ascii="Times New Roman" w:hAnsi="Times New Roman" w:cs="Times New Roman"/>
        </w:rPr>
        <w:t>.</w:t>
      </w:r>
    </w:p>
    <w:p w14:paraId="3AE05242" w14:textId="6C72AAC6" w:rsidR="007969EB" w:rsidRDefault="007969EB" w:rsidP="004D4563">
      <w:pPr>
        <w:spacing w:line="480" w:lineRule="auto"/>
        <w:rPr>
          <w:rFonts w:ascii="Times New Roman" w:hAnsi="Times New Roman" w:cs="Times New Roman"/>
        </w:rPr>
      </w:pPr>
      <w:r w:rsidRPr="0064631D">
        <w:rPr>
          <w:rFonts w:ascii="Times New Roman" w:hAnsi="Times New Roman" w:cs="Times New Roman"/>
        </w:rPr>
        <w:tab/>
        <w:t xml:space="preserve">Summary statistics by yield source for the corn Olympic averages can be found in Table </w:t>
      </w:r>
      <w:r w:rsidR="00BB20B2" w:rsidRPr="0064631D">
        <w:rPr>
          <w:rFonts w:ascii="Times New Roman" w:hAnsi="Times New Roman" w:cs="Times New Roman"/>
        </w:rPr>
        <w:t>7</w:t>
      </w:r>
      <w:r w:rsidRPr="0064631D">
        <w:rPr>
          <w:rFonts w:ascii="Times New Roman" w:hAnsi="Times New Roman" w:cs="Times New Roman"/>
        </w:rPr>
        <w:t>. On average for corn FSA</w:t>
      </w:r>
      <w:r>
        <w:rPr>
          <w:rFonts w:ascii="Times New Roman" w:hAnsi="Times New Roman" w:cs="Times New Roman"/>
        </w:rPr>
        <w:t xml:space="preserve"> had the highest yield at 180 </w:t>
      </w:r>
      <w:proofErr w:type="spellStart"/>
      <w:r w:rsidR="006A2326">
        <w:rPr>
          <w:rFonts w:ascii="Times New Roman" w:hAnsi="Times New Roman" w:cs="Times New Roman"/>
        </w:rPr>
        <w:t>bu</w:t>
      </w:r>
      <w:proofErr w:type="spellEnd"/>
      <w:r w:rsidR="006A2326">
        <w:rPr>
          <w:rFonts w:ascii="Times New Roman" w:hAnsi="Times New Roman" w:cs="Times New Roman"/>
        </w:rPr>
        <w:t xml:space="preserve">/acre </w:t>
      </w:r>
      <w:r>
        <w:rPr>
          <w:rFonts w:ascii="Times New Roman" w:hAnsi="Times New Roman" w:cs="Times New Roman"/>
        </w:rPr>
        <w:t>and reported the highest value for the data set at 207</w:t>
      </w:r>
      <w:r w:rsidR="006A2326">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xml:space="preserve">. </w:t>
      </w:r>
      <w:r w:rsidR="001B4B3D">
        <w:rPr>
          <w:rFonts w:ascii="Times New Roman" w:hAnsi="Times New Roman" w:cs="Times New Roman"/>
        </w:rPr>
        <w:t xml:space="preserve">Calculated county </w:t>
      </w:r>
      <w:r>
        <w:rPr>
          <w:rFonts w:ascii="Times New Roman" w:hAnsi="Times New Roman" w:cs="Times New Roman"/>
        </w:rPr>
        <w:t>APH yield derived from Summary of Business statistics reported the lowest value at 114</w:t>
      </w:r>
      <w:r w:rsidR="006A2326">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xml:space="preserve"> and had the </w:t>
      </w:r>
      <w:r>
        <w:rPr>
          <w:rFonts w:ascii="Times New Roman" w:hAnsi="Times New Roman" w:cs="Times New Roman"/>
        </w:rPr>
        <w:lastRenderedPageBreak/>
        <w:t>lowest average of 146</w:t>
      </w:r>
      <w:r w:rsidR="006A2326">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NASS Olympic average</w:t>
      </w:r>
      <w:r w:rsidR="001B4B3D">
        <w:rPr>
          <w:rFonts w:ascii="Times New Roman" w:hAnsi="Times New Roman" w:cs="Times New Roman"/>
        </w:rPr>
        <w:t xml:space="preserve"> yields were</w:t>
      </w:r>
      <w:r>
        <w:rPr>
          <w:rFonts w:ascii="Times New Roman" w:hAnsi="Times New Roman" w:cs="Times New Roman"/>
        </w:rPr>
        <w:t>180</w:t>
      </w:r>
      <w:r w:rsidR="006A2326">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xml:space="preserve"> and had a minimum value of 119</w:t>
      </w:r>
      <w:r w:rsidR="006A2326" w:rsidRPr="006A2326">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xml:space="preserve"> and a maximum value of 187</w:t>
      </w:r>
      <w:r w:rsidR="006A2326" w:rsidRPr="006A2326">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xml:space="preserve">. NASS had the least amount of variance of the three yield values with a standard deviation of 8.56. </w:t>
      </w:r>
    </w:p>
    <w:p w14:paraId="63FDDCEA" w14:textId="6552116B" w:rsidR="006666DD" w:rsidRPr="00276C83" w:rsidRDefault="007969EB" w:rsidP="004D4563">
      <w:pPr>
        <w:spacing w:line="480" w:lineRule="auto"/>
        <w:rPr>
          <w:rFonts w:ascii="Times New Roman" w:hAnsi="Times New Roman" w:cs="Times New Roman"/>
        </w:rPr>
      </w:pPr>
      <w:r>
        <w:rPr>
          <w:rFonts w:ascii="Times New Roman" w:hAnsi="Times New Roman" w:cs="Times New Roman"/>
        </w:rPr>
        <w:tab/>
      </w:r>
      <w:r w:rsidRPr="0064631D">
        <w:rPr>
          <w:rFonts w:ascii="Times New Roman" w:hAnsi="Times New Roman" w:cs="Times New Roman"/>
        </w:rPr>
        <w:t xml:space="preserve">Table </w:t>
      </w:r>
      <w:r w:rsidR="00BB20B2" w:rsidRPr="0064631D">
        <w:rPr>
          <w:rFonts w:ascii="Times New Roman" w:hAnsi="Times New Roman" w:cs="Times New Roman"/>
        </w:rPr>
        <w:t>8</w:t>
      </w:r>
      <w:r w:rsidRPr="0064631D">
        <w:rPr>
          <w:rFonts w:ascii="Times New Roman" w:hAnsi="Times New Roman" w:cs="Times New Roman"/>
        </w:rPr>
        <w:t xml:space="preserve"> displays the summary statistics by yield source for the soybean Olympic averages. NASS on average</w:t>
      </w:r>
      <w:r>
        <w:rPr>
          <w:rFonts w:ascii="Times New Roman" w:hAnsi="Times New Roman" w:cs="Times New Roman"/>
        </w:rPr>
        <w:t xml:space="preserve"> </w:t>
      </w:r>
      <w:r w:rsidR="001B4B3D">
        <w:rPr>
          <w:rFonts w:ascii="Times New Roman" w:hAnsi="Times New Roman" w:cs="Times New Roman"/>
        </w:rPr>
        <w:t xml:space="preserve">had </w:t>
      </w:r>
      <w:r>
        <w:rPr>
          <w:rFonts w:ascii="Times New Roman" w:hAnsi="Times New Roman" w:cs="Times New Roman"/>
        </w:rPr>
        <w:t xml:space="preserve">the highest yield with an average value of 63.62 </w:t>
      </w:r>
      <w:proofErr w:type="spellStart"/>
      <w:r w:rsidR="006A2326">
        <w:rPr>
          <w:rFonts w:ascii="Times New Roman" w:hAnsi="Times New Roman" w:cs="Times New Roman"/>
        </w:rPr>
        <w:t>bu</w:t>
      </w:r>
      <w:proofErr w:type="spellEnd"/>
      <w:r w:rsidR="006A2326">
        <w:rPr>
          <w:rFonts w:ascii="Times New Roman" w:hAnsi="Times New Roman" w:cs="Times New Roman"/>
        </w:rPr>
        <w:t xml:space="preserve">/acre </w:t>
      </w:r>
      <w:r>
        <w:rPr>
          <w:rFonts w:ascii="Times New Roman" w:hAnsi="Times New Roman" w:cs="Times New Roman"/>
        </w:rPr>
        <w:t xml:space="preserve">with the minimum value </w:t>
      </w:r>
      <w:r w:rsidR="001B4B3D">
        <w:rPr>
          <w:rFonts w:ascii="Times New Roman" w:hAnsi="Times New Roman" w:cs="Times New Roman"/>
        </w:rPr>
        <w:t xml:space="preserve">of </w:t>
      </w:r>
      <w:r>
        <w:rPr>
          <w:rFonts w:ascii="Times New Roman" w:hAnsi="Times New Roman" w:cs="Times New Roman"/>
        </w:rPr>
        <w:t>55</w:t>
      </w:r>
      <w:r w:rsidR="001B4B3D">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xml:space="preserve"> and maximum value of 70</w:t>
      </w:r>
      <w:r w:rsidR="00806648">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xml:space="preserve">. </w:t>
      </w:r>
      <w:r w:rsidR="00763C1D">
        <w:rPr>
          <w:rFonts w:ascii="Times New Roman" w:hAnsi="Times New Roman" w:cs="Times New Roman"/>
        </w:rPr>
        <w:t xml:space="preserve">Soybean </w:t>
      </w:r>
      <w:r>
        <w:rPr>
          <w:rFonts w:ascii="Times New Roman" w:hAnsi="Times New Roman" w:cs="Times New Roman"/>
        </w:rPr>
        <w:t xml:space="preserve">APH yields derived from </w:t>
      </w:r>
      <w:r w:rsidR="001B4B3D">
        <w:rPr>
          <w:rFonts w:ascii="Times New Roman" w:hAnsi="Times New Roman" w:cs="Times New Roman"/>
        </w:rPr>
        <w:t>S</w:t>
      </w:r>
      <w:r>
        <w:rPr>
          <w:rFonts w:ascii="Times New Roman" w:hAnsi="Times New Roman" w:cs="Times New Roman"/>
        </w:rPr>
        <w:t xml:space="preserve">ummary of </w:t>
      </w:r>
      <w:r w:rsidR="001B4B3D">
        <w:rPr>
          <w:rFonts w:ascii="Times New Roman" w:hAnsi="Times New Roman" w:cs="Times New Roman"/>
        </w:rPr>
        <w:t>B</w:t>
      </w:r>
      <w:r>
        <w:rPr>
          <w:rFonts w:ascii="Times New Roman" w:hAnsi="Times New Roman" w:cs="Times New Roman"/>
        </w:rPr>
        <w:t xml:space="preserve">usiness </w:t>
      </w:r>
      <w:r w:rsidR="00572FAC">
        <w:rPr>
          <w:rFonts w:ascii="Times New Roman" w:hAnsi="Times New Roman" w:cs="Times New Roman"/>
        </w:rPr>
        <w:t>s</w:t>
      </w:r>
      <w:r>
        <w:rPr>
          <w:rFonts w:ascii="Times New Roman" w:hAnsi="Times New Roman" w:cs="Times New Roman"/>
        </w:rPr>
        <w:t>tatistics averaged the lowest at 41</w:t>
      </w:r>
      <w:r w:rsidR="006666DD">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Pr>
          <w:rFonts w:ascii="Times New Roman" w:hAnsi="Times New Roman" w:cs="Times New Roman"/>
        </w:rPr>
        <w:t xml:space="preserve">. </w:t>
      </w:r>
      <w:r w:rsidR="00F72A8F">
        <w:rPr>
          <w:rFonts w:ascii="Times New Roman" w:hAnsi="Times New Roman" w:cs="Times New Roman"/>
        </w:rPr>
        <w:t>APH yields had the smallest standard deviation of 3.53 reporting minimum value of 37</w:t>
      </w:r>
      <w:r w:rsidR="00806648">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 xml:space="preserve">/acre </w:t>
      </w:r>
      <w:r w:rsidR="00F72A8F">
        <w:rPr>
          <w:rFonts w:ascii="Times New Roman" w:hAnsi="Times New Roman" w:cs="Times New Roman"/>
        </w:rPr>
        <w:t>and maximum value of 49</w:t>
      </w:r>
      <w:r w:rsidR="006A2326" w:rsidRPr="006A2326">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sidR="00F72A8F">
        <w:rPr>
          <w:rFonts w:ascii="Times New Roman" w:hAnsi="Times New Roman" w:cs="Times New Roman"/>
        </w:rPr>
        <w:t>. FSA yields had the largest amount of variance with a standard deviation of 5.49. FSA yields averaged 49</w:t>
      </w:r>
      <w:r w:rsidR="00806648">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 xml:space="preserve">/acre </w:t>
      </w:r>
      <w:r w:rsidR="00F72A8F">
        <w:rPr>
          <w:rFonts w:ascii="Times New Roman" w:hAnsi="Times New Roman" w:cs="Times New Roman"/>
        </w:rPr>
        <w:t>with a low value of 33</w:t>
      </w:r>
      <w:r w:rsidR="00806648">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sidR="00F72A8F">
        <w:rPr>
          <w:rFonts w:ascii="Times New Roman" w:hAnsi="Times New Roman" w:cs="Times New Roman"/>
        </w:rPr>
        <w:t xml:space="preserve"> and a high value of 60</w:t>
      </w:r>
      <w:r w:rsidR="006A2326" w:rsidRPr="006A2326">
        <w:rPr>
          <w:rFonts w:ascii="Times New Roman" w:hAnsi="Times New Roman" w:cs="Times New Roman"/>
        </w:rPr>
        <w:t xml:space="preserve"> </w:t>
      </w:r>
      <w:proofErr w:type="spellStart"/>
      <w:r w:rsidR="006A2326">
        <w:rPr>
          <w:rFonts w:ascii="Times New Roman" w:hAnsi="Times New Roman" w:cs="Times New Roman"/>
        </w:rPr>
        <w:t>bu</w:t>
      </w:r>
      <w:proofErr w:type="spellEnd"/>
      <w:r w:rsidR="006A2326">
        <w:rPr>
          <w:rFonts w:ascii="Times New Roman" w:hAnsi="Times New Roman" w:cs="Times New Roman"/>
        </w:rPr>
        <w:t>/acre</w:t>
      </w:r>
      <w:r w:rsidR="00F72A8F">
        <w:rPr>
          <w:rFonts w:ascii="Times New Roman" w:hAnsi="Times New Roman" w:cs="Times New Roman"/>
        </w:rPr>
        <w:t xml:space="preserve">. </w:t>
      </w:r>
    </w:p>
    <w:p w14:paraId="38200474" w14:textId="4F339211" w:rsidR="00CC1EB2" w:rsidRPr="00276C83" w:rsidRDefault="00CC1EB2" w:rsidP="001E0ABC">
      <w:pPr>
        <w:pStyle w:val="Heading2"/>
        <w:spacing w:before="0" w:line="480" w:lineRule="auto"/>
        <w:jc w:val="left"/>
        <w:rPr>
          <w:rFonts w:ascii="Times New Roman" w:hAnsi="Times New Roman" w:cs="Times New Roman"/>
          <w:sz w:val="24"/>
          <w:szCs w:val="24"/>
        </w:rPr>
      </w:pPr>
      <w:bookmarkStart w:id="21" w:name="_Toc164856463"/>
      <w:r w:rsidRPr="00276C83">
        <w:rPr>
          <w:rFonts w:ascii="Times New Roman" w:hAnsi="Times New Roman" w:cs="Times New Roman"/>
          <w:sz w:val="24"/>
          <w:szCs w:val="24"/>
        </w:rPr>
        <w:t>Methods</w:t>
      </w:r>
      <w:bookmarkEnd w:id="21"/>
    </w:p>
    <w:p w14:paraId="4B83AF15" w14:textId="1E47CDAE" w:rsidR="001850C3" w:rsidRDefault="0051121B" w:rsidP="0002291E">
      <w:pPr>
        <w:spacing w:line="480" w:lineRule="auto"/>
        <w:rPr>
          <w:rFonts w:ascii="Times New Roman" w:hAnsi="Times New Roman" w:cs="Times New Roman"/>
        </w:rPr>
      </w:pPr>
      <w:r>
        <w:rPr>
          <w:rFonts w:ascii="Times New Roman" w:hAnsi="Times New Roman" w:cs="Times New Roman"/>
        </w:rPr>
        <w:t xml:space="preserve">ArcGIS Pro was utilized to conduct a series of different </w:t>
      </w:r>
      <w:r w:rsidR="00F34976">
        <w:rPr>
          <w:rFonts w:ascii="Times New Roman" w:hAnsi="Times New Roman" w:cs="Times New Roman"/>
        </w:rPr>
        <w:t>analyses</w:t>
      </w:r>
      <w:r>
        <w:rPr>
          <w:rFonts w:ascii="Times New Roman" w:hAnsi="Times New Roman" w:cs="Times New Roman"/>
        </w:rPr>
        <w:t xml:space="preserve"> of observing the </w:t>
      </w:r>
      <w:r w:rsidR="004D4563">
        <w:rPr>
          <w:rFonts w:ascii="Times New Roman" w:hAnsi="Times New Roman" w:cs="Times New Roman"/>
        </w:rPr>
        <w:t>Olympic averages of the three sources</w:t>
      </w:r>
      <w:r>
        <w:rPr>
          <w:rFonts w:ascii="Times New Roman" w:hAnsi="Times New Roman" w:cs="Times New Roman"/>
        </w:rPr>
        <w:t xml:space="preserve">. The first </w:t>
      </w:r>
      <w:r w:rsidR="002E5BC2">
        <w:rPr>
          <w:rFonts w:ascii="Times New Roman" w:hAnsi="Times New Roman" w:cs="Times New Roman"/>
        </w:rPr>
        <w:t>step</w:t>
      </w:r>
      <w:r>
        <w:rPr>
          <w:rFonts w:ascii="Times New Roman" w:hAnsi="Times New Roman" w:cs="Times New Roman"/>
        </w:rPr>
        <w:t xml:space="preserve"> was to conduct a hot spot analysis to observe the hot and cold spots of the </w:t>
      </w:r>
      <w:r w:rsidR="00A53EE5">
        <w:rPr>
          <w:rFonts w:ascii="Times New Roman" w:hAnsi="Times New Roman" w:cs="Times New Roman"/>
        </w:rPr>
        <w:t>three</w:t>
      </w:r>
      <w:r>
        <w:rPr>
          <w:rFonts w:ascii="Times New Roman" w:hAnsi="Times New Roman" w:cs="Times New Roman"/>
        </w:rPr>
        <w:t xml:space="preserve"> yield values</w:t>
      </w:r>
      <w:r w:rsidR="00A53EE5">
        <w:rPr>
          <w:rFonts w:ascii="Times New Roman" w:hAnsi="Times New Roman" w:cs="Times New Roman"/>
        </w:rPr>
        <w:t xml:space="preserve"> for crops corn and soybeans</w:t>
      </w:r>
      <w:r>
        <w:rPr>
          <w:rFonts w:ascii="Times New Roman" w:hAnsi="Times New Roman" w:cs="Times New Roman"/>
        </w:rPr>
        <w:t xml:space="preserve">. </w:t>
      </w:r>
      <w:r w:rsidR="00B03AA0">
        <w:rPr>
          <w:rFonts w:ascii="Times New Roman" w:hAnsi="Times New Roman" w:cs="Times New Roman"/>
        </w:rPr>
        <w:t xml:space="preserve">A hot spot analysis is a spatial analysis that is used to identify statistically significant cluster patterns of high (hot spots) or low (cold spots) </w:t>
      </w:r>
      <w:r w:rsidR="001B4B3D">
        <w:rPr>
          <w:rFonts w:ascii="Times New Roman" w:hAnsi="Times New Roman" w:cs="Times New Roman"/>
        </w:rPr>
        <w:t xml:space="preserve">yield </w:t>
      </w:r>
      <w:r w:rsidR="00B03AA0">
        <w:rPr>
          <w:rFonts w:ascii="Times New Roman" w:hAnsi="Times New Roman" w:cs="Times New Roman"/>
        </w:rPr>
        <w:t xml:space="preserve">values within the data. </w:t>
      </w:r>
      <w:r w:rsidR="00D704C9">
        <w:rPr>
          <w:rFonts w:ascii="Times New Roman" w:hAnsi="Times New Roman" w:cs="Times New Roman"/>
        </w:rPr>
        <w:t xml:space="preserve">After </w:t>
      </w:r>
      <w:r w:rsidR="001850C3">
        <w:rPr>
          <w:rFonts w:ascii="Times New Roman" w:hAnsi="Times New Roman" w:cs="Times New Roman"/>
        </w:rPr>
        <w:t xml:space="preserve">the </w:t>
      </w:r>
      <w:r w:rsidR="00D704C9">
        <w:rPr>
          <w:rFonts w:ascii="Times New Roman" w:hAnsi="Times New Roman" w:cs="Times New Roman"/>
        </w:rPr>
        <w:t xml:space="preserve">hot spot </w:t>
      </w:r>
      <w:r w:rsidR="001F1951">
        <w:rPr>
          <w:rFonts w:ascii="Times New Roman" w:hAnsi="Times New Roman" w:cs="Times New Roman"/>
        </w:rPr>
        <w:t>analysis</w:t>
      </w:r>
      <w:r w:rsidR="001850C3">
        <w:rPr>
          <w:rFonts w:ascii="Times New Roman" w:hAnsi="Times New Roman" w:cs="Times New Roman"/>
        </w:rPr>
        <w:t xml:space="preserve"> for the yields</w:t>
      </w:r>
      <w:r w:rsidR="001F1951">
        <w:rPr>
          <w:rFonts w:ascii="Times New Roman" w:hAnsi="Times New Roman" w:cs="Times New Roman"/>
        </w:rPr>
        <w:t xml:space="preserve">, we </w:t>
      </w:r>
      <w:r w:rsidR="00D704C9">
        <w:rPr>
          <w:rFonts w:ascii="Times New Roman" w:hAnsi="Times New Roman" w:cs="Times New Roman"/>
        </w:rPr>
        <w:t xml:space="preserve">conducted </w:t>
      </w:r>
      <w:r w:rsidR="001850C3">
        <w:rPr>
          <w:rFonts w:ascii="Times New Roman" w:hAnsi="Times New Roman" w:cs="Times New Roman"/>
        </w:rPr>
        <w:t>a pairwise comparison h</w:t>
      </w:r>
      <w:r w:rsidR="00D704C9">
        <w:rPr>
          <w:rFonts w:ascii="Times New Roman" w:hAnsi="Times New Roman" w:cs="Times New Roman"/>
        </w:rPr>
        <w:t xml:space="preserve">ot </w:t>
      </w:r>
      <w:r w:rsidR="001850C3">
        <w:rPr>
          <w:rFonts w:ascii="Times New Roman" w:hAnsi="Times New Roman" w:cs="Times New Roman"/>
        </w:rPr>
        <w:t>s</w:t>
      </w:r>
      <w:r w:rsidR="00D704C9">
        <w:rPr>
          <w:rFonts w:ascii="Times New Roman" w:hAnsi="Times New Roman" w:cs="Times New Roman"/>
        </w:rPr>
        <w:t xml:space="preserve">pot </w:t>
      </w:r>
      <w:r w:rsidR="001850C3">
        <w:rPr>
          <w:rFonts w:ascii="Times New Roman" w:hAnsi="Times New Roman" w:cs="Times New Roman"/>
        </w:rPr>
        <w:t>a</w:t>
      </w:r>
      <w:r w:rsidR="00D704C9">
        <w:rPr>
          <w:rFonts w:ascii="Times New Roman" w:hAnsi="Times New Roman" w:cs="Times New Roman"/>
        </w:rPr>
        <w:t xml:space="preserve">nalysis </w:t>
      </w:r>
      <w:r w:rsidR="00C00FBC">
        <w:rPr>
          <w:rFonts w:ascii="Times New Roman" w:hAnsi="Times New Roman" w:cs="Times New Roman"/>
        </w:rPr>
        <w:t>where</w:t>
      </w:r>
      <w:r w:rsidR="001850C3">
        <w:rPr>
          <w:rFonts w:ascii="Times New Roman" w:hAnsi="Times New Roman" w:cs="Times New Roman"/>
        </w:rPr>
        <w:t xml:space="preserve"> </w:t>
      </w:r>
      <w:r w:rsidR="001E52C4">
        <w:rPr>
          <w:rFonts w:ascii="Times New Roman" w:hAnsi="Times New Roman" w:cs="Times New Roman"/>
        </w:rPr>
        <w:t>the NASS</w:t>
      </w:r>
      <w:r w:rsidR="00D704C9">
        <w:rPr>
          <w:rFonts w:ascii="Times New Roman" w:hAnsi="Times New Roman" w:cs="Times New Roman"/>
        </w:rPr>
        <w:t xml:space="preserve"> </w:t>
      </w:r>
      <w:r w:rsidR="001850C3">
        <w:rPr>
          <w:rFonts w:ascii="Times New Roman" w:hAnsi="Times New Roman" w:cs="Times New Roman"/>
        </w:rPr>
        <w:t xml:space="preserve">yields were compared to the </w:t>
      </w:r>
      <w:r w:rsidR="00D704C9">
        <w:rPr>
          <w:rFonts w:ascii="Times New Roman" w:hAnsi="Times New Roman" w:cs="Times New Roman"/>
        </w:rPr>
        <w:t>FSA</w:t>
      </w:r>
      <w:r w:rsidR="001850C3">
        <w:rPr>
          <w:rFonts w:ascii="Times New Roman" w:hAnsi="Times New Roman" w:cs="Times New Roman"/>
        </w:rPr>
        <w:t xml:space="preserve"> yields,</w:t>
      </w:r>
      <w:r w:rsidR="00D704C9">
        <w:rPr>
          <w:rFonts w:ascii="Times New Roman" w:hAnsi="Times New Roman" w:cs="Times New Roman"/>
        </w:rPr>
        <w:t xml:space="preserve"> </w:t>
      </w:r>
      <w:r w:rsidR="001850C3">
        <w:rPr>
          <w:rFonts w:ascii="Times New Roman" w:hAnsi="Times New Roman" w:cs="Times New Roman"/>
        </w:rPr>
        <w:t xml:space="preserve">the </w:t>
      </w:r>
      <w:r w:rsidR="00D704C9">
        <w:rPr>
          <w:rFonts w:ascii="Times New Roman" w:hAnsi="Times New Roman" w:cs="Times New Roman"/>
        </w:rPr>
        <w:t xml:space="preserve">NASS </w:t>
      </w:r>
      <w:r w:rsidR="001850C3">
        <w:rPr>
          <w:rFonts w:ascii="Times New Roman" w:hAnsi="Times New Roman" w:cs="Times New Roman"/>
        </w:rPr>
        <w:t xml:space="preserve">yields were compared </w:t>
      </w:r>
      <w:r w:rsidR="00D704C9">
        <w:rPr>
          <w:rFonts w:ascii="Times New Roman" w:hAnsi="Times New Roman" w:cs="Times New Roman"/>
        </w:rPr>
        <w:t>to APH</w:t>
      </w:r>
      <w:r w:rsidR="001850C3">
        <w:rPr>
          <w:rFonts w:ascii="Times New Roman" w:hAnsi="Times New Roman" w:cs="Times New Roman"/>
        </w:rPr>
        <w:t xml:space="preserve"> yields</w:t>
      </w:r>
      <w:r w:rsidR="00D704C9">
        <w:rPr>
          <w:rFonts w:ascii="Times New Roman" w:hAnsi="Times New Roman" w:cs="Times New Roman"/>
        </w:rPr>
        <w:t xml:space="preserve">, and </w:t>
      </w:r>
      <w:r w:rsidR="001850C3">
        <w:rPr>
          <w:rFonts w:ascii="Times New Roman" w:hAnsi="Times New Roman" w:cs="Times New Roman"/>
        </w:rPr>
        <w:t xml:space="preserve">the </w:t>
      </w:r>
      <w:r w:rsidR="00D704C9">
        <w:rPr>
          <w:rFonts w:ascii="Times New Roman" w:hAnsi="Times New Roman" w:cs="Times New Roman"/>
        </w:rPr>
        <w:t xml:space="preserve">FSA </w:t>
      </w:r>
      <w:r w:rsidR="001850C3">
        <w:rPr>
          <w:rFonts w:ascii="Times New Roman" w:hAnsi="Times New Roman" w:cs="Times New Roman"/>
        </w:rPr>
        <w:t xml:space="preserve">yields were compared </w:t>
      </w:r>
      <w:r w:rsidR="00D704C9">
        <w:rPr>
          <w:rFonts w:ascii="Times New Roman" w:hAnsi="Times New Roman" w:cs="Times New Roman"/>
        </w:rPr>
        <w:t xml:space="preserve">to </w:t>
      </w:r>
      <w:r w:rsidR="001850C3">
        <w:rPr>
          <w:rFonts w:ascii="Times New Roman" w:hAnsi="Times New Roman" w:cs="Times New Roman"/>
        </w:rPr>
        <w:t xml:space="preserve">the </w:t>
      </w:r>
      <w:r w:rsidR="00D704C9">
        <w:rPr>
          <w:rFonts w:ascii="Times New Roman" w:hAnsi="Times New Roman" w:cs="Times New Roman"/>
        </w:rPr>
        <w:t xml:space="preserve">APH </w:t>
      </w:r>
      <w:r w:rsidR="001850C3">
        <w:rPr>
          <w:rFonts w:ascii="Times New Roman" w:hAnsi="Times New Roman" w:cs="Times New Roman"/>
        </w:rPr>
        <w:t xml:space="preserve">yields </w:t>
      </w:r>
      <w:r w:rsidR="00D704C9">
        <w:rPr>
          <w:rFonts w:ascii="Times New Roman" w:hAnsi="Times New Roman" w:cs="Times New Roman"/>
        </w:rPr>
        <w:t xml:space="preserve">for both corn and soybeans. </w:t>
      </w:r>
    </w:p>
    <w:p w14:paraId="589BD30E" w14:textId="18730FB6" w:rsidR="00292FB8" w:rsidRPr="00276C83" w:rsidRDefault="001850C3" w:rsidP="001E52C4">
      <w:pPr>
        <w:spacing w:line="480" w:lineRule="auto"/>
        <w:ind w:firstLine="720"/>
        <w:rPr>
          <w:rFonts w:ascii="Times New Roman" w:hAnsi="Times New Roman" w:cs="Times New Roman"/>
        </w:rPr>
      </w:pPr>
      <w:r>
        <w:rPr>
          <w:rFonts w:ascii="Times New Roman" w:hAnsi="Times New Roman" w:cs="Times New Roman"/>
        </w:rPr>
        <w:lastRenderedPageBreak/>
        <w:t>Then, a</w:t>
      </w:r>
      <w:r w:rsidR="0091609A">
        <w:rPr>
          <w:rFonts w:ascii="Times New Roman" w:hAnsi="Times New Roman" w:cs="Times New Roman"/>
        </w:rPr>
        <w:t xml:space="preserve"> multivariate cluster analysis was conducted to cluster the counties in the dataset</w:t>
      </w:r>
      <w:r>
        <w:rPr>
          <w:rFonts w:ascii="Times New Roman" w:hAnsi="Times New Roman" w:cs="Times New Roman"/>
        </w:rPr>
        <w:t>s</w:t>
      </w:r>
      <w:r w:rsidR="0091609A">
        <w:rPr>
          <w:rFonts w:ascii="Times New Roman" w:hAnsi="Times New Roman" w:cs="Times New Roman"/>
        </w:rPr>
        <w:t xml:space="preserve"> into </w:t>
      </w:r>
      <w:r w:rsidR="006A2326">
        <w:rPr>
          <w:rFonts w:ascii="Times New Roman" w:hAnsi="Times New Roman" w:cs="Times New Roman"/>
        </w:rPr>
        <w:t>four</w:t>
      </w:r>
      <w:r w:rsidR="0091609A">
        <w:rPr>
          <w:rFonts w:ascii="Times New Roman" w:hAnsi="Times New Roman" w:cs="Times New Roman"/>
        </w:rPr>
        <w:t xml:space="preserve"> groups based on similarities between two yield values at a time.</w:t>
      </w:r>
      <w:r>
        <w:rPr>
          <w:rFonts w:ascii="Times New Roman" w:hAnsi="Times New Roman" w:cs="Times New Roman"/>
        </w:rPr>
        <w:t xml:space="preserve"> A pairwise comparison was also done between the yield sources for this analysis.</w:t>
      </w:r>
      <w:r w:rsidR="00B03AA0">
        <w:rPr>
          <w:rFonts w:ascii="Times New Roman" w:hAnsi="Times New Roman" w:cs="Times New Roman"/>
        </w:rPr>
        <w:t xml:space="preserve"> A multivariate cluster is completed in ArcGIS to analyze and group spatial patterns between variables.</w:t>
      </w:r>
      <w:r w:rsidR="009C749F">
        <w:rPr>
          <w:rFonts w:ascii="Times New Roman" w:hAnsi="Times New Roman" w:cs="Times New Roman"/>
        </w:rPr>
        <w:t xml:space="preserve"> Clusters are assigned based on similar features with the aim of minimizing variance within a cluster and maximizing the difference between the clusters. This allows natural patterns to be recognized.</w:t>
      </w:r>
    </w:p>
    <w:p w14:paraId="2741B8B6" w14:textId="6B87614B" w:rsidR="00CC1EB2" w:rsidRDefault="00CC1EB2" w:rsidP="001E0ABC">
      <w:pPr>
        <w:pStyle w:val="Heading2"/>
        <w:spacing w:before="0" w:after="0" w:line="480" w:lineRule="auto"/>
        <w:jc w:val="left"/>
        <w:rPr>
          <w:rFonts w:ascii="Times New Roman" w:hAnsi="Times New Roman" w:cs="Times New Roman"/>
          <w:sz w:val="24"/>
          <w:szCs w:val="24"/>
        </w:rPr>
      </w:pPr>
      <w:bookmarkStart w:id="22" w:name="_Toc164856464"/>
      <w:r w:rsidRPr="00276C83">
        <w:rPr>
          <w:rFonts w:ascii="Times New Roman" w:hAnsi="Times New Roman" w:cs="Times New Roman"/>
          <w:sz w:val="24"/>
          <w:szCs w:val="24"/>
        </w:rPr>
        <w:t>Results</w:t>
      </w:r>
      <w:bookmarkEnd w:id="22"/>
    </w:p>
    <w:p w14:paraId="63E303AC" w14:textId="39E61C8D" w:rsidR="0002291E" w:rsidRDefault="0002291E" w:rsidP="001E0ABC">
      <w:pPr>
        <w:pStyle w:val="Heading3"/>
        <w:spacing w:before="0" w:line="480" w:lineRule="auto"/>
        <w:rPr>
          <w:rFonts w:ascii="Times New Roman" w:hAnsi="Times New Roman" w:cs="Times New Roman"/>
          <w:b w:val="0"/>
          <w:bCs w:val="0"/>
        </w:rPr>
      </w:pPr>
      <w:bookmarkStart w:id="23" w:name="_Toc164856465"/>
      <w:r w:rsidRPr="0002291E">
        <w:rPr>
          <w:rFonts w:ascii="Times New Roman" w:hAnsi="Times New Roman" w:cs="Times New Roman"/>
          <w:b w:val="0"/>
          <w:bCs w:val="0"/>
        </w:rPr>
        <w:t>Corn</w:t>
      </w:r>
      <w:bookmarkEnd w:id="23"/>
    </w:p>
    <w:p w14:paraId="24189A82" w14:textId="4CEEF5C3" w:rsidR="00665C7B" w:rsidRDefault="0002291E" w:rsidP="001E52C4">
      <w:pPr>
        <w:spacing w:line="480" w:lineRule="auto"/>
        <w:rPr>
          <w:rFonts w:ascii="Times New Roman" w:hAnsi="Times New Roman" w:cs="Times New Roman"/>
        </w:rPr>
      </w:pPr>
      <w:r w:rsidRPr="0064631D">
        <w:rPr>
          <w:rFonts w:ascii="Times New Roman" w:hAnsi="Times New Roman" w:cs="Times New Roman"/>
        </w:rPr>
        <w:t xml:space="preserve">Figure 7 shows the hot spot analysis for NASS corn Olympic </w:t>
      </w:r>
      <w:r w:rsidR="00C5298E">
        <w:rPr>
          <w:rFonts w:ascii="Times New Roman" w:hAnsi="Times New Roman" w:cs="Times New Roman"/>
        </w:rPr>
        <w:t xml:space="preserve">average </w:t>
      </w:r>
      <w:r w:rsidRPr="0064631D">
        <w:rPr>
          <w:rFonts w:ascii="Times New Roman" w:hAnsi="Times New Roman" w:cs="Times New Roman"/>
        </w:rPr>
        <w:t xml:space="preserve">yields. The results of the analysis classify two counties as having a cold spot while nine counties are a hot spot. Dyer </w:t>
      </w:r>
      <w:r w:rsidR="00C5298E">
        <w:rPr>
          <w:rFonts w:ascii="Times New Roman" w:hAnsi="Times New Roman" w:cs="Times New Roman"/>
        </w:rPr>
        <w:t>C</w:t>
      </w:r>
      <w:r w:rsidRPr="0064631D">
        <w:rPr>
          <w:rFonts w:ascii="Times New Roman" w:hAnsi="Times New Roman" w:cs="Times New Roman"/>
        </w:rPr>
        <w:t xml:space="preserve">ounty is indicated as being a cold spot with 95% confidence and Obion County </w:t>
      </w:r>
      <w:r w:rsidR="00F73D87" w:rsidRPr="0064631D">
        <w:rPr>
          <w:rFonts w:ascii="Times New Roman" w:hAnsi="Times New Roman" w:cs="Times New Roman"/>
        </w:rPr>
        <w:t xml:space="preserve">was </w:t>
      </w:r>
      <w:r w:rsidRPr="0064631D">
        <w:rPr>
          <w:rFonts w:ascii="Times New Roman" w:hAnsi="Times New Roman" w:cs="Times New Roman"/>
        </w:rPr>
        <w:t xml:space="preserve">indicated as being a cold spot with 90% confidence. These two counties indicate that at the 95% and 90% confidence level that the NASS corn Olympic averages are significantly lower than the expected values based on the spatial distribution. </w:t>
      </w:r>
      <w:r w:rsidR="00B103E3" w:rsidRPr="0064631D">
        <w:rPr>
          <w:rFonts w:ascii="Times New Roman" w:hAnsi="Times New Roman" w:cs="Times New Roman"/>
        </w:rPr>
        <w:t>W</w:t>
      </w:r>
      <w:r w:rsidRPr="0064631D">
        <w:rPr>
          <w:rFonts w:ascii="Times New Roman" w:hAnsi="Times New Roman" w:cs="Times New Roman"/>
        </w:rPr>
        <w:t xml:space="preserve">ith the nine counties that are reported as hot spots, their NASS Olympic yield averages are significantly higher than expected based on the spatial distribution of the yields. Figure </w:t>
      </w:r>
      <w:r w:rsidR="00665C7B" w:rsidRPr="0064631D">
        <w:rPr>
          <w:rFonts w:ascii="Times New Roman" w:hAnsi="Times New Roman" w:cs="Times New Roman"/>
        </w:rPr>
        <w:t>8</w:t>
      </w:r>
      <w:r w:rsidRPr="0064631D">
        <w:rPr>
          <w:rFonts w:ascii="Times New Roman" w:hAnsi="Times New Roman" w:cs="Times New Roman"/>
        </w:rPr>
        <w:t xml:space="preserve"> </w:t>
      </w:r>
      <w:r w:rsidR="00514786" w:rsidRPr="0064631D">
        <w:rPr>
          <w:rFonts w:ascii="Times New Roman" w:hAnsi="Times New Roman" w:cs="Times New Roman"/>
        </w:rPr>
        <w:t xml:space="preserve">shows the hot spot analysis for </w:t>
      </w:r>
      <w:r w:rsidRPr="0064631D">
        <w:rPr>
          <w:rFonts w:ascii="Times New Roman" w:hAnsi="Times New Roman" w:cs="Times New Roman"/>
        </w:rPr>
        <w:t xml:space="preserve">FSA corn </w:t>
      </w:r>
      <w:r w:rsidR="00036A83" w:rsidRPr="0064631D">
        <w:rPr>
          <w:rFonts w:ascii="Times New Roman" w:hAnsi="Times New Roman" w:cs="Times New Roman"/>
        </w:rPr>
        <w:t xml:space="preserve">Olympic </w:t>
      </w:r>
      <w:r w:rsidR="00514786" w:rsidRPr="0064631D">
        <w:rPr>
          <w:rFonts w:ascii="Times New Roman" w:hAnsi="Times New Roman" w:cs="Times New Roman"/>
        </w:rPr>
        <w:t>yield</w:t>
      </w:r>
      <w:r w:rsidR="00036A83" w:rsidRPr="0064631D">
        <w:rPr>
          <w:rFonts w:ascii="Times New Roman" w:hAnsi="Times New Roman" w:cs="Times New Roman"/>
        </w:rPr>
        <w:t xml:space="preserve"> averages</w:t>
      </w:r>
      <w:r w:rsidR="00514786" w:rsidRPr="0064631D">
        <w:rPr>
          <w:rFonts w:ascii="Times New Roman" w:hAnsi="Times New Roman" w:cs="Times New Roman"/>
        </w:rPr>
        <w:t xml:space="preserve">. The figure </w:t>
      </w:r>
      <w:r w:rsidRPr="0064631D">
        <w:rPr>
          <w:rFonts w:ascii="Times New Roman" w:hAnsi="Times New Roman" w:cs="Times New Roman"/>
        </w:rPr>
        <w:t xml:space="preserve">indicates </w:t>
      </w:r>
      <w:r w:rsidR="004B4A9F">
        <w:rPr>
          <w:rFonts w:ascii="Times New Roman" w:hAnsi="Times New Roman" w:cs="Times New Roman"/>
        </w:rPr>
        <w:t>Dyer County</w:t>
      </w:r>
      <w:r w:rsidRPr="0064631D">
        <w:rPr>
          <w:rFonts w:ascii="Times New Roman" w:hAnsi="Times New Roman" w:cs="Times New Roman"/>
        </w:rPr>
        <w:t xml:space="preserve"> being a cold spot at the 90% confidence level in the </w:t>
      </w:r>
      <w:r w:rsidR="00514786" w:rsidRPr="0064631D">
        <w:rPr>
          <w:rFonts w:ascii="Times New Roman" w:hAnsi="Times New Roman" w:cs="Times New Roman"/>
        </w:rPr>
        <w:t xml:space="preserve">western </w:t>
      </w:r>
      <w:r w:rsidRPr="0064631D">
        <w:rPr>
          <w:rFonts w:ascii="Times New Roman" w:hAnsi="Times New Roman" w:cs="Times New Roman"/>
        </w:rPr>
        <w:t>region of the</w:t>
      </w:r>
      <w:r>
        <w:rPr>
          <w:rFonts w:ascii="Times New Roman" w:hAnsi="Times New Roman" w:cs="Times New Roman"/>
        </w:rPr>
        <w:t xml:space="preserve"> state. There are three counties touching one another in the southern part of </w:t>
      </w:r>
      <w:r w:rsidR="008D3410">
        <w:rPr>
          <w:rFonts w:ascii="Times New Roman" w:hAnsi="Times New Roman" w:cs="Times New Roman"/>
        </w:rPr>
        <w:t>Middle Tennessee</w:t>
      </w:r>
      <w:r>
        <w:rPr>
          <w:rFonts w:ascii="Times New Roman" w:hAnsi="Times New Roman" w:cs="Times New Roman"/>
        </w:rPr>
        <w:t xml:space="preserve"> that </w:t>
      </w:r>
      <w:r w:rsidR="00665C7B">
        <w:rPr>
          <w:rFonts w:ascii="Times New Roman" w:hAnsi="Times New Roman" w:cs="Times New Roman"/>
        </w:rPr>
        <w:t>indicates</w:t>
      </w:r>
      <w:r>
        <w:rPr>
          <w:rFonts w:ascii="Times New Roman" w:hAnsi="Times New Roman" w:cs="Times New Roman"/>
        </w:rPr>
        <w:t xml:space="preserve"> a hot spot at the 90%, 95%, and 95% confidence levels.</w:t>
      </w:r>
      <w:r w:rsidR="00665C7B">
        <w:rPr>
          <w:rFonts w:ascii="Times New Roman" w:hAnsi="Times New Roman" w:cs="Times New Roman"/>
        </w:rPr>
        <w:t xml:space="preserve"> </w:t>
      </w:r>
    </w:p>
    <w:p w14:paraId="76A67DC7" w14:textId="080F9E8B" w:rsidR="00400399" w:rsidRDefault="00665C7B" w:rsidP="00665C7B">
      <w:pPr>
        <w:spacing w:line="480" w:lineRule="auto"/>
        <w:ind w:firstLine="720"/>
        <w:rPr>
          <w:rFonts w:ascii="Times New Roman" w:hAnsi="Times New Roman" w:cs="Times New Roman"/>
        </w:rPr>
      </w:pPr>
      <w:r>
        <w:rPr>
          <w:rFonts w:ascii="Times New Roman" w:hAnsi="Times New Roman" w:cs="Times New Roman"/>
        </w:rPr>
        <w:lastRenderedPageBreak/>
        <w:t>Results of the APH corn</w:t>
      </w:r>
      <w:r w:rsidR="00036A83">
        <w:rPr>
          <w:rFonts w:ascii="Times New Roman" w:hAnsi="Times New Roman" w:cs="Times New Roman"/>
        </w:rPr>
        <w:t xml:space="preserve"> Olympic</w:t>
      </w:r>
      <w:r>
        <w:rPr>
          <w:rFonts w:ascii="Times New Roman" w:hAnsi="Times New Roman" w:cs="Times New Roman"/>
        </w:rPr>
        <w:t xml:space="preserve"> </w:t>
      </w:r>
      <w:r w:rsidR="00A0378F">
        <w:rPr>
          <w:rFonts w:ascii="Times New Roman" w:hAnsi="Times New Roman" w:cs="Times New Roman"/>
        </w:rPr>
        <w:t>yield</w:t>
      </w:r>
      <w:r w:rsidR="00036A83">
        <w:rPr>
          <w:rFonts w:ascii="Times New Roman" w:hAnsi="Times New Roman" w:cs="Times New Roman"/>
        </w:rPr>
        <w:t xml:space="preserve"> averages</w:t>
      </w:r>
      <w:r w:rsidR="00A0378F">
        <w:rPr>
          <w:rFonts w:ascii="Times New Roman" w:hAnsi="Times New Roman" w:cs="Times New Roman"/>
        </w:rPr>
        <w:t xml:space="preserve"> </w:t>
      </w:r>
      <w:r>
        <w:rPr>
          <w:rFonts w:ascii="Times New Roman" w:hAnsi="Times New Roman" w:cs="Times New Roman"/>
        </w:rPr>
        <w:t xml:space="preserve">hot spot </w:t>
      </w:r>
      <w:r w:rsidR="00A0378F" w:rsidRPr="0064631D">
        <w:rPr>
          <w:rFonts w:ascii="Times New Roman" w:hAnsi="Times New Roman" w:cs="Times New Roman"/>
        </w:rPr>
        <w:t>analysis</w:t>
      </w:r>
      <w:r w:rsidR="00346E3F">
        <w:rPr>
          <w:rFonts w:ascii="Times New Roman" w:hAnsi="Times New Roman" w:cs="Times New Roman"/>
        </w:rPr>
        <w:t>, shown</w:t>
      </w:r>
      <w:r w:rsidR="00A0378F" w:rsidRPr="0064631D">
        <w:rPr>
          <w:rFonts w:ascii="Times New Roman" w:hAnsi="Times New Roman" w:cs="Times New Roman"/>
        </w:rPr>
        <w:t xml:space="preserve"> </w:t>
      </w:r>
      <w:r w:rsidRPr="0064631D">
        <w:rPr>
          <w:rFonts w:ascii="Times New Roman" w:hAnsi="Times New Roman" w:cs="Times New Roman"/>
        </w:rPr>
        <w:t>in Figure 9</w:t>
      </w:r>
      <w:r w:rsidR="00346E3F">
        <w:rPr>
          <w:rFonts w:ascii="Times New Roman" w:hAnsi="Times New Roman" w:cs="Times New Roman"/>
        </w:rPr>
        <w:t>,</w:t>
      </w:r>
      <w:r w:rsidRPr="0064631D">
        <w:rPr>
          <w:rFonts w:ascii="Times New Roman" w:hAnsi="Times New Roman" w:cs="Times New Roman"/>
        </w:rPr>
        <w:t xml:space="preserve"> indicate two different </w:t>
      </w:r>
      <w:r w:rsidR="00346E3F" w:rsidRPr="0064631D">
        <w:rPr>
          <w:rFonts w:ascii="Times New Roman" w:hAnsi="Times New Roman" w:cs="Times New Roman"/>
        </w:rPr>
        <w:t>clustering</w:t>
      </w:r>
      <w:r w:rsidRPr="0064631D">
        <w:rPr>
          <w:rFonts w:ascii="Times New Roman" w:hAnsi="Times New Roman" w:cs="Times New Roman"/>
        </w:rPr>
        <w:t xml:space="preserve"> of hot spots. The larger cluster consisting of twelve</w:t>
      </w:r>
      <w:r>
        <w:rPr>
          <w:rFonts w:ascii="Times New Roman" w:hAnsi="Times New Roman" w:cs="Times New Roman"/>
        </w:rPr>
        <w:t xml:space="preserve"> counties in the southern part of </w:t>
      </w:r>
      <w:r w:rsidR="00A0378F">
        <w:rPr>
          <w:rFonts w:ascii="Times New Roman" w:hAnsi="Times New Roman" w:cs="Times New Roman"/>
        </w:rPr>
        <w:t xml:space="preserve">middle </w:t>
      </w:r>
      <w:r>
        <w:rPr>
          <w:rFonts w:ascii="Times New Roman" w:hAnsi="Times New Roman" w:cs="Times New Roman"/>
        </w:rPr>
        <w:t>Tennessee</w:t>
      </w:r>
      <w:r w:rsidR="00346E3F">
        <w:rPr>
          <w:rFonts w:ascii="Times New Roman" w:hAnsi="Times New Roman" w:cs="Times New Roman"/>
        </w:rPr>
        <w:t xml:space="preserve"> and </w:t>
      </w:r>
      <w:r>
        <w:rPr>
          <w:rFonts w:ascii="Times New Roman" w:hAnsi="Times New Roman" w:cs="Times New Roman"/>
        </w:rPr>
        <w:t xml:space="preserve">the smaller cluster consisting of four counties in the northern part of </w:t>
      </w:r>
      <w:r w:rsidR="00A0378F">
        <w:rPr>
          <w:rFonts w:ascii="Times New Roman" w:hAnsi="Times New Roman" w:cs="Times New Roman"/>
        </w:rPr>
        <w:t xml:space="preserve">middle </w:t>
      </w:r>
      <w:r>
        <w:rPr>
          <w:rFonts w:ascii="Times New Roman" w:hAnsi="Times New Roman" w:cs="Times New Roman"/>
        </w:rPr>
        <w:t xml:space="preserve">Tennessee. Eight of the sixteen counties indicated being a hot spot with 99% confidence level. There </w:t>
      </w:r>
      <w:r w:rsidR="008D3410">
        <w:rPr>
          <w:rFonts w:ascii="Times New Roman" w:hAnsi="Times New Roman" w:cs="Times New Roman"/>
        </w:rPr>
        <w:t>are</w:t>
      </w:r>
      <w:r>
        <w:rPr>
          <w:rFonts w:ascii="Times New Roman" w:hAnsi="Times New Roman" w:cs="Times New Roman"/>
        </w:rPr>
        <w:t xml:space="preserve"> </w:t>
      </w:r>
      <w:r w:rsidR="00A0378F">
        <w:rPr>
          <w:rFonts w:ascii="Times New Roman" w:hAnsi="Times New Roman" w:cs="Times New Roman"/>
        </w:rPr>
        <w:t xml:space="preserve">five </w:t>
      </w:r>
      <w:r>
        <w:rPr>
          <w:rFonts w:ascii="Times New Roman" w:hAnsi="Times New Roman" w:cs="Times New Roman"/>
        </w:rPr>
        <w:t xml:space="preserve">counties on the western edge of the state that indicate being a cold spot, four out of the five at the 90% confidence level, one at the 95% confidence level. There is also one county located in </w:t>
      </w:r>
      <w:r w:rsidR="00C00FBC">
        <w:rPr>
          <w:rFonts w:ascii="Times New Roman" w:hAnsi="Times New Roman" w:cs="Times New Roman"/>
        </w:rPr>
        <w:t>E</w:t>
      </w:r>
      <w:r w:rsidR="00A0378F">
        <w:rPr>
          <w:rFonts w:ascii="Times New Roman" w:hAnsi="Times New Roman" w:cs="Times New Roman"/>
        </w:rPr>
        <w:t xml:space="preserve">ast </w:t>
      </w:r>
      <w:r w:rsidR="008D3410">
        <w:rPr>
          <w:rFonts w:ascii="Times New Roman" w:hAnsi="Times New Roman" w:cs="Times New Roman"/>
        </w:rPr>
        <w:t>Tennessee</w:t>
      </w:r>
      <w:r>
        <w:rPr>
          <w:rFonts w:ascii="Times New Roman" w:hAnsi="Times New Roman" w:cs="Times New Roman"/>
        </w:rPr>
        <w:t xml:space="preserve"> that indicates being a cold spot at the 95% confidence level. </w:t>
      </w:r>
    </w:p>
    <w:p w14:paraId="73F2AC6B" w14:textId="13834C02" w:rsidR="0002291E" w:rsidRPr="0064631D" w:rsidRDefault="00400399" w:rsidP="00665C7B">
      <w:pPr>
        <w:spacing w:line="480" w:lineRule="auto"/>
        <w:ind w:firstLine="720"/>
        <w:rPr>
          <w:rFonts w:ascii="Times New Roman" w:hAnsi="Times New Roman" w:cs="Times New Roman"/>
        </w:rPr>
      </w:pPr>
      <w:r>
        <w:rPr>
          <w:rFonts w:ascii="Times New Roman" w:hAnsi="Times New Roman" w:cs="Times New Roman"/>
        </w:rPr>
        <w:t xml:space="preserve">Between the three hot spot comparison for corn yields, FSA yield had the least amount of hot and cold spots across the state. Having the least amount of hot or cold spots across the states </w:t>
      </w:r>
      <w:r w:rsidR="00216C0E">
        <w:rPr>
          <w:rFonts w:ascii="Times New Roman" w:hAnsi="Times New Roman" w:cs="Times New Roman"/>
        </w:rPr>
        <w:t>indicates</w:t>
      </w:r>
      <w:r>
        <w:rPr>
          <w:rFonts w:ascii="Times New Roman" w:hAnsi="Times New Roman" w:cs="Times New Roman"/>
        </w:rPr>
        <w:t xml:space="preserve"> that it has the least amount of spatially significant outliers in the data set. While APH yields had the highest amount of hot and cold spots</w:t>
      </w:r>
      <w:r w:rsidR="00346E3F">
        <w:rPr>
          <w:rFonts w:ascii="Times New Roman" w:hAnsi="Times New Roman" w:cs="Times New Roman"/>
        </w:rPr>
        <w:t>,</w:t>
      </w:r>
      <w:r>
        <w:rPr>
          <w:rFonts w:ascii="Times New Roman" w:hAnsi="Times New Roman" w:cs="Times New Roman"/>
        </w:rPr>
        <w:t xml:space="preserve"> </w:t>
      </w:r>
      <w:r w:rsidR="00346E3F">
        <w:rPr>
          <w:rFonts w:ascii="Times New Roman" w:hAnsi="Times New Roman" w:cs="Times New Roman"/>
        </w:rPr>
        <w:t>i</w:t>
      </w:r>
      <w:r>
        <w:rPr>
          <w:rFonts w:ascii="Times New Roman" w:hAnsi="Times New Roman" w:cs="Times New Roman"/>
        </w:rPr>
        <w:t>ndicating that spatially</w:t>
      </w:r>
      <w:r w:rsidR="00346E3F">
        <w:rPr>
          <w:rFonts w:ascii="Times New Roman" w:hAnsi="Times New Roman" w:cs="Times New Roman"/>
        </w:rPr>
        <w:t>,</w:t>
      </w:r>
      <w:r>
        <w:rPr>
          <w:rFonts w:ascii="Times New Roman" w:hAnsi="Times New Roman" w:cs="Times New Roman"/>
        </w:rPr>
        <w:t xml:space="preserve"> and in value</w:t>
      </w:r>
      <w:r w:rsidR="00346E3F">
        <w:rPr>
          <w:rFonts w:ascii="Times New Roman" w:hAnsi="Times New Roman" w:cs="Times New Roman"/>
        </w:rPr>
        <w:t>,</w:t>
      </w:r>
      <w:r>
        <w:rPr>
          <w:rFonts w:ascii="Times New Roman" w:hAnsi="Times New Roman" w:cs="Times New Roman"/>
        </w:rPr>
        <w:t xml:space="preserve"> there were more spots that </w:t>
      </w:r>
      <w:r w:rsidR="00216C0E">
        <w:rPr>
          <w:rFonts w:ascii="Times New Roman" w:hAnsi="Times New Roman" w:cs="Times New Roman"/>
        </w:rPr>
        <w:t>were</w:t>
      </w:r>
      <w:r>
        <w:rPr>
          <w:rFonts w:ascii="Times New Roman" w:hAnsi="Times New Roman" w:cs="Times New Roman"/>
        </w:rPr>
        <w:t xml:space="preserve"> significantly higher or </w:t>
      </w:r>
      <w:r w:rsidRPr="0064631D">
        <w:rPr>
          <w:rFonts w:ascii="Times New Roman" w:hAnsi="Times New Roman" w:cs="Times New Roman"/>
        </w:rPr>
        <w:t>lower than the</w:t>
      </w:r>
      <w:r w:rsidR="00216C0E" w:rsidRPr="0064631D">
        <w:rPr>
          <w:rFonts w:ascii="Times New Roman" w:hAnsi="Times New Roman" w:cs="Times New Roman"/>
        </w:rPr>
        <w:t xml:space="preserve"> values spatially </w:t>
      </w:r>
      <w:r w:rsidRPr="0064631D">
        <w:rPr>
          <w:rFonts w:ascii="Times New Roman" w:hAnsi="Times New Roman" w:cs="Times New Roman"/>
        </w:rPr>
        <w:t xml:space="preserve">around it. </w:t>
      </w:r>
    </w:p>
    <w:p w14:paraId="5EE0DFB3" w14:textId="3BE3A133" w:rsidR="0002291E" w:rsidRDefault="0002291E" w:rsidP="0002291E">
      <w:pPr>
        <w:spacing w:line="480" w:lineRule="auto"/>
        <w:rPr>
          <w:rFonts w:ascii="Times New Roman" w:hAnsi="Times New Roman" w:cs="Times New Roman"/>
        </w:rPr>
      </w:pPr>
      <w:r w:rsidRPr="0064631D">
        <w:rPr>
          <w:rFonts w:ascii="Times New Roman" w:hAnsi="Times New Roman" w:cs="Times New Roman"/>
        </w:rPr>
        <w:tab/>
        <w:t>Figure 1</w:t>
      </w:r>
      <w:r w:rsidR="00665C7B" w:rsidRPr="0064631D">
        <w:rPr>
          <w:rFonts w:ascii="Times New Roman" w:hAnsi="Times New Roman" w:cs="Times New Roman"/>
        </w:rPr>
        <w:t>0</w:t>
      </w:r>
      <w:r w:rsidRPr="0064631D">
        <w:rPr>
          <w:rFonts w:ascii="Times New Roman" w:hAnsi="Times New Roman" w:cs="Times New Roman"/>
        </w:rPr>
        <w:t xml:space="preserve"> displays the results of the hot spot comparison of corn </w:t>
      </w:r>
      <w:r w:rsidR="00786F72" w:rsidRPr="0064631D">
        <w:rPr>
          <w:rFonts w:ascii="Times New Roman" w:hAnsi="Times New Roman" w:cs="Times New Roman"/>
        </w:rPr>
        <w:t>yields between NASS</w:t>
      </w:r>
      <w:r w:rsidR="00036A83" w:rsidRPr="0064631D">
        <w:rPr>
          <w:rFonts w:ascii="Times New Roman" w:hAnsi="Times New Roman" w:cs="Times New Roman"/>
        </w:rPr>
        <w:t xml:space="preserve"> yields</w:t>
      </w:r>
      <w:r w:rsidRPr="0064631D">
        <w:rPr>
          <w:rFonts w:ascii="Times New Roman" w:hAnsi="Times New Roman" w:cs="Times New Roman"/>
        </w:rPr>
        <w:t xml:space="preserve"> and FSA</w:t>
      </w:r>
      <w:r>
        <w:rPr>
          <w:rFonts w:ascii="Times New Roman" w:hAnsi="Times New Roman" w:cs="Times New Roman"/>
        </w:rPr>
        <w:t xml:space="preserve"> </w:t>
      </w:r>
      <w:r w:rsidR="00036A83">
        <w:rPr>
          <w:rFonts w:ascii="Times New Roman" w:hAnsi="Times New Roman" w:cs="Times New Roman"/>
        </w:rPr>
        <w:t xml:space="preserve">yields </w:t>
      </w:r>
      <w:r>
        <w:rPr>
          <w:rFonts w:ascii="Times New Roman" w:hAnsi="Times New Roman" w:cs="Times New Roman"/>
        </w:rPr>
        <w:t xml:space="preserve">Olympic averages. The </w:t>
      </w:r>
      <w:r w:rsidR="003E4C9B">
        <w:rPr>
          <w:rFonts w:ascii="Times New Roman" w:hAnsi="Times New Roman" w:cs="Times New Roman"/>
        </w:rPr>
        <w:t xml:space="preserve">counties displayed in </w:t>
      </w:r>
      <w:r>
        <w:rPr>
          <w:rFonts w:ascii="Times New Roman" w:hAnsi="Times New Roman" w:cs="Times New Roman"/>
        </w:rPr>
        <w:t>dark</w:t>
      </w:r>
      <w:r w:rsidR="003E4C9B">
        <w:rPr>
          <w:rFonts w:ascii="Times New Roman" w:hAnsi="Times New Roman" w:cs="Times New Roman"/>
        </w:rPr>
        <w:t xml:space="preserve"> orange have</w:t>
      </w:r>
      <w:r>
        <w:rPr>
          <w:rFonts w:ascii="Times New Roman" w:hAnsi="Times New Roman" w:cs="Times New Roman"/>
        </w:rPr>
        <w:t xml:space="preserve"> a lower similarity value</w:t>
      </w:r>
      <w:r w:rsidR="00DE2802">
        <w:rPr>
          <w:rFonts w:ascii="Times New Roman" w:hAnsi="Times New Roman" w:cs="Times New Roman"/>
        </w:rPr>
        <w:t>.</w:t>
      </w:r>
      <w:r w:rsidR="008458F0">
        <w:rPr>
          <w:rFonts w:ascii="Times New Roman" w:hAnsi="Times New Roman" w:cs="Times New Roman"/>
        </w:rPr>
        <w:t xml:space="preserve"> </w:t>
      </w:r>
      <w:r w:rsidR="00665C7B">
        <w:rPr>
          <w:rFonts w:ascii="Times New Roman" w:hAnsi="Times New Roman" w:cs="Times New Roman"/>
        </w:rPr>
        <w:t>Having minimal</w:t>
      </w:r>
      <w:r>
        <w:rPr>
          <w:rFonts w:ascii="Times New Roman" w:hAnsi="Times New Roman" w:cs="Times New Roman"/>
        </w:rPr>
        <w:t xml:space="preserve"> </w:t>
      </w:r>
      <w:r w:rsidR="00665C7B">
        <w:rPr>
          <w:rFonts w:ascii="Times New Roman" w:hAnsi="Times New Roman" w:cs="Times New Roman"/>
        </w:rPr>
        <w:t>spatial agreement</w:t>
      </w:r>
      <w:r>
        <w:rPr>
          <w:rFonts w:ascii="Times New Roman" w:hAnsi="Times New Roman" w:cs="Times New Roman"/>
        </w:rPr>
        <w:t xml:space="preserve"> indicates that the distribution of hot and cold spots for these two yields do not align </w:t>
      </w:r>
      <w:r w:rsidR="00C82DCE">
        <w:rPr>
          <w:rFonts w:ascii="Times New Roman" w:hAnsi="Times New Roman" w:cs="Times New Roman"/>
        </w:rPr>
        <w:t xml:space="preserve">well </w:t>
      </w:r>
      <w:r>
        <w:rPr>
          <w:rFonts w:ascii="Times New Roman" w:hAnsi="Times New Roman" w:cs="Times New Roman"/>
        </w:rPr>
        <w:t>with one another</w:t>
      </w:r>
      <w:r w:rsidR="00C82DCE">
        <w:rPr>
          <w:rFonts w:ascii="Times New Roman" w:hAnsi="Times New Roman" w:cs="Times New Roman"/>
        </w:rPr>
        <w:t xml:space="preserve"> spatially</w:t>
      </w:r>
      <w:r>
        <w:rPr>
          <w:rFonts w:ascii="Times New Roman" w:hAnsi="Times New Roman" w:cs="Times New Roman"/>
        </w:rPr>
        <w:t xml:space="preserve">. When examining the hot spot analyses of corn NASS </w:t>
      </w:r>
      <w:r w:rsidR="008458F0">
        <w:rPr>
          <w:rFonts w:ascii="Times New Roman" w:hAnsi="Times New Roman" w:cs="Times New Roman"/>
        </w:rPr>
        <w:t xml:space="preserve">yields </w:t>
      </w:r>
      <w:r>
        <w:rPr>
          <w:rFonts w:ascii="Times New Roman" w:hAnsi="Times New Roman" w:cs="Times New Roman"/>
        </w:rPr>
        <w:t xml:space="preserve">and FSA </w:t>
      </w:r>
      <w:r w:rsidR="008458F0">
        <w:rPr>
          <w:rFonts w:ascii="Times New Roman" w:hAnsi="Times New Roman" w:cs="Times New Roman"/>
        </w:rPr>
        <w:t xml:space="preserve">yields </w:t>
      </w:r>
      <w:r>
        <w:rPr>
          <w:rFonts w:ascii="Times New Roman" w:hAnsi="Times New Roman" w:cs="Times New Roman"/>
        </w:rPr>
        <w:t xml:space="preserve">hot spot analyses </w:t>
      </w:r>
      <w:r w:rsidR="00786F72">
        <w:rPr>
          <w:rFonts w:ascii="Times New Roman" w:hAnsi="Times New Roman" w:cs="Times New Roman"/>
        </w:rPr>
        <w:t>individually,</w:t>
      </w:r>
      <w:r>
        <w:rPr>
          <w:rFonts w:ascii="Times New Roman" w:hAnsi="Times New Roman" w:cs="Times New Roman"/>
        </w:rPr>
        <w:t xml:space="preserve"> we notice that FSA </w:t>
      </w:r>
      <w:r w:rsidR="008458F0">
        <w:rPr>
          <w:rFonts w:ascii="Times New Roman" w:hAnsi="Times New Roman" w:cs="Times New Roman"/>
        </w:rPr>
        <w:t xml:space="preserve">yields </w:t>
      </w:r>
      <w:r>
        <w:rPr>
          <w:rFonts w:ascii="Times New Roman" w:hAnsi="Times New Roman" w:cs="Times New Roman"/>
        </w:rPr>
        <w:t xml:space="preserve">do not have the concentration of counties indicating being a hot spot in the </w:t>
      </w:r>
      <w:r w:rsidR="008458F0">
        <w:rPr>
          <w:rFonts w:ascii="Times New Roman" w:hAnsi="Times New Roman" w:cs="Times New Roman"/>
        </w:rPr>
        <w:t xml:space="preserve">southern middle </w:t>
      </w:r>
      <w:r>
        <w:rPr>
          <w:rFonts w:ascii="Times New Roman" w:hAnsi="Times New Roman" w:cs="Times New Roman"/>
        </w:rPr>
        <w:t xml:space="preserve">Tennessee area that NASS </w:t>
      </w:r>
      <w:r>
        <w:rPr>
          <w:rFonts w:ascii="Times New Roman" w:hAnsi="Times New Roman" w:cs="Times New Roman"/>
        </w:rPr>
        <w:lastRenderedPageBreak/>
        <w:t xml:space="preserve">indicates. The difference in the spot analyses for these two years results in these counties having a lower similarity value. </w:t>
      </w:r>
    </w:p>
    <w:p w14:paraId="4F35426C" w14:textId="74BE9A28" w:rsidR="00665C7B" w:rsidRPr="0064631D" w:rsidRDefault="00665C7B" w:rsidP="0002291E">
      <w:pPr>
        <w:spacing w:line="480" w:lineRule="auto"/>
        <w:rPr>
          <w:rFonts w:ascii="Times New Roman" w:hAnsi="Times New Roman" w:cs="Times New Roman"/>
        </w:rPr>
      </w:pPr>
      <w:r>
        <w:rPr>
          <w:rFonts w:ascii="Times New Roman" w:hAnsi="Times New Roman" w:cs="Times New Roman"/>
        </w:rPr>
        <w:tab/>
        <w:t xml:space="preserve">Results of the </w:t>
      </w:r>
      <w:r w:rsidR="005568AE">
        <w:rPr>
          <w:rFonts w:ascii="Times New Roman" w:hAnsi="Times New Roman" w:cs="Times New Roman"/>
        </w:rPr>
        <w:t>c</w:t>
      </w:r>
      <w:r>
        <w:rPr>
          <w:rFonts w:ascii="Times New Roman" w:hAnsi="Times New Roman" w:cs="Times New Roman"/>
        </w:rPr>
        <w:t xml:space="preserve">orn NASS </w:t>
      </w:r>
      <w:r w:rsidR="0028700E">
        <w:rPr>
          <w:rFonts w:ascii="Times New Roman" w:hAnsi="Times New Roman" w:cs="Times New Roman"/>
        </w:rPr>
        <w:t>yield</w:t>
      </w:r>
      <w:r w:rsidR="00036A83">
        <w:rPr>
          <w:rFonts w:ascii="Times New Roman" w:hAnsi="Times New Roman" w:cs="Times New Roman"/>
        </w:rPr>
        <w:t>s</w:t>
      </w:r>
      <w:r w:rsidR="005568AE">
        <w:rPr>
          <w:rFonts w:ascii="Times New Roman" w:hAnsi="Times New Roman" w:cs="Times New Roman"/>
        </w:rPr>
        <w:t xml:space="preserve"> </w:t>
      </w:r>
      <w:r w:rsidR="0028700E">
        <w:rPr>
          <w:rFonts w:ascii="Times New Roman" w:hAnsi="Times New Roman" w:cs="Times New Roman"/>
        </w:rPr>
        <w:t xml:space="preserve">and </w:t>
      </w:r>
      <w:r>
        <w:rPr>
          <w:rFonts w:ascii="Times New Roman" w:hAnsi="Times New Roman" w:cs="Times New Roman"/>
        </w:rPr>
        <w:t xml:space="preserve">APH </w:t>
      </w:r>
      <w:r w:rsidR="0028700E">
        <w:rPr>
          <w:rFonts w:ascii="Times New Roman" w:hAnsi="Times New Roman" w:cs="Times New Roman"/>
        </w:rPr>
        <w:t>yield</w:t>
      </w:r>
      <w:r w:rsidR="00036A83">
        <w:rPr>
          <w:rFonts w:ascii="Times New Roman" w:hAnsi="Times New Roman" w:cs="Times New Roman"/>
        </w:rPr>
        <w:t>s Olympic average</w:t>
      </w:r>
      <w:r w:rsidR="0028700E">
        <w:rPr>
          <w:rFonts w:ascii="Times New Roman" w:hAnsi="Times New Roman" w:cs="Times New Roman"/>
        </w:rPr>
        <w:t xml:space="preserve"> h</w:t>
      </w:r>
      <w:r>
        <w:rPr>
          <w:rFonts w:ascii="Times New Roman" w:hAnsi="Times New Roman" w:cs="Times New Roman"/>
        </w:rPr>
        <w:t xml:space="preserve">ot </w:t>
      </w:r>
      <w:r w:rsidR="0028700E">
        <w:rPr>
          <w:rFonts w:ascii="Times New Roman" w:hAnsi="Times New Roman" w:cs="Times New Roman"/>
        </w:rPr>
        <w:t>s</w:t>
      </w:r>
      <w:r>
        <w:rPr>
          <w:rFonts w:ascii="Times New Roman" w:hAnsi="Times New Roman" w:cs="Times New Roman"/>
        </w:rPr>
        <w:t xml:space="preserve">pot </w:t>
      </w:r>
      <w:r w:rsidR="0028700E">
        <w:rPr>
          <w:rFonts w:ascii="Times New Roman" w:hAnsi="Times New Roman" w:cs="Times New Roman"/>
        </w:rPr>
        <w:t>c</w:t>
      </w:r>
      <w:r>
        <w:rPr>
          <w:rFonts w:ascii="Times New Roman" w:hAnsi="Times New Roman" w:cs="Times New Roman"/>
        </w:rPr>
        <w:t xml:space="preserve">omparison </w:t>
      </w:r>
      <w:r w:rsidR="0028700E">
        <w:rPr>
          <w:rFonts w:ascii="Times New Roman" w:hAnsi="Times New Roman" w:cs="Times New Roman"/>
        </w:rPr>
        <w:t xml:space="preserve">is </w:t>
      </w:r>
      <w:r>
        <w:rPr>
          <w:rFonts w:ascii="Times New Roman" w:hAnsi="Times New Roman" w:cs="Times New Roman"/>
        </w:rPr>
        <w:t xml:space="preserve">displayed in </w:t>
      </w:r>
      <w:r w:rsidR="005A729D" w:rsidRPr="0064631D">
        <w:rPr>
          <w:rFonts w:ascii="Times New Roman" w:hAnsi="Times New Roman" w:cs="Times New Roman"/>
        </w:rPr>
        <w:t>F</w:t>
      </w:r>
      <w:r w:rsidRPr="0064631D">
        <w:rPr>
          <w:rFonts w:ascii="Times New Roman" w:hAnsi="Times New Roman" w:cs="Times New Roman"/>
        </w:rPr>
        <w:t>igure 11</w:t>
      </w:r>
      <w:r w:rsidR="0028700E" w:rsidRPr="0064631D">
        <w:rPr>
          <w:rFonts w:ascii="Times New Roman" w:hAnsi="Times New Roman" w:cs="Times New Roman"/>
        </w:rPr>
        <w:t>. The figure</w:t>
      </w:r>
      <w:r w:rsidRPr="0064631D">
        <w:rPr>
          <w:rFonts w:ascii="Times New Roman" w:hAnsi="Times New Roman" w:cs="Times New Roman"/>
        </w:rPr>
        <w:t xml:space="preserve"> </w:t>
      </w:r>
      <w:proofErr w:type="gramStart"/>
      <w:r w:rsidRPr="0064631D">
        <w:rPr>
          <w:rFonts w:ascii="Times New Roman" w:hAnsi="Times New Roman" w:cs="Times New Roman"/>
        </w:rPr>
        <w:t>indicat</w:t>
      </w:r>
      <w:r w:rsidR="00346E3F">
        <w:rPr>
          <w:rFonts w:ascii="Times New Roman" w:hAnsi="Times New Roman" w:cs="Times New Roman"/>
        </w:rPr>
        <w:t>e</w:t>
      </w:r>
      <w:proofErr w:type="gramEnd"/>
      <w:r w:rsidRPr="0064631D">
        <w:rPr>
          <w:rFonts w:ascii="Times New Roman" w:hAnsi="Times New Roman" w:cs="Times New Roman"/>
        </w:rPr>
        <w:t xml:space="preserve"> that the</w:t>
      </w:r>
      <w:r w:rsidR="00C82DCE" w:rsidRPr="0064631D">
        <w:rPr>
          <w:rFonts w:ascii="Times New Roman" w:hAnsi="Times New Roman" w:cs="Times New Roman"/>
        </w:rPr>
        <w:t xml:space="preserve"> </w:t>
      </w:r>
      <w:r w:rsidRPr="0064631D">
        <w:rPr>
          <w:rFonts w:ascii="Times New Roman" w:hAnsi="Times New Roman" w:cs="Times New Roman"/>
        </w:rPr>
        <w:t>spatial agreement between NASS</w:t>
      </w:r>
      <w:r w:rsidR="00036A83" w:rsidRPr="0064631D">
        <w:rPr>
          <w:rFonts w:ascii="Times New Roman" w:hAnsi="Times New Roman" w:cs="Times New Roman"/>
        </w:rPr>
        <w:t xml:space="preserve"> yields</w:t>
      </w:r>
      <w:r w:rsidRPr="0064631D">
        <w:rPr>
          <w:rFonts w:ascii="Times New Roman" w:hAnsi="Times New Roman" w:cs="Times New Roman"/>
        </w:rPr>
        <w:t xml:space="preserve"> and APH </w:t>
      </w:r>
      <w:r w:rsidR="00C82DCE" w:rsidRPr="0064631D">
        <w:rPr>
          <w:rFonts w:ascii="Times New Roman" w:hAnsi="Times New Roman" w:cs="Times New Roman"/>
        </w:rPr>
        <w:t>yields in 10 out of the 31 counties is below 0.5</w:t>
      </w:r>
      <w:r w:rsidR="00036A83" w:rsidRPr="0064631D">
        <w:rPr>
          <w:rFonts w:ascii="Times New Roman" w:hAnsi="Times New Roman" w:cs="Times New Roman"/>
        </w:rPr>
        <w:t>, indicating low agreement</w:t>
      </w:r>
      <w:r w:rsidR="00C82DCE" w:rsidRPr="0064631D">
        <w:rPr>
          <w:rFonts w:ascii="Times New Roman" w:hAnsi="Times New Roman" w:cs="Times New Roman"/>
        </w:rPr>
        <w:t>. The counties that report being between less than 0.2 in similar value are Maury, Marshall, Bedford</w:t>
      </w:r>
      <w:r w:rsidR="00346E3F">
        <w:rPr>
          <w:rFonts w:ascii="Times New Roman" w:hAnsi="Times New Roman" w:cs="Times New Roman"/>
        </w:rPr>
        <w:t>,</w:t>
      </w:r>
      <w:r w:rsidR="00C82DCE" w:rsidRPr="0064631D">
        <w:rPr>
          <w:rFonts w:ascii="Times New Roman" w:hAnsi="Times New Roman" w:cs="Times New Roman"/>
        </w:rPr>
        <w:t xml:space="preserve"> and Rutheford. There are 14 out of the 31 counties that have similar values 0.9 </w:t>
      </w:r>
      <w:r w:rsidR="00346E3F">
        <w:rPr>
          <w:rFonts w:ascii="Times New Roman" w:hAnsi="Times New Roman" w:cs="Times New Roman"/>
        </w:rPr>
        <w:t xml:space="preserve">or </w:t>
      </w:r>
      <w:r w:rsidR="00C82DCE" w:rsidRPr="0064631D">
        <w:rPr>
          <w:rFonts w:ascii="Times New Roman" w:hAnsi="Times New Roman" w:cs="Times New Roman"/>
        </w:rPr>
        <w:t xml:space="preserve">above with a large concentration of them being in the northern part of West Tennessee. </w:t>
      </w:r>
    </w:p>
    <w:p w14:paraId="5347E157" w14:textId="2F79E665" w:rsidR="00C82DCE" w:rsidRPr="0064631D" w:rsidRDefault="00C82DCE" w:rsidP="0002291E">
      <w:pPr>
        <w:spacing w:line="480" w:lineRule="auto"/>
        <w:rPr>
          <w:rFonts w:ascii="Times New Roman" w:hAnsi="Times New Roman" w:cs="Times New Roman"/>
        </w:rPr>
      </w:pPr>
      <w:r w:rsidRPr="0064631D">
        <w:rPr>
          <w:rFonts w:ascii="Times New Roman" w:hAnsi="Times New Roman" w:cs="Times New Roman"/>
        </w:rPr>
        <w:tab/>
        <w:t>Out of the three yield hot spot comparisons for corn FSA</w:t>
      </w:r>
      <w:r w:rsidR="00036A83" w:rsidRPr="0064631D">
        <w:rPr>
          <w:rFonts w:ascii="Times New Roman" w:hAnsi="Times New Roman" w:cs="Times New Roman"/>
        </w:rPr>
        <w:t xml:space="preserve"> yields</w:t>
      </w:r>
      <w:r w:rsidRPr="0064631D">
        <w:rPr>
          <w:rFonts w:ascii="Times New Roman" w:hAnsi="Times New Roman" w:cs="Times New Roman"/>
        </w:rPr>
        <w:t xml:space="preserve"> and APH yields have the largest number of counties </w:t>
      </w:r>
      <w:r w:rsidR="003F7743" w:rsidRPr="0064631D">
        <w:rPr>
          <w:rFonts w:ascii="Times New Roman" w:hAnsi="Times New Roman" w:cs="Times New Roman"/>
        </w:rPr>
        <w:t>that have</w:t>
      </w:r>
      <w:r w:rsidRPr="0064631D">
        <w:rPr>
          <w:rFonts w:ascii="Times New Roman" w:hAnsi="Times New Roman" w:cs="Times New Roman"/>
        </w:rPr>
        <w:t xml:space="preserve"> similar values below 0.2, displayed in Figure 12. The counties that we observed as being a hot spot in APH </w:t>
      </w:r>
      <w:r w:rsidR="00ED6320" w:rsidRPr="0064631D">
        <w:rPr>
          <w:rFonts w:ascii="Times New Roman" w:hAnsi="Times New Roman" w:cs="Times New Roman"/>
        </w:rPr>
        <w:t>c</w:t>
      </w:r>
      <w:r w:rsidRPr="0064631D">
        <w:rPr>
          <w:rFonts w:ascii="Times New Roman" w:hAnsi="Times New Roman" w:cs="Times New Roman"/>
        </w:rPr>
        <w:t xml:space="preserve">orn </w:t>
      </w:r>
      <w:r w:rsidR="00ED6320" w:rsidRPr="0064631D">
        <w:rPr>
          <w:rFonts w:ascii="Times New Roman" w:hAnsi="Times New Roman" w:cs="Times New Roman"/>
        </w:rPr>
        <w:t>yield h</w:t>
      </w:r>
      <w:r w:rsidRPr="0064631D">
        <w:rPr>
          <w:rFonts w:ascii="Times New Roman" w:hAnsi="Times New Roman" w:cs="Times New Roman"/>
        </w:rPr>
        <w:t xml:space="preserve">ot </w:t>
      </w:r>
      <w:r w:rsidR="00ED6320" w:rsidRPr="0064631D">
        <w:rPr>
          <w:rFonts w:ascii="Times New Roman" w:hAnsi="Times New Roman" w:cs="Times New Roman"/>
        </w:rPr>
        <w:t>s</w:t>
      </w:r>
      <w:r w:rsidRPr="0064631D">
        <w:rPr>
          <w:rFonts w:ascii="Times New Roman" w:hAnsi="Times New Roman" w:cs="Times New Roman"/>
        </w:rPr>
        <w:t xml:space="preserve">pot (Figure 9) are the same counties that are indicating as having low similarity values. The western part of Tennessee is the area of the state where </w:t>
      </w:r>
      <w:r w:rsidR="008D3410" w:rsidRPr="0064631D">
        <w:rPr>
          <w:rFonts w:ascii="Times New Roman" w:hAnsi="Times New Roman" w:cs="Times New Roman"/>
        </w:rPr>
        <w:t>most</w:t>
      </w:r>
      <w:r w:rsidRPr="0064631D">
        <w:rPr>
          <w:rFonts w:ascii="Times New Roman" w:hAnsi="Times New Roman" w:cs="Times New Roman"/>
        </w:rPr>
        <w:t xml:space="preserve"> counties with similarity value above 0.5 are located. </w:t>
      </w:r>
    </w:p>
    <w:p w14:paraId="12AF0F4D" w14:textId="476896C0" w:rsidR="0071043F" w:rsidRPr="0002291E" w:rsidRDefault="009C749F" w:rsidP="0002291E">
      <w:pPr>
        <w:spacing w:line="480" w:lineRule="auto"/>
        <w:rPr>
          <w:rFonts w:ascii="Times New Roman" w:hAnsi="Times New Roman" w:cs="Times New Roman"/>
        </w:rPr>
      </w:pPr>
      <w:r w:rsidRPr="0064631D">
        <w:rPr>
          <w:rFonts w:ascii="Times New Roman" w:hAnsi="Times New Roman" w:cs="Times New Roman"/>
        </w:rPr>
        <w:tab/>
        <w:t>Results from the clustering of corn NASS</w:t>
      </w:r>
      <w:r w:rsidR="00ED6320" w:rsidRPr="0064631D">
        <w:rPr>
          <w:rFonts w:ascii="Times New Roman" w:hAnsi="Times New Roman" w:cs="Times New Roman"/>
        </w:rPr>
        <w:t xml:space="preserve"> yields</w:t>
      </w:r>
      <w:r w:rsidRPr="0064631D">
        <w:rPr>
          <w:rFonts w:ascii="Times New Roman" w:hAnsi="Times New Roman" w:cs="Times New Roman"/>
        </w:rPr>
        <w:t xml:space="preserve"> and FSA </w:t>
      </w:r>
      <w:r w:rsidR="0071043F" w:rsidRPr="0064631D">
        <w:rPr>
          <w:rFonts w:ascii="Times New Roman" w:hAnsi="Times New Roman" w:cs="Times New Roman"/>
        </w:rPr>
        <w:t xml:space="preserve">yields displayed in Figure 13 </w:t>
      </w:r>
      <w:r w:rsidRPr="0064631D">
        <w:rPr>
          <w:rFonts w:ascii="Times New Roman" w:hAnsi="Times New Roman" w:cs="Times New Roman"/>
        </w:rPr>
        <w:t>indicate that within one clust</w:t>
      </w:r>
      <w:r>
        <w:rPr>
          <w:rFonts w:ascii="Times New Roman" w:hAnsi="Times New Roman" w:cs="Times New Roman"/>
        </w:rPr>
        <w:t xml:space="preserve">er there are 14 counties with a large portion of these counties being in West Tennessee. Another cluster </w:t>
      </w:r>
      <w:r w:rsidR="0071043F">
        <w:rPr>
          <w:rFonts w:ascii="Times New Roman" w:hAnsi="Times New Roman" w:cs="Times New Roman"/>
        </w:rPr>
        <w:t xml:space="preserve">has nine counties all in Middle Tennessee. One cluster has one county in </w:t>
      </w:r>
      <w:r w:rsidR="00562400">
        <w:rPr>
          <w:rFonts w:ascii="Times New Roman" w:hAnsi="Times New Roman" w:cs="Times New Roman"/>
        </w:rPr>
        <w:t>it,</w:t>
      </w:r>
      <w:r w:rsidR="0071043F">
        <w:rPr>
          <w:rFonts w:ascii="Times New Roman" w:hAnsi="Times New Roman" w:cs="Times New Roman"/>
        </w:rPr>
        <w:t xml:space="preserve"> being in Middle Tennessee. The fourth cluster contains seven counties in all three regions of the state</w:t>
      </w:r>
      <w:r w:rsidR="0071043F" w:rsidRPr="0064631D">
        <w:rPr>
          <w:rFonts w:ascii="Times New Roman" w:hAnsi="Times New Roman" w:cs="Times New Roman"/>
        </w:rPr>
        <w:t>. Figure 14 shows the clusters from NASS and APH corn yields. This analysis resulted in clusters</w:t>
      </w:r>
      <w:r w:rsidR="0071043F">
        <w:rPr>
          <w:rFonts w:ascii="Times New Roman" w:hAnsi="Times New Roman" w:cs="Times New Roman"/>
        </w:rPr>
        <w:t xml:space="preserve"> with </w:t>
      </w:r>
      <w:r w:rsidR="0071043F">
        <w:rPr>
          <w:rFonts w:ascii="Times New Roman" w:hAnsi="Times New Roman" w:cs="Times New Roman"/>
        </w:rPr>
        <w:lastRenderedPageBreak/>
        <w:t xml:space="preserve">fourteen, eight, six, and three counties. Corn APH and FSA clusters shown in Figure 15 </w:t>
      </w:r>
      <w:r w:rsidR="00B54DDB">
        <w:rPr>
          <w:rFonts w:ascii="Times New Roman" w:hAnsi="Times New Roman" w:cs="Times New Roman"/>
        </w:rPr>
        <w:t>contain</w:t>
      </w:r>
      <w:r w:rsidR="0071043F">
        <w:rPr>
          <w:rFonts w:ascii="Times New Roman" w:hAnsi="Times New Roman" w:cs="Times New Roman"/>
        </w:rPr>
        <w:t xml:space="preserve"> clusters with seven, eleven, eleven, and two</w:t>
      </w:r>
      <w:r w:rsidR="00346E3F">
        <w:rPr>
          <w:rFonts w:ascii="Times New Roman" w:hAnsi="Times New Roman" w:cs="Times New Roman"/>
        </w:rPr>
        <w:t xml:space="preserve"> counties</w:t>
      </w:r>
      <w:r w:rsidR="0071043F">
        <w:rPr>
          <w:rFonts w:ascii="Times New Roman" w:hAnsi="Times New Roman" w:cs="Times New Roman"/>
        </w:rPr>
        <w:t xml:space="preserve">. </w:t>
      </w:r>
    </w:p>
    <w:p w14:paraId="3E3DBFC5" w14:textId="66B31DE0" w:rsidR="0002291E" w:rsidRPr="0002291E" w:rsidRDefault="0002291E" w:rsidP="001E0ABC">
      <w:pPr>
        <w:pStyle w:val="Heading3"/>
        <w:spacing w:before="0" w:line="480" w:lineRule="auto"/>
        <w:rPr>
          <w:rFonts w:ascii="Times New Roman" w:hAnsi="Times New Roman" w:cs="Times New Roman"/>
          <w:b w:val="0"/>
          <w:bCs w:val="0"/>
        </w:rPr>
      </w:pPr>
      <w:bookmarkStart w:id="24" w:name="_Toc164856466"/>
      <w:r w:rsidRPr="0002291E">
        <w:rPr>
          <w:rFonts w:ascii="Times New Roman" w:hAnsi="Times New Roman" w:cs="Times New Roman"/>
          <w:b w:val="0"/>
          <w:bCs w:val="0"/>
        </w:rPr>
        <w:t>Soybeans</w:t>
      </w:r>
      <w:bookmarkEnd w:id="24"/>
    </w:p>
    <w:p w14:paraId="6BCBA0B9" w14:textId="76CB3EF5" w:rsidR="00CA7A38" w:rsidRPr="0064631D" w:rsidRDefault="00FD53DF" w:rsidP="001E52C4">
      <w:pPr>
        <w:spacing w:line="480" w:lineRule="auto"/>
        <w:rPr>
          <w:rFonts w:ascii="Times New Roman" w:hAnsi="Times New Roman" w:cs="Times New Roman"/>
        </w:rPr>
      </w:pPr>
      <w:r>
        <w:rPr>
          <w:rFonts w:ascii="Times New Roman" w:hAnsi="Times New Roman" w:cs="Times New Roman"/>
        </w:rPr>
        <w:t xml:space="preserve"> </w:t>
      </w:r>
      <w:r w:rsidR="00AB039D" w:rsidRPr="0064631D">
        <w:rPr>
          <w:rFonts w:ascii="Times New Roman" w:hAnsi="Times New Roman" w:cs="Times New Roman"/>
        </w:rPr>
        <w:t xml:space="preserve">NASS </w:t>
      </w:r>
      <w:r w:rsidR="00ED6320" w:rsidRPr="0064631D">
        <w:rPr>
          <w:rFonts w:ascii="Times New Roman" w:hAnsi="Times New Roman" w:cs="Times New Roman"/>
        </w:rPr>
        <w:t>s</w:t>
      </w:r>
      <w:r w:rsidR="00AB039D" w:rsidRPr="0064631D">
        <w:rPr>
          <w:rFonts w:ascii="Times New Roman" w:hAnsi="Times New Roman" w:cs="Times New Roman"/>
        </w:rPr>
        <w:t xml:space="preserve">oybean </w:t>
      </w:r>
      <w:r w:rsidR="00562400" w:rsidRPr="0064631D">
        <w:rPr>
          <w:rFonts w:ascii="Times New Roman" w:hAnsi="Times New Roman" w:cs="Times New Roman"/>
        </w:rPr>
        <w:t>Olympic</w:t>
      </w:r>
      <w:r w:rsidR="005A729D" w:rsidRPr="0064631D">
        <w:rPr>
          <w:rFonts w:ascii="Times New Roman" w:hAnsi="Times New Roman" w:cs="Times New Roman"/>
        </w:rPr>
        <w:t xml:space="preserve"> </w:t>
      </w:r>
      <w:r w:rsidR="00ED6320" w:rsidRPr="0064631D">
        <w:rPr>
          <w:rFonts w:ascii="Times New Roman" w:hAnsi="Times New Roman" w:cs="Times New Roman"/>
        </w:rPr>
        <w:t xml:space="preserve">yield averages </w:t>
      </w:r>
      <w:r w:rsidR="00AB039D" w:rsidRPr="0064631D">
        <w:rPr>
          <w:rFonts w:ascii="Times New Roman" w:hAnsi="Times New Roman" w:cs="Times New Roman"/>
        </w:rPr>
        <w:t xml:space="preserve">hot spot indicates a </w:t>
      </w:r>
      <w:r w:rsidR="00DA30FE" w:rsidRPr="0064631D">
        <w:rPr>
          <w:rFonts w:ascii="Times New Roman" w:hAnsi="Times New Roman" w:cs="Times New Roman"/>
        </w:rPr>
        <w:t>six</w:t>
      </w:r>
      <w:r w:rsidR="00AB039D" w:rsidRPr="0064631D">
        <w:rPr>
          <w:rFonts w:ascii="Times New Roman" w:hAnsi="Times New Roman" w:cs="Times New Roman"/>
        </w:rPr>
        <w:t>-county cluster in West Tennessee that is a cold spot with three counties being a hot spot but not adjacent to each other</w:t>
      </w:r>
      <w:r w:rsidR="00346E3F">
        <w:rPr>
          <w:rFonts w:ascii="Times New Roman" w:hAnsi="Times New Roman" w:cs="Times New Roman"/>
        </w:rPr>
        <w:t xml:space="preserve"> (Figure 16)</w:t>
      </w:r>
      <w:r w:rsidR="00AB039D" w:rsidRPr="0064631D">
        <w:rPr>
          <w:rFonts w:ascii="Times New Roman" w:hAnsi="Times New Roman" w:cs="Times New Roman"/>
        </w:rPr>
        <w:t xml:space="preserve">. </w:t>
      </w:r>
      <w:r w:rsidR="00DA30FE" w:rsidRPr="0064631D">
        <w:rPr>
          <w:rFonts w:ascii="Times New Roman" w:hAnsi="Times New Roman" w:cs="Times New Roman"/>
        </w:rPr>
        <w:t xml:space="preserve">Five of the six counties in the cold spot cluster are at the 95% confidence level and one being at the 90% confidence level. </w:t>
      </w:r>
      <w:r w:rsidR="00CA7A38" w:rsidRPr="0064631D">
        <w:rPr>
          <w:rFonts w:ascii="Times New Roman" w:hAnsi="Times New Roman" w:cs="Times New Roman"/>
        </w:rPr>
        <w:t>The three counties being a hot spot are at the 90%, 95%</w:t>
      </w:r>
      <w:r w:rsidR="003F1BC5">
        <w:rPr>
          <w:rFonts w:ascii="Times New Roman" w:hAnsi="Times New Roman" w:cs="Times New Roman"/>
        </w:rPr>
        <w:t>,</w:t>
      </w:r>
      <w:r w:rsidR="00CA7A38" w:rsidRPr="0064631D">
        <w:rPr>
          <w:rFonts w:ascii="Times New Roman" w:hAnsi="Times New Roman" w:cs="Times New Roman"/>
        </w:rPr>
        <w:t xml:space="preserve"> and 99% confidence level.</w:t>
      </w:r>
      <w:r w:rsidR="00E669BC" w:rsidRPr="0064631D">
        <w:rPr>
          <w:rFonts w:ascii="Times New Roman" w:hAnsi="Times New Roman" w:cs="Times New Roman"/>
        </w:rPr>
        <w:t xml:space="preserve"> </w:t>
      </w:r>
      <w:r w:rsidR="00AB039D" w:rsidRPr="0064631D">
        <w:rPr>
          <w:rFonts w:ascii="Times New Roman" w:hAnsi="Times New Roman" w:cs="Times New Roman"/>
        </w:rPr>
        <w:t>Figure 1</w:t>
      </w:r>
      <w:r w:rsidR="00DA30FE" w:rsidRPr="0064631D">
        <w:rPr>
          <w:rFonts w:ascii="Times New Roman" w:hAnsi="Times New Roman" w:cs="Times New Roman"/>
        </w:rPr>
        <w:t>7</w:t>
      </w:r>
      <w:r w:rsidR="00AB039D" w:rsidRPr="0064631D">
        <w:rPr>
          <w:rFonts w:ascii="Times New Roman" w:hAnsi="Times New Roman" w:cs="Times New Roman"/>
        </w:rPr>
        <w:t xml:space="preserve"> shows three counties are a cold spot, and two counties are a hot spot for FSA </w:t>
      </w:r>
      <w:r w:rsidR="00ED6320" w:rsidRPr="0064631D">
        <w:rPr>
          <w:rFonts w:ascii="Times New Roman" w:hAnsi="Times New Roman" w:cs="Times New Roman"/>
        </w:rPr>
        <w:t xml:space="preserve">soybean Olympic </w:t>
      </w:r>
      <w:r w:rsidR="00AB039D" w:rsidRPr="0064631D">
        <w:rPr>
          <w:rFonts w:ascii="Times New Roman" w:hAnsi="Times New Roman" w:cs="Times New Roman"/>
        </w:rPr>
        <w:t>yield</w:t>
      </w:r>
      <w:r w:rsidR="00ED6320" w:rsidRPr="0064631D">
        <w:rPr>
          <w:rFonts w:ascii="Times New Roman" w:hAnsi="Times New Roman" w:cs="Times New Roman"/>
        </w:rPr>
        <w:t xml:space="preserve"> averages</w:t>
      </w:r>
      <w:r w:rsidR="00AB039D" w:rsidRPr="0064631D">
        <w:rPr>
          <w:rFonts w:ascii="Times New Roman" w:hAnsi="Times New Roman" w:cs="Times New Roman"/>
        </w:rPr>
        <w:t xml:space="preserve"> in the state of Tennessee. The cold spot counties are in</w:t>
      </w:r>
      <w:r w:rsidR="008D3410" w:rsidRPr="0064631D">
        <w:rPr>
          <w:rFonts w:ascii="Times New Roman" w:hAnsi="Times New Roman" w:cs="Times New Roman"/>
        </w:rPr>
        <w:t xml:space="preserve"> West Tennessee </w:t>
      </w:r>
      <w:r w:rsidR="007873D8" w:rsidRPr="0064631D">
        <w:rPr>
          <w:rFonts w:ascii="Times New Roman" w:hAnsi="Times New Roman" w:cs="Times New Roman"/>
        </w:rPr>
        <w:t xml:space="preserve">at the 90%, 90%, and 95% confidence level. The </w:t>
      </w:r>
      <w:r w:rsidR="00AB039D" w:rsidRPr="0064631D">
        <w:rPr>
          <w:rFonts w:ascii="Times New Roman" w:hAnsi="Times New Roman" w:cs="Times New Roman"/>
        </w:rPr>
        <w:t>hot spots</w:t>
      </w:r>
      <w:r w:rsidR="007873D8" w:rsidRPr="0064631D">
        <w:rPr>
          <w:rFonts w:ascii="Times New Roman" w:hAnsi="Times New Roman" w:cs="Times New Roman"/>
        </w:rPr>
        <w:t xml:space="preserve"> located in Middle Tennessee </w:t>
      </w:r>
      <w:r w:rsidR="00562400" w:rsidRPr="0064631D">
        <w:rPr>
          <w:rFonts w:ascii="Times New Roman" w:hAnsi="Times New Roman" w:cs="Times New Roman"/>
        </w:rPr>
        <w:t>are</w:t>
      </w:r>
      <w:r w:rsidR="007873D8" w:rsidRPr="0064631D">
        <w:rPr>
          <w:rFonts w:ascii="Times New Roman" w:hAnsi="Times New Roman" w:cs="Times New Roman"/>
        </w:rPr>
        <w:t xml:space="preserve"> at the 90% confidence level, with the other at the 95% confidence level in </w:t>
      </w:r>
      <w:r w:rsidR="008D3410" w:rsidRPr="0064631D">
        <w:rPr>
          <w:rFonts w:ascii="Times New Roman" w:hAnsi="Times New Roman" w:cs="Times New Roman"/>
        </w:rPr>
        <w:t>East Tennessee.</w:t>
      </w:r>
      <w:r w:rsidR="00DA30FE" w:rsidRPr="0064631D">
        <w:rPr>
          <w:rFonts w:ascii="Times New Roman" w:hAnsi="Times New Roman" w:cs="Times New Roman"/>
        </w:rPr>
        <w:t xml:space="preserve"> </w:t>
      </w:r>
    </w:p>
    <w:p w14:paraId="24DE7E2D" w14:textId="18B0C5DA" w:rsidR="009F5DE8" w:rsidRPr="0064631D" w:rsidRDefault="009F5DE8" w:rsidP="001E52C4">
      <w:pPr>
        <w:spacing w:line="480" w:lineRule="auto"/>
        <w:rPr>
          <w:rFonts w:ascii="Times New Roman" w:hAnsi="Times New Roman" w:cs="Times New Roman"/>
        </w:rPr>
      </w:pPr>
      <w:r w:rsidRPr="0064631D">
        <w:rPr>
          <w:rFonts w:ascii="Times New Roman" w:hAnsi="Times New Roman" w:cs="Times New Roman"/>
        </w:rPr>
        <w:tab/>
        <w:t xml:space="preserve">As a result of FSA yields being similar in value spatially the hot spot analysis </w:t>
      </w:r>
      <w:r w:rsidR="002D0FAB" w:rsidRPr="0064631D">
        <w:rPr>
          <w:rFonts w:ascii="Times New Roman" w:hAnsi="Times New Roman" w:cs="Times New Roman"/>
        </w:rPr>
        <w:t xml:space="preserve">for FSA yields </w:t>
      </w:r>
      <w:r w:rsidRPr="0064631D">
        <w:rPr>
          <w:rFonts w:ascii="Times New Roman" w:hAnsi="Times New Roman" w:cs="Times New Roman"/>
        </w:rPr>
        <w:t xml:space="preserve">displayed the lowest number of hot or cold spots among the three yield values. </w:t>
      </w:r>
      <w:r w:rsidR="002D0FAB" w:rsidRPr="0064631D">
        <w:rPr>
          <w:rFonts w:ascii="Times New Roman" w:hAnsi="Times New Roman" w:cs="Times New Roman"/>
        </w:rPr>
        <w:t xml:space="preserve">This indicates that FSA yields </w:t>
      </w:r>
      <w:r w:rsidR="00562400" w:rsidRPr="0064631D">
        <w:rPr>
          <w:rFonts w:ascii="Times New Roman" w:hAnsi="Times New Roman" w:cs="Times New Roman"/>
        </w:rPr>
        <w:t>represent</w:t>
      </w:r>
      <w:r w:rsidR="002D0FAB" w:rsidRPr="0064631D">
        <w:rPr>
          <w:rFonts w:ascii="Times New Roman" w:hAnsi="Times New Roman" w:cs="Times New Roman"/>
        </w:rPr>
        <w:t xml:space="preserve"> the area well spatially, not having high and low values right beside one another. </w:t>
      </w:r>
    </w:p>
    <w:p w14:paraId="29E0509B" w14:textId="7C8E6BEC" w:rsidR="00BE3811" w:rsidRPr="0064631D" w:rsidRDefault="00DA30FE" w:rsidP="00BE3811">
      <w:pPr>
        <w:spacing w:line="480" w:lineRule="auto"/>
        <w:ind w:firstLine="720"/>
        <w:rPr>
          <w:rFonts w:ascii="Times New Roman" w:hAnsi="Times New Roman" w:cs="Times New Roman"/>
        </w:rPr>
      </w:pPr>
      <w:r w:rsidRPr="0064631D">
        <w:rPr>
          <w:rFonts w:ascii="Times New Roman" w:hAnsi="Times New Roman" w:cs="Times New Roman"/>
        </w:rPr>
        <w:t xml:space="preserve">Results for the APH soybean </w:t>
      </w:r>
      <w:r w:rsidR="00ED6320" w:rsidRPr="0064631D">
        <w:rPr>
          <w:rFonts w:ascii="Times New Roman" w:hAnsi="Times New Roman" w:cs="Times New Roman"/>
        </w:rPr>
        <w:t xml:space="preserve">Olympic yield averages </w:t>
      </w:r>
      <w:r w:rsidRPr="0064631D">
        <w:rPr>
          <w:rFonts w:ascii="Times New Roman" w:hAnsi="Times New Roman" w:cs="Times New Roman"/>
        </w:rPr>
        <w:t xml:space="preserve">hot spot are displayed in Figure 18. The results of the hot spot indicate a </w:t>
      </w:r>
      <w:r w:rsidR="00BE3811" w:rsidRPr="0064631D">
        <w:rPr>
          <w:rFonts w:ascii="Times New Roman" w:hAnsi="Times New Roman" w:cs="Times New Roman"/>
        </w:rPr>
        <w:t>four</w:t>
      </w:r>
      <w:r w:rsidR="00BE3811">
        <w:rPr>
          <w:rFonts w:ascii="Times New Roman" w:hAnsi="Times New Roman" w:cs="Times New Roman"/>
        </w:rPr>
        <w:t>-county</w:t>
      </w:r>
      <w:r>
        <w:rPr>
          <w:rFonts w:ascii="Times New Roman" w:hAnsi="Times New Roman" w:cs="Times New Roman"/>
        </w:rPr>
        <w:t xml:space="preserve"> cluster in the western part of the state being a cold spot. Three of the four counties are a cold spot at the 95% confidence level with one being at the 99% confidence level. </w:t>
      </w:r>
      <w:r w:rsidR="00BE3811">
        <w:rPr>
          <w:rFonts w:ascii="Times New Roman" w:hAnsi="Times New Roman" w:cs="Times New Roman"/>
        </w:rPr>
        <w:t xml:space="preserve">There are four counties that are hot spots at the 90%, 95%, 95%, and 99% confidence level located in Middle and East </w:t>
      </w:r>
      <w:r w:rsidR="00BE3811" w:rsidRPr="0064631D">
        <w:rPr>
          <w:rFonts w:ascii="Times New Roman" w:hAnsi="Times New Roman" w:cs="Times New Roman"/>
        </w:rPr>
        <w:t xml:space="preserve">Tennessee. </w:t>
      </w:r>
    </w:p>
    <w:p w14:paraId="5FF8EB71" w14:textId="18E52F69" w:rsidR="00497DF6" w:rsidRDefault="0065234F" w:rsidP="00C2549F">
      <w:pPr>
        <w:spacing w:line="480" w:lineRule="auto"/>
        <w:ind w:firstLine="720"/>
        <w:rPr>
          <w:rFonts w:ascii="Times New Roman" w:hAnsi="Times New Roman" w:cs="Times New Roman"/>
        </w:rPr>
      </w:pPr>
      <w:r w:rsidRPr="0064631D">
        <w:rPr>
          <w:rFonts w:ascii="Times New Roman" w:hAnsi="Times New Roman" w:cs="Times New Roman"/>
        </w:rPr>
        <w:lastRenderedPageBreak/>
        <w:t>Figure 1</w:t>
      </w:r>
      <w:r w:rsidR="00BE3811" w:rsidRPr="0064631D">
        <w:rPr>
          <w:rFonts w:ascii="Times New Roman" w:hAnsi="Times New Roman" w:cs="Times New Roman"/>
        </w:rPr>
        <w:t>9</w:t>
      </w:r>
      <w:r w:rsidRPr="0064631D">
        <w:rPr>
          <w:rFonts w:ascii="Times New Roman" w:hAnsi="Times New Roman" w:cs="Times New Roman"/>
        </w:rPr>
        <w:t xml:space="preserve"> shows the similarity values between the hot spot analysis </w:t>
      </w:r>
      <w:r w:rsidR="003F1BC5">
        <w:rPr>
          <w:rFonts w:ascii="Times New Roman" w:hAnsi="Times New Roman" w:cs="Times New Roman"/>
        </w:rPr>
        <w:t>between</w:t>
      </w:r>
      <w:r w:rsidRPr="0064631D">
        <w:rPr>
          <w:rFonts w:ascii="Times New Roman" w:hAnsi="Times New Roman" w:cs="Times New Roman"/>
        </w:rPr>
        <w:t xml:space="preserve"> NASS and FSA soybean yields. </w:t>
      </w:r>
      <w:r w:rsidR="0089247F" w:rsidRPr="0064631D">
        <w:rPr>
          <w:rFonts w:ascii="Times New Roman" w:hAnsi="Times New Roman" w:cs="Times New Roman"/>
        </w:rPr>
        <w:t>Many</w:t>
      </w:r>
      <w:r w:rsidRPr="0064631D">
        <w:rPr>
          <w:rFonts w:ascii="Times New Roman" w:hAnsi="Times New Roman" w:cs="Times New Roman"/>
        </w:rPr>
        <w:t xml:space="preserve"> counties are classified as being 90% or greater in </w:t>
      </w:r>
      <w:r w:rsidR="00417A8D" w:rsidRPr="0064631D">
        <w:rPr>
          <w:rFonts w:ascii="Times New Roman" w:hAnsi="Times New Roman" w:cs="Times New Roman"/>
        </w:rPr>
        <w:t>similar</w:t>
      </w:r>
      <w:r w:rsidRPr="0064631D">
        <w:rPr>
          <w:rFonts w:ascii="Times New Roman" w:hAnsi="Times New Roman" w:cs="Times New Roman"/>
        </w:rPr>
        <w:t xml:space="preserve"> value. However, in </w:t>
      </w:r>
      <w:r w:rsidR="008D3410" w:rsidRPr="0064631D">
        <w:rPr>
          <w:rFonts w:ascii="Times New Roman" w:hAnsi="Times New Roman" w:cs="Times New Roman"/>
        </w:rPr>
        <w:t>West Tennessee</w:t>
      </w:r>
      <w:r w:rsidRPr="0064631D">
        <w:rPr>
          <w:rFonts w:ascii="Times New Roman" w:hAnsi="Times New Roman" w:cs="Times New Roman"/>
        </w:rPr>
        <w:t xml:space="preserve"> there is a cluster of counties that are in the range of 50% to 80% in similarity value. </w:t>
      </w:r>
      <w:r w:rsidR="00BE3BCB" w:rsidRPr="0064631D">
        <w:rPr>
          <w:rFonts w:ascii="Times New Roman" w:hAnsi="Times New Roman" w:cs="Times New Roman"/>
        </w:rPr>
        <w:t>Overall,</w:t>
      </w:r>
      <w:r w:rsidR="0089247F" w:rsidRPr="0064631D">
        <w:rPr>
          <w:rFonts w:ascii="Times New Roman" w:hAnsi="Times New Roman" w:cs="Times New Roman"/>
        </w:rPr>
        <w:t xml:space="preserve"> the</w:t>
      </w:r>
      <w:r w:rsidR="009A0DF6" w:rsidRPr="0064631D">
        <w:rPr>
          <w:rFonts w:ascii="Times New Roman" w:hAnsi="Times New Roman" w:cs="Times New Roman"/>
        </w:rPr>
        <w:t xml:space="preserve"> NASS</w:t>
      </w:r>
      <w:r w:rsidR="00ED6320" w:rsidRPr="0064631D">
        <w:rPr>
          <w:rFonts w:ascii="Times New Roman" w:hAnsi="Times New Roman" w:cs="Times New Roman"/>
        </w:rPr>
        <w:t xml:space="preserve"> yield</w:t>
      </w:r>
      <w:r w:rsidR="009A0DF6" w:rsidRPr="0064631D">
        <w:rPr>
          <w:rFonts w:ascii="Times New Roman" w:hAnsi="Times New Roman" w:cs="Times New Roman"/>
        </w:rPr>
        <w:t xml:space="preserve"> and FSA </w:t>
      </w:r>
      <w:r w:rsidR="00ED6320" w:rsidRPr="0064631D">
        <w:rPr>
          <w:rFonts w:ascii="Times New Roman" w:hAnsi="Times New Roman" w:cs="Times New Roman"/>
        </w:rPr>
        <w:t xml:space="preserve">yield </w:t>
      </w:r>
      <w:r w:rsidR="009A0DF6" w:rsidRPr="0064631D">
        <w:rPr>
          <w:rFonts w:ascii="Times New Roman" w:hAnsi="Times New Roman" w:cs="Times New Roman"/>
        </w:rPr>
        <w:t>soybean hot spots</w:t>
      </w:r>
      <w:r w:rsidR="0089247F" w:rsidRPr="0064631D">
        <w:rPr>
          <w:rFonts w:ascii="Times New Roman" w:hAnsi="Times New Roman" w:cs="Times New Roman"/>
        </w:rPr>
        <w:t xml:space="preserve"> do not indicate any strong differences.</w:t>
      </w:r>
      <w:r w:rsidR="00187034" w:rsidRPr="0064631D">
        <w:rPr>
          <w:rFonts w:ascii="Times New Roman" w:hAnsi="Times New Roman" w:cs="Times New Roman"/>
        </w:rPr>
        <w:t xml:space="preserve"> </w:t>
      </w:r>
      <w:r w:rsidR="00497DF6" w:rsidRPr="0064631D">
        <w:rPr>
          <w:rFonts w:ascii="Times New Roman" w:hAnsi="Times New Roman" w:cs="Times New Roman"/>
        </w:rPr>
        <w:t>NASS</w:t>
      </w:r>
      <w:r w:rsidR="00ED6320" w:rsidRPr="0064631D">
        <w:rPr>
          <w:rFonts w:ascii="Times New Roman" w:hAnsi="Times New Roman" w:cs="Times New Roman"/>
        </w:rPr>
        <w:t xml:space="preserve"> yield and</w:t>
      </w:r>
      <w:r w:rsidR="00497DF6" w:rsidRPr="0064631D">
        <w:rPr>
          <w:rFonts w:ascii="Times New Roman" w:hAnsi="Times New Roman" w:cs="Times New Roman"/>
        </w:rPr>
        <w:t xml:space="preserve"> APH </w:t>
      </w:r>
      <w:r w:rsidR="001F23C1" w:rsidRPr="0064631D">
        <w:rPr>
          <w:rFonts w:ascii="Times New Roman" w:hAnsi="Times New Roman" w:cs="Times New Roman"/>
        </w:rPr>
        <w:t>s</w:t>
      </w:r>
      <w:r w:rsidR="00497DF6" w:rsidRPr="0064631D">
        <w:rPr>
          <w:rFonts w:ascii="Times New Roman" w:hAnsi="Times New Roman" w:cs="Times New Roman"/>
        </w:rPr>
        <w:t xml:space="preserve">oybean </w:t>
      </w:r>
      <w:r w:rsidR="00ED6320" w:rsidRPr="0064631D">
        <w:rPr>
          <w:rFonts w:ascii="Times New Roman" w:hAnsi="Times New Roman" w:cs="Times New Roman"/>
        </w:rPr>
        <w:t xml:space="preserve">Olympic yield averages </w:t>
      </w:r>
      <w:r w:rsidR="003F1BC5">
        <w:rPr>
          <w:rFonts w:ascii="Times New Roman" w:hAnsi="Times New Roman" w:cs="Times New Roman"/>
        </w:rPr>
        <w:t>h</w:t>
      </w:r>
      <w:r w:rsidR="00497DF6" w:rsidRPr="0064631D">
        <w:rPr>
          <w:rFonts w:ascii="Times New Roman" w:hAnsi="Times New Roman" w:cs="Times New Roman"/>
        </w:rPr>
        <w:t xml:space="preserve">ot </w:t>
      </w:r>
      <w:r w:rsidR="003F1BC5">
        <w:rPr>
          <w:rFonts w:ascii="Times New Roman" w:hAnsi="Times New Roman" w:cs="Times New Roman"/>
        </w:rPr>
        <w:t>s</w:t>
      </w:r>
      <w:r w:rsidR="00497DF6" w:rsidRPr="0064631D">
        <w:rPr>
          <w:rFonts w:ascii="Times New Roman" w:hAnsi="Times New Roman" w:cs="Times New Roman"/>
        </w:rPr>
        <w:t>pot comparison can be found in Figure 20. In this figure</w:t>
      </w:r>
      <w:r w:rsidR="00187034" w:rsidRPr="0064631D">
        <w:rPr>
          <w:rFonts w:ascii="Times New Roman" w:hAnsi="Times New Roman" w:cs="Times New Roman"/>
        </w:rPr>
        <w:t>,</w:t>
      </w:r>
      <w:r w:rsidR="00497DF6" w:rsidRPr="0064631D">
        <w:rPr>
          <w:rFonts w:ascii="Times New Roman" w:hAnsi="Times New Roman" w:cs="Times New Roman"/>
        </w:rPr>
        <w:t xml:space="preserve"> we observe all counties having similar</w:t>
      </w:r>
      <w:r w:rsidR="003F1BC5">
        <w:rPr>
          <w:rFonts w:ascii="Times New Roman" w:hAnsi="Times New Roman" w:cs="Times New Roman"/>
        </w:rPr>
        <w:t>ity</w:t>
      </w:r>
      <w:r w:rsidR="00497DF6" w:rsidRPr="0064631D">
        <w:rPr>
          <w:rFonts w:ascii="Times New Roman" w:hAnsi="Times New Roman" w:cs="Times New Roman"/>
        </w:rPr>
        <w:t xml:space="preserve"> values of 0.5 and above. There is one county in the 0.5 to 0.6 similarity value range and in West Tennessee. While four counties are in the 0.7 to 0.8 similarity value range and are in West and Middle Tennessee. The remaining 17 counties are 0.9 or greater in similarity values. Figure 21 </w:t>
      </w:r>
      <w:r w:rsidR="00BA5DC9" w:rsidRPr="0064631D">
        <w:rPr>
          <w:rFonts w:ascii="Times New Roman" w:hAnsi="Times New Roman" w:cs="Times New Roman"/>
        </w:rPr>
        <w:t xml:space="preserve">shows that in the </w:t>
      </w:r>
      <w:r w:rsidR="00ED6320" w:rsidRPr="0064631D">
        <w:rPr>
          <w:rFonts w:ascii="Times New Roman" w:hAnsi="Times New Roman" w:cs="Times New Roman"/>
        </w:rPr>
        <w:t xml:space="preserve">soybean </w:t>
      </w:r>
      <w:r w:rsidR="00BA5DC9" w:rsidRPr="0064631D">
        <w:rPr>
          <w:rFonts w:ascii="Times New Roman" w:hAnsi="Times New Roman" w:cs="Times New Roman"/>
        </w:rPr>
        <w:t>FSA</w:t>
      </w:r>
      <w:r w:rsidR="00ED6320" w:rsidRPr="0064631D">
        <w:rPr>
          <w:rFonts w:ascii="Times New Roman" w:hAnsi="Times New Roman" w:cs="Times New Roman"/>
        </w:rPr>
        <w:t xml:space="preserve"> yield and</w:t>
      </w:r>
      <w:r w:rsidR="00BA5DC9" w:rsidRPr="0064631D">
        <w:rPr>
          <w:rFonts w:ascii="Times New Roman" w:hAnsi="Times New Roman" w:cs="Times New Roman"/>
        </w:rPr>
        <w:t xml:space="preserve"> APH</w:t>
      </w:r>
      <w:r w:rsidR="00ED6320" w:rsidRPr="0064631D">
        <w:rPr>
          <w:rFonts w:ascii="Times New Roman" w:hAnsi="Times New Roman" w:cs="Times New Roman"/>
        </w:rPr>
        <w:t xml:space="preserve"> yield Olympic averages</w:t>
      </w:r>
      <w:r w:rsidR="00BA5DC9" w:rsidRPr="0064631D">
        <w:rPr>
          <w:rFonts w:ascii="Times New Roman" w:hAnsi="Times New Roman" w:cs="Times New Roman"/>
        </w:rPr>
        <w:t xml:space="preserve"> </w:t>
      </w:r>
      <w:r w:rsidR="003F1BC5">
        <w:rPr>
          <w:rFonts w:ascii="Times New Roman" w:hAnsi="Times New Roman" w:cs="Times New Roman"/>
        </w:rPr>
        <w:t>h</w:t>
      </w:r>
      <w:r w:rsidR="00BA5DC9" w:rsidRPr="0064631D">
        <w:rPr>
          <w:rFonts w:ascii="Times New Roman" w:hAnsi="Times New Roman" w:cs="Times New Roman"/>
        </w:rPr>
        <w:t xml:space="preserve">ot </w:t>
      </w:r>
      <w:r w:rsidR="003F1BC5">
        <w:rPr>
          <w:rFonts w:ascii="Times New Roman" w:hAnsi="Times New Roman" w:cs="Times New Roman"/>
        </w:rPr>
        <w:t>s</w:t>
      </w:r>
      <w:r w:rsidR="00BA5DC9" w:rsidRPr="0064631D">
        <w:rPr>
          <w:rFonts w:ascii="Times New Roman" w:hAnsi="Times New Roman" w:cs="Times New Roman"/>
        </w:rPr>
        <w:t xml:space="preserve">pot </w:t>
      </w:r>
      <w:r w:rsidR="003F1BC5">
        <w:rPr>
          <w:rFonts w:ascii="Times New Roman" w:hAnsi="Times New Roman" w:cs="Times New Roman"/>
        </w:rPr>
        <w:t>c</w:t>
      </w:r>
      <w:r w:rsidR="00BA5DC9" w:rsidRPr="0064631D">
        <w:rPr>
          <w:rFonts w:ascii="Times New Roman" w:hAnsi="Times New Roman" w:cs="Times New Roman"/>
        </w:rPr>
        <w:t>omparison there are only six counties that are not in the 0.9 or greater similarity value</w:t>
      </w:r>
      <w:r w:rsidR="00BA5DC9">
        <w:rPr>
          <w:rFonts w:ascii="Times New Roman" w:hAnsi="Times New Roman" w:cs="Times New Roman"/>
        </w:rPr>
        <w:t xml:space="preserve"> range. There are five counties that are in the 0.7 to 0.8 similarity value range, three being in West Tennessee, one in Middle Tennessee, and one in East Tennessee. In Middle Tennessee there is one county that is in 0.5 to 0.6 similarity value range. </w:t>
      </w:r>
    </w:p>
    <w:p w14:paraId="13CA9B71" w14:textId="32BF2DEA" w:rsidR="00025358" w:rsidRDefault="00025358" w:rsidP="00C2549F">
      <w:pPr>
        <w:spacing w:line="480" w:lineRule="auto"/>
        <w:ind w:firstLine="720"/>
        <w:rPr>
          <w:rFonts w:ascii="Times New Roman" w:hAnsi="Times New Roman" w:cs="Times New Roman"/>
        </w:rPr>
      </w:pPr>
      <w:r>
        <w:rPr>
          <w:rFonts w:ascii="Times New Roman" w:hAnsi="Times New Roman" w:cs="Times New Roman"/>
        </w:rPr>
        <w:t xml:space="preserve">The results from the multivariate cluster of NASS and FSA soybean yields are displayed in Figure 22. One cluster consists of 14 counties while another one consists of six counties and two clusters containing one county a piece. Figure 23 displays NASS and APH clusters. </w:t>
      </w:r>
      <w:r w:rsidR="00317AC5">
        <w:rPr>
          <w:rFonts w:ascii="Times New Roman" w:hAnsi="Times New Roman" w:cs="Times New Roman"/>
        </w:rPr>
        <w:t xml:space="preserve">The clusters </w:t>
      </w:r>
      <w:r w:rsidR="001B453E">
        <w:rPr>
          <w:rFonts w:ascii="Times New Roman" w:hAnsi="Times New Roman" w:cs="Times New Roman"/>
        </w:rPr>
        <w:t>results</w:t>
      </w:r>
      <w:r w:rsidR="00317AC5">
        <w:rPr>
          <w:rFonts w:ascii="Times New Roman" w:hAnsi="Times New Roman" w:cs="Times New Roman"/>
        </w:rPr>
        <w:t xml:space="preserve"> have three clusters </w:t>
      </w:r>
      <w:r w:rsidR="001B453E">
        <w:rPr>
          <w:rFonts w:ascii="Times New Roman" w:hAnsi="Times New Roman" w:cs="Times New Roman"/>
        </w:rPr>
        <w:t>that contain</w:t>
      </w:r>
      <w:r w:rsidR="00317AC5">
        <w:rPr>
          <w:rFonts w:ascii="Times New Roman" w:hAnsi="Times New Roman" w:cs="Times New Roman"/>
        </w:rPr>
        <w:t xml:space="preserve"> five counties</w:t>
      </w:r>
      <w:r w:rsidR="001B453E">
        <w:rPr>
          <w:rFonts w:ascii="Times New Roman" w:hAnsi="Times New Roman" w:cs="Times New Roman"/>
        </w:rPr>
        <w:t xml:space="preserve"> </w:t>
      </w:r>
      <w:r w:rsidR="00317AC5">
        <w:rPr>
          <w:rFonts w:ascii="Times New Roman" w:hAnsi="Times New Roman" w:cs="Times New Roman"/>
        </w:rPr>
        <w:t xml:space="preserve">and a cluster </w:t>
      </w:r>
      <w:r w:rsidR="001B453E">
        <w:rPr>
          <w:rFonts w:ascii="Times New Roman" w:hAnsi="Times New Roman" w:cs="Times New Roman"/>
        </w:rPr>
        <w:t>containing</w:t>
      </w:r>
      <w:r w:rsidR="00317AC5">
        <w:rPr>
          <w:rFonts w:ascii="Times New Roman" w:hAnsi="Times New Roman" w:cs="Times New Roman"/>
        </w:rPr>
        <w:t xml:space="preserve"> five counties. NASS and FSA soybean clusters are shown in Figure 24. Two clusters contain just one county a piece while the two clusters contain fourteen, and six counties a piece. </w:t>
      </w:r>
    </w:p>
    <w:p w14:paraId="39B8B510" w14:textId="7A40F368" w:rsidR="00A6330A" w:rsidRDefault="00A6330A" w:rsidP="001E0ABC">
      <w:pPr>
        <w:pStyle w:val="Heading3"/>
        <w:spacing w:before="0" w:line="480" w:lineRule="auto"/>
        <w:rPr>
          <w:rFonts w:ascii="Times New Roman" w:hAnsi="Times New Roman" w:cs="Times New Roman"/>
          <w:b w:val="0"/>
          <w:bCs w:val="0"/>
        </w:rPr>
      </w:pPr>
      <w:bookmarkStart w:id="25" w:name="_Toc164856467"/>
      <w:r>
        <w:rPr>
          <w:rFonts w:ascii="Times New Roman" w:hAnsi="Times New Roman" w:cs="Times New Roman"/>
          <w:b w:val="0"/>
          <w:bCs w:val="0"/>
        </w:rPr>
        <w:lastRenderedPageBreak/>
        <w:t>Comparison of Corn and Soybeans</w:t>
      </w:r>
      <w:bookmarkEnd w:id="25"/>
    </w:p>
    <w:p w14:paraId="5F2C9CE8" w14:textId="51B3F0ED" w:rsidR="00C2549F" w:rsidRDefault="00C2549F" w:rsidP="00C2549F">
      <w:pPr>
        <w:spacing w:line="480" w:lineRule="auto"/>
        <w:rPr>
          <w:rFonts w:ascii="Times New Roman" w:hAnsi="Times New Roman" w:cs="Times New Roman"/>
        </w:rPr>
      </w:pPr>
      <w:r>
        <w:rPr>
          <w:rFonts w:ascii="Times New Roman" w:hAnsi="Times New Roman" w:cs="Times New Roman"/>
        </w:rPr>
        <w:t xml:space="preserve">NASS soybean yields had fewer hot spots and more cold spots than NASS corn yields. When looking at the hot spot comparison results </w:t>
      </w:r>
      <w:r w:rsidR="00562400">
        <w:rPr>
          <w:rFonts w:ascii="Times New Roman" w:hAnsi="Times New Roman" w:cs="Times New Roman"/>
        </w:rPr>
        <w:t>of NASS</w:t>
      </w:r>
      <w:r w:rsidR="005F36B9">
        <w:rPr>
          <w:rFonts w:ascii="Times New Roman" w:hAnsi="Times New Roman" w:cs="Times New Roman"/>
        </w:rPr>
        <w:t xml:space="preserve"> yields</w:t>
      </w:r>
      <w:r w:rsidR="00ED6320">
        <w:rPr>
          <w:rFonts w:ascii="Times New Roman" w:hAnsi="Times New Roman" w:cs="Times New Roman"/>
        </w:rPr>
        <w:t xml:space="preserve"> </w:t>
      </w:r>
      <w:r w:rsidR="005F36B9">
        <w:rPr>
          <w:rFonts w:ascii="Times New Roman" w:hAnsi="Times New Roman" w:cs="Times New Roman"/>
        </w:rPr>
        <w:t xml:space="preserve">and </w:t>
      </w:r>
      <w:r>
        <w:rPr>
          <w:rFonts w:ascii="Times New Roman" w:hAnsi="Times New Roman" w:cs="Times New Roman"/>
        </w:rPr>
        <w:t xml:space="preserve">FSA </w:t>
      </w:r>
      <w:r w:rsidR="005F36B9">
        <w:rPr>
          <w:rFonts w:ascii="Times New Roman" w:hAnsi="Times New Roman" w:cs="Times New Roman"/>
        </w:rPr>
        <w:t>yields versus</w:t>
      </w:r>
      <w:r>
        <w:rPr>
          <w:rFonts w:ascii="Times New Roman" w:hAnsi="Times New Roman" w:cs="Times New Roman"/>
        </w:rPr>
        <w:t xml:space="preserve"> NASS</w:t>
      </w:r>
      <w:r w:rsidR="005F36B9">
        <w:rPr>
          <w:rFonts w:ascii="Times New Roman" w:hAnsi="Times New Roman" w:cs="Times New Roman"/>
        </w:rPr>
        <w:t xml:space="preserve"> yields and</w:t>
      </w:r>
      <w:r>
        <w:rPr>
          <w:rFonts w:ascii="Times New Roman" w:hAnsi="Times New Roman" w:cs="Times New Roman"/>
        </w:rPr>
        <w:t xml:space="preserve"> APH</w:t>
      </w:r>
      <w:r w:rsidR="005F36B9">
        <w:rPr>
          <w:rFonts w:ascii="Times New Roman" w:hAnsi="Times New Roman" w:cs="Times New Roman"/>
        </w:rPr>
        <w:t xml:space="preserve"> yields</w:t>
      </w:r>
      <w:r>
        <w:rPr>
          <w:rFonts w:ascii="Times New Roman" w:hAnsi="Times New Roman" w:cs="Times New Roman"/>
        </w:rPr>
        <w:t xml:space="preserve">, soybeans had higher similarity values compared to corn. </w:t>
      </w:r>
      <w:r w:rsidR="00416B03">
        <w:rPr>
          <w:rFonts w:ascii="Times New Roman" w:hAnsi="Times New Roman" w:cs="Times New Roman"/>
        </w:rPr>
        <w:t xml:space="preserve">NASS corn Olympic yields had the lowest amount of deviation between the three yield values while in soybeans it was in the middle. For corn yields, the NASS Olympic average was the middle value while in soybeans it was the highest. </w:t>
      </w:r>
    </w:p>
    <w:p w14:paraId="065BCE35" w14:textId="225B601C" w:rsidR="00C2549F" w:rsidRDefault="00C2549F" w:rsidP="00C2549F">
      <w:pPr>
        <w:spacing w:line="480" w:lineRule="auto"/>
        <w:rPr>
          <w:rFonts w:ascii="Times New Roman" w:hAnsi="Times New Roman" w:cs="Times New Roman"/>
        </w:rPr>
      </w:pPr>
      <w:r>
        <w:rPr>
          <w:rFonts w:ascii="Times New Roman" w:hAnsi="Times New Roman" w:cs="Times New Roman"/>
        </w:rPr>
        <w:tab/>
        <w:t xml:space="preserve">FSA </w:t>
      </w:r>
      <w:r w:rsidR="00992415">
        <w:rPr>
          <w:rFonts w:ascii="Times New Roman" w:hAnsi="Times New Roman" w:cs="Times New Roman"/>
        </w:rPr>
        <w:t>yields</w:t>
      </w:r>
      <w:r>
        <w:rPr>
          <w:rFonts w:ascii="Times New Roman" w:hAnsi="Times New Roman" w:cs="Times New Roman"/>
        </w:rPr>
        <w:t xml:space="preserve"> for both corn and soybeans had very few hot </w:t>
      </w:r>
      <w:r w:rsidR="00992415">
        <w:rPr>
          <w:rFonts w:ascii="Times New Roman" w:hAnsi="Times New Roman" w:cs="Times New Roman"/>
        </w:rPr>
        <w:t>or</w:t>
      </w:r>
      <w:r>
        <w:rPr>
          <w:rFonts w:ascii="Times New Roman" w:hAnsi="Times New Roman" w:cs="Times New Roman"/>
        </w:rPr>
        <w:t xml:space="preserve"> cold spots.</w:t>
      </w:r>
      <w:r w:rsidR="00992415">
        <w:rPr>
          <w:rFonts w:ascii="Times New Roman" w:hAnsi="Times New Roman" w:cs="Times New Roman"/>
        </w:rPr>
        <w:t xml:space="preserve"> Comparing the hot spot comparison results of NASS </w:t>
      </w:r>
      <w:r w:rsidR="005F36B9">
        <w:rPr>
          <w:rFonts w:ascii="Times New Roman" w:hAnsi="Times New Roman" w:cs="Times New Roman"/>
        </w:rPr>
        <w:t xml:space="preserve">yields and </w:t>
      </w:r>
      <w:r w:rsidR="00992415">
        <w:rPr>
          <w:rFonts w:ascii="Times New Roman" w:hAnsi="Times New Roman" w:cs="Times New Roman"/>
        </w:rPr>
        <w:t>FSA</w:t>
      </w:r>
      <w:r w:rsidR="005F36B9">
        <w:rPr>
          <w:rFonts w:ascii="Times New Roman" w:hAnsi="Times New Roman" w:cs="Times New Roman"/>
        </w:rPr>
        <w:t xml:space="preserve"> yields</w:t>
      </w:r>
      <w:r w:rsidR="00992415">
        <w:rPr>
          <w:rFonts w:ascii="Times New Roman" w:hAnsi="Times New Roman" w:cs="Times New Roman"/>
        </w:rPr>
        <w:t xml:space="preserve"> as well as FSA</w:t>
      </w:r>
      <w:r w:rsidR="005F36B9">
        <w:rPr>
          <w:rFonts w:ascii="Times New Roman" w:hAnsi="Times New Roman" w:cs="Times New Roman"/>
        </w:rPr>
        <w:t xml:space="preserve"> yields and</w:t>
      </w:r>
      <w:r w:rsidR="00992415">
        <w:rPr>
          <w:rFonts w:ascii="Times New Roman" w:hAnsi="Times New Roman" w:cs="Times New Roman"/>
        </w:rPr>
        <w:t xml:space="preserve"> APH </w:t>
      </w:r>
      <w:r w:rsidR="005F36B9">
        <w:rPr>
          <w:rFonts w:ascii="Times New Roman" w:hAnsi="Times New Roman" w:cs="Times New Roman"/>
        </w:rPr>
        <w:t xml:space="preserve">yields </w:t>
      </w:r>
      <w:r w:rsidR="00992415">
        <w:rPr>
          <w:rFonts w:ascii="Times New Roman" w:hAnsi="Times New Roman" w:cs="Times New Roman"/>
        </w:rPr>
        <w:t>between crops, corn had more counties with lower similarity values than soybeans.</w:t>
      </w:r>
      <w:r w:rsidR="00416B03">
        <w:rPr>
          <w:rFonts w:ascii="Times New Roman" w:hAnsi="Times New Roman" w:cs="Times New Roman"/>
        </w:rPr>
        <w:t xml:space="preserve"> FSA Olympic averages have the highest amount of deviation of the three yields for both corn and soybeans. </w:t>
      </w:r>
    </w:p>
    <w:p w14:paraId="6E88F331" w14:textId="084E9451" w:rsidR="00A6330A" w:rsidRPr="00832185" w:rsidRDefault="007B2BAF" w:rsidP="004B4946">
      <w:pPr>
        <w:spacing w:line="480" w:lineRule="auto"/>
        <w:rPr>
          <w:rFonts w:ascii="Times New Roman" w:hAnsi="Times New Roman" w:cs="Times New Roman"/>
        </w:rPr>
      </w:pPr>
      <w:r>
        <w:rPr>
          <w:rFonts w:ascii="Times New Roman" w:hAnsi="Times New Roman" w:cs="Times New Roman"/>
        </w:rPr>
        <w:tab/>
        <w:t>The hot spot analysis ran on soybean APH yields had fewer hot spots than the corn APH</w:t>
      </w:r>
      <w:r w:rsidR="005F36B9">
        <w:rPr>
          <w:rFonts w:ascii="Times New Roman" w:hAnsi="Times New Roman" w:cs="Times New Roman"/>
        </w:rPr>
        <w:t xml:space="preserve"> yield</w:t>
      </w:r>
      <w:r>
        <w:rPr>
          <w:rFonts w:ascii="Times New Roman" w:hAnsi="Times New Roman" w:cs="Times New Roman"/>
        </w:rPr>
        <w:t xml:space="preserve"> </w:t>
      </w:r>
      <w:r w:rsidR="00EB7B5E">
        <w:rPr>
          <w:rFonts w:ascii="Times New Roman" w:hAnsi="Times New Roman" w:cs="Times New Roman"/>
        </w:rPr>
        <w:t>h</w:t>
      </w:r>
      <w:r>
        <w:rPr>
          <w:rFonts w:ascii="Times New Roman" w:hAnsi="Times New Roman" w:cs="Times New Roman"/>
        </w:rPr>
        <w:t xml:space="preserve">ot spot analysis. The corn hot spots had more </w:t>
      </w:r>
      <w:r w:rsidR="00EB7B5E">
        <w:rPr>
          <w:rFonts w:ascii="Times New Roman" w:hAnsi="Times New Roman" w:cs="Times New Roman"/>
        </w:rPr>
        <w:t xml:space="preserve">cold spots than soybeans, however soybeans were at a higher confidence level than corn. </w:t>
      </w:r>
      <w:r w:rsidR="00416B03">
        <w:rPr>
          <w:rFonts w:ascii="Times New Roman" w:hAnsi="Times New Roman" w:cs="Times New Roman"/>
        </w:rPr>
        <w:t xml:space="preserve">For both corn and soybeans at the state level APH Olympic averages were lower than NASS Olympic averages. </w:t>
      </w:r>
    </w:p>
    <w:p w14:paraId="27F8E07D" w14:textId="499A1622" w:rsidR="00A6330A" w:rsidRDefault="00A6330A" w:rsidP="001E0ABC">
      <w:pPr>
        <w:pStyle w:val="Heading3"/>
        <w:spacing w:before="0" w:line="480" w:lineRule="auto"/>
        <w:rPr>
          <w:rFonts w:ascii="Times New Roman" w:hAnsi="Times New Roman" w:cs="Times New Roman"/>
          <w:b w:val="0"/>
          <w:bCs w:val="0"/>
        </w:rPr>
      </w:pPr>
      <w:bookmarkStart w:id="26" w:name="_Toc164856468"/>
      <w:r>
        <w:rPr>
          <w:rFonts w:ascii="Times New Roman" w:hAnsi="Times New Roman" w:cs="Times New Roman"/>
          <w:b w:val="0"/>
          <w:bCs w:val="0"/>
        </w:rPr>
        <w:t>NASS Yield Substitution</w:t>
      </w:r>
      <w:bookmarkEnd w:id="26"/>
    </w:p>
    <w:p w14:paraId="77F0A6D1" w14:textId="47435D41" w:rsidR="004B4946" w:rsidRPr="004B4946" w:rsidRDefault="0042174B" w:rsidP="004B4946">
      <w:pPr>
        <w:spacing w:line="480" w:lineRule="auto"/>
        <w:rPr>
          <w:rFonts w:ascii="Times New Roman" w:hAnsi="Times New Roman" w:cs="Times New Roman"/>
        </w:rPr>
      </w:pPr>
      <w:r>
        <w:rPr>
          <w:rFonts w:ascii="Times New Roman" w:hAnsi="Times New Roman" w:cs="Times New Roman"/>
        </w:rPr>
        <w:t>With NASS yield data set continuing to have an increase in yield not being reported over time</w:t>
      </w:r>
      <w:r w:rsidR="006A1BCC">
        <w:rPr>
          <w:rFonts w:ascii="Times New Roman" w:hAnsi="Times New Roman" w:cs="Times New Roman"/>
        </w:rPr>
        <w:t>,</w:t>
      </w:r>
      <w:r>
        <w:rPr>
          <w:rFonts w:ascii="Times New Roman" w:hAnsi="Times New Roman" w:cs="Times New Roman"/>
        </w:rPr>
        <w:t xml:space="preserve"> it is important to determine other county yield values to substitute in for NASS county yields. Based on the analysis, FSA appears to be the best alternative for NASS county corn and soybean yields. FSA</w:t>
      </w:r>
      <w:r w:rsidR="005F36B9">
        <w:rPr>
          <w:rFonts w:ascii="Times New Roman" w:hAnsi="Times New Roman" w:cs="Times New Roman"/>
        </w:rPr>
        <w:t xml:space="preserve"> yields</w:t>
      </w:r>
      <w:r>
        <w:rPr>
          <w:rFonts w:ascii="Times New Roman" w:hAnsi="Times New Roman" w:cs="Times New Roman"/>
        </w:rPr>
        <w:t xml:space="preserve"> hot and cold spots aligned closer to NASS </w:t>
      </w:r>
      <w:r w:rsidR="005F36B9">
        <w:rPr>
          <w:rFonts w:ascii="Times New Roman" w:hAnsi="Times New Roman" w:cs="Times New Roman"/>
        </w:rPr>
        <w:lastRenderedPageBreak/>
        <w:t xml:space="preserve">yields </w:t>
      </w:r>
      <w:r>
        <w:rPr>
          <w:rFonts w:ascii="Times New Roman" w:hAnsi="Times New Roman" w:cs="Times New Roman"/>
        </w:rPr>
        <w:t>hot spots for both corn and soybeans. This is displayed in the NAS</w:t>
      </w:r>
      <w:r w:rsidR="005F36B9">
        <w:rPr>
          <w:rFonts w:ascii="Times New Roman" w:hAnsi="Times New Roman" w:cs="Times New Roman"/>
        </w:rPr>
        <w:t>S yield</w:t>
      </w:r>
      <w:r>
        <w:rPr>
          <w:rFonts w:ascii="Times New Roman" w:hAnsi="Times New Roman" w:cs="Times New Roman"/>
        </w:rPr>
        <w:t xml:space="preserve"> FSA</w:t>
      </w:r>
      <w:r w:rsidR="005F36B9">
        <w:rPr>
          <w:rFonts w:ascii="Times New Roman" w:hAnsi="Times New Roman" w:cs="Times New Roman"/>
        </w:rPr>
        <w:t xml:space="preserve"> yield Olympic average</w:t>
      </w:r>
      <w:r>
        <w:rPr>
          <w:rFonts w:ascii="Times New Roman" w:hAnsi="Times New Roman" w:cs="Times New Roman"/>
        </w:rPr>
        <w:t xml:space="preserve"> hot spot comparison for both corn and soybeans. Most counties in these two comparisons have similar values 0.9 or above. FSA corn yields are on average around 10 </w:t>
      </w:r>
      <w:proofErr w:type="spellStart"/>
      <w:r>
        <w:rPr>
          <w:rFonts w:ascii="Times New Roman" w:hAnsi="Times New Roman" w:cs="Times New Roman"/>
        </w:rPr>
        <w:t>bu</w:t>
      </w:r>
      <w:proofErr w:type="spellEnd"/>
      <w:r>
        <w:rPr>
          <w:rFonts w:ascii="Times New Roman" w:hAnsi="Times New Roman" w:cs="Times New Roman"/>
        </w:rPr>
        <w:t>/acre higher than NASS yields</w:t>
      </w:r>
      <w:r w:rsidR="00FD3F52">
        <w:rPr>
          <w:rFonts w:ascii="Times New Roman" w:hAnsi="Times New Roman" w:cs="Times New Roman"/>
        </w:rPr>
        <w:t xml:space="preserve">. </w:t>
      </w:r>
      <w:r w:rsidR="003F1BC5">
        <w:rPr>
          <w:rFonts w:ascii="Times New Roman" w:hAnsi="Times New Roman" w:cs="Times New Roman"/>
        </w:rPr>
        <w:t>For</w:t>
      </w:r>
      <w:r>
        <w:rPr>
          <w:rFonts w:ascii="Times New Roman" w:hAnsi="Times New Roman" w:cs="Times New Roman"/>
        </w:rPr>
        <w:t xml:space="preserve"> soybea</w:t>
      </w:r>
      <w:r w:rsidR="00FD3F52">
        <w:rPr>
          <w:rFonts w:ascii="Times New Roman" w:hAnsi="Times New Roman" w:cs="Times New Roman"/>
        </w:rPr>
        <w:t>ns</w:t>
      </w:r>
      <w:r w:rsidR="003F1BC5">
        <w:rPr>
          <w:rFonts w:ascii="Times New Roman" w:hAnsi="Times New Roman" w:cs="Times New Roman"/>
        </w:rPr>
        <w:t>,</w:t>
      </w:r>
      <w:r w:rsidR="00FD3F52">
        <w:rPr>
          <w:rFonts w:ascii="Times New Roman" w:hAnsi="Times New Roman" w:cs="Times New Roman"/>
        </w:rPr>
        <w:t xml:space="preserve"> FSA yields are on average 14 </w:t>
      </w:r>
      <w:proofErr w:type="spellStart"/>
      <w:r w:rsidR="00FD3F52">
        <w:rPr>
          <w:rFonts w:ascii="Times New Roman" w:hAnsi="Times New Roman" w:cs="Times New Roman"/>
        </w:rPr>
        <w:t>bu</w:t>
      </w:r>
      <w:proofErr w:type="spellEnd"/>
      <w:r w:rsidR="00FD3F52">
        <w:rPr>
          <w:rFonts w:ascii="Times New Roman" w:hAnsi="Times New Roman" w:cs="Times New Roman"/>
        </w:rPr>
        <w:t xml:space="preserve">/acre lower than NASS yields. These values align closer with NASS yield than APH </w:t>
      </w:r>
      <w:r w:rsidR="005F36B9">
        <w:rPr>
          <w:rFonts w:ascii="Times New Roman" w:hAnsi="Times New Roman" w:cs="Times New Roman"/>
        </w:rPr>
        <w:t xml:space="preserve">yield </w:t>
      </w:r>
      <w:r w:rsidR="00FD3F52">
        <w:rPr>
          <w:rFonts w:ascii="Times New Roman" w:hAnsi="Times New Roman" w:cs="Times New Roman"/>
        </w:rPr>
        <w:t xml:space="preserve">averages for both corn and soybeans. The combination of FSA </w:t>
      </w:r>
      <w:r w:rsidR="005F36B9">
        <w:rPr>
          <w:rFonts w:ascii="Times New Roman" w:hAnsi="Times New Roman" w:cs="Times New Roman"/>
        </w:rPr>
        <w:t xml:space="preserve">yields </w:t>
      </w:r>
      <w:r w:rsidR="00FD3F52">
        <w:rPr>
          <w:rFonts w:ascii="Times New Roman" w:hAnsi="Times New Roman" w:cs="Times New Roman"/>
        </w:rPr>
        <w:t>and NASS</w:t>
      </w:r>
      <w:r w:rsidR="005F36B9">
        <w:rPr>
          <w:rFonts w:ascii="Times New Roman" w:hAnsi="Times New Roman" w:cs="Times New Roman"/>
        </w:rPr>
        <w:t xml:space="preserve"> yields</w:t>
      </w:r>
      <w:r w:rsidR="00FD3F52">
        <w:rPr>
          <w:rFonts w:ascii="Times New Roman" w:hAnsi="Times New Roman" w:cs="Times New Roman"/>
        </w:rPr>
        <w:t xml:space="preserve"> have stronger spatial alignment as well as having their value on averages align closer indicates that FSA is the better yield alternative for NASS yields than APH</w:t>
      </w:r>
      <w:r w:rsidR="005F36B9">
        <w:rPr>
          <w:rFonts w:ascii="Times New Roman" w:hAnsi="Times New Roman" w:cs="Times New Roman"/>
        </w:rPr>
        <w:t xml:space="preserve"> yields</w:t>
      </w:r>
      <w:r w:rsidR="00FD3F52">
        <w:rPr>
          <w:rFonts w:ascii="Times New Roman" w:hAnsi="Times New Roman" w:cs="Times New Roman"/>
        </w:rPr>
        <w:t xml:space="preserve">. </w:t>
      </w:r>
    </w:p>
    <w:p w14:paraId="50B4217C" w14:textId="06D8447B" w:rsidR="00CC1EB2" w:rsidRDefault="00CC1EB2" w:rsidP="001E0ABC">
      <w:pPr>
        <w:pStyle w:val="Heading2"/>
        <w:spacing w:before="0" w:line="480" w:lineRule="auto"/>
        <w:jc w:val="left"/>
        <w:rPr>
          <w:rFonts w:ascii="Times New Roman" w:hAnsi="Times New Roman" w:cs="Times New Roman"/>
          <w:sz w:val="24"/>
          <w:szCs w:val="24"/>
        </w:rPr>
      </w:pPr>
      <w:bookmarkStart w:id="27" w:name="_Toc164856469"/>
      <w:r w:rsidRPr="00276C83">
        <w:rPr>
          <w:rFonts w:ascii="Times New Roman" w:hAnsi="Times New Roman" w:cs="Times New Roman"/>
          <w:sz w:val="24"/>
          <w:szCs w:val="24"/>
        </w:rPr>
        <w:t>Next Steps</w:t>
      </w:r>
      <w:bookmarkEnd w:id="27"/>
    </w:p>
    <w:p w14:paraId="20AC1B9D" w14:textId="15D11193" w:rsidR="00932E7E" w:rsidRDefault="00932E7E" w:rsidP="00932E7E">
      <w:pPr>
        <w:spacing w:line="480" w:lineRule="auto"/>
        <w:rPr>
          <w:rFonts w:ascii="Times New Roman" w:hAnsi="Times New Roman" w:cs="Times New Roman"/>
        </w:rPr>
      </w:pPr>
      <w:r>
        <w:rPr>
          <w:rFonts w:ascii="Times New Roman" w:hAnsi="Times New Roman" w:cs="Times New Roman"/>
        </w:rPr>
        <w:t xml:space="preserve">Another county level yield that is publicly available are University of Tennessee Corn and Soybean variety trials. These variety trails occur annual at various Research and Education Center (REC) </w:t>
      </w:r>
      <w:r w:rsidR="00A75575">
        <w:rPr>
          <w:rFonts w:ascii="Times New Roman" w:hAnsi="Times New Roman" w:cs="Times New Roman"/>
        </w:rPr>
        <w:t>a</w:t>
      </w:r>
      <w:r>
        <w:rPr>
          <w:rFonts w:ascii="Times New Roman" w:hAnsi="Times New Roman" w:cs="Times New Roman"/>
        </w:rPr>
        <w:t xml:space="preserve">cross the state as well as county standard test (CST) locations. The counties for REC locations include Roberston, Greene, Knox, Madison, and Gibson County for both corn and soybeans. </w:t>
      </w:r>
      <w:r w:rsidR="00873AA9">
        <w:rPr>
          <w:rFonts w:ascii="Times New Roman" w:hAnsi="Times New Roman" w:cs="Times New Roman"/>
        </w:rPr>
        <w:t>For the years 2018-2022</w:t>
      </w:r>
      <w:r w:rsidR="00963D27">
        <w:rPr>
          <w:rFonts w:ascii="Times New Roman" w:hAnsi="Times New Roman" w:cs="Times New Roman"/>
        </w:rPr>
        <w:t xml:space="preserve"> there were 10 counties that had a CST location as well </w:t>
      </w:r>
      <w:proofErr w:type="gramStart"/>
      <w:r w:rsidR="00963D27">
        <w:rPr>
          <w:rFonts w:ascii="Times New Roman" w:hAnsi="Times New Roman" w:cs="Times New Roman"/>
        </w:rPr>
        <w:t xml:space="preserve">as </w:t>
      </w:r>
      <w:r w:rsidR="00FE037C">
        <w:rPr>
          <w:rFonts w:ascii="Times New Roman" w:hAnsi="Times New Roman" w:cs="Times New Roman"/>
        </w:rPr>
        <w:t xml:space="preserve"> a</w:t>
      </w:r>
      <w:proofErr w:type="gramEnd"/>
      <w:r w:rsidR="00963D27">
        <w:rPr>
          <w:rFonts w:ascii="Times New Roman" w:hAnsi="Times New Roman" w:cs="Times New Roman"/>
        </w:rPr>
        <w:t xml:space="preserve"> NASS</w:t>
      </w:r>
      <w:r w:rsidR="00FE037C">
        <w:rPr>
          <w:rFonts w:ascii="Times New Roman" w:hAnsi="Times New Roman" w:cs="Times New Roman"/>
        </w:rPr>
        <w:t xml:space="preserve"> Olympic</w:t>
      </w:r>
      <w:r w:rsidR="00963D27">
        <w:rPr>
          <w:rFonts w:ascii="Times New Roman" w:hAnsi="Times New Roman" w:cs="Times New Roman"/>
        </w:rPr>
        <w:t xml:space="preserve"> </w:t>
      </w:r>
      <w:r w:rsidR="00FE037C">
        <w:rPr>
          <w:rFonts w:ascii="Times New Roman" w:hAnsi="Times New Roman" w:cs="Times New Roman"/>
        </w:rPr>
        <w:t>average</w:t>
      </w:r>
      <w:r w:rsidR="00390979">
        <w:rPr>
          <w:rFonts w:ascii="Times New Roman" w:hAnsi="Times New Roman" w:cs="Times New Roman"/>
        </w:rPr>
        <w:t xml:space="preserve"> for the </w:t>
      </w:r>
      <w:r w:rsidR="007838FF">
        <w:rPr>
          <w:rFonts w:ascii="Times New Roman" w:hAnsi="Times New Roman" w:cs="Times New Roman"/>
        </w:rPr>
        <w:t>period</w:t>
      </w:r>
      <w:r w:rsidR="00963D27">
        <w:rPr>
          <w:rFonts w:ascii="Times New Roman" w:hAnsi="Times New Roman" w:cs="Times New Roman"/>
        </w:rPr>
        <w:t>. There</w:t>
      </w:r>
      <w:r>
        <w:rPr>
          <w:rFonts w:ascii="Times New Roman" w:hAnsi="Times New Roman" w:cs="Times New Roman"/>
        </w:rPr>
        <w:t xml:space="preserve"> </w:t>
      </w:r>
      <w:r w:rsidR="007838FF">
        <w:rPr>
          <w:rFonts w:ascii="Times New Roman" w:hAnsi="Times New Roman" w:cs="Times New Roman"/>
        </w:rPr>
        <w:t>are 23</w:t>
      </w:r>
      <w:r w:rsidR="00873AA9">
        <w:rPr>
          <w:rFonts w:ascii="Times New Roman" w:hAnsi="Times New Roman" w:cs="Times New Roman"/>
        </w:rPr>
        <w:t xml:space="preserve"> </w:t>
      </w:r>
      <w:r>
        <w:rPr>
          <w:rFonts w:ascii="Times New Roman" w:hAnsi="Times New Roman" w:cs="Times New Roman"/>
        </w:rPr>
        <w:t>counties for soybeans</w:t>
      </w:r>
      <w:r w:rsidR="00963D27">
        <w:rPr>
          <w:rFonts w:ascii="Times New Roman" w:hAnsi="Times New Roman" w:cs="Times New Roman"/>
        </w:rPr>
        <w:t xml:space="preserve"> that </w:t>
      </w:r>
      <w:r w:rsidR="00FE037C">
        <w:rPr>
          <w:rFonts w:ascii="Times New Roman" w:hAnsi="Times New Roman" w:cs="Times New Roman"/>
        </w:rPr>
        <w:t>meet the same requirement</w:t>
      </w:r>
      <w:r>
        <w:rPr>
          <w:rFonts w:ascii="Times New Roman" w:hAnsi="Times New Roman" w:cs="Times New Roman"/>
        </w:rPr>
        <w:t xml:space="preserve">. Not every CST location has a variety trial done every year because they are done in partnership between a University of Tennessee Extension and local producers. </w:t>
      </w:r>
    </w:p>
    <w:p w14:paraId="56369142" w14:textId="517BA6E1" w:rsidR="00963D27" w:rsidRPr="0064631D" w:rsidRDefault="00F02641" w:rsidP="00932E7E">
      <w:pPr>
        <w:spacing w:line="480" w:lineRule="auto"/>
        <w:rPr>
          <w:rFonts w:ascii="Times New Roman" w:hAnsi="Times New Roman" w:cs="Times New Roman"/>
        </w:rPr>
      </w:pPr>
      <w:r>
        <w:rPr>
          <w:rFonts w:ascii="Times New Roman" w:hAnsi="Times New Roman" w:cs="Times New Roman"/>
        </w:rPr>
        <w:tab/>
        <w:t xml:space="preserve">Due to not every CST having a variety trial yield every year simple averages of the variety trial data were used to compare against NASS corn and soybean Olympic Averages. Some counties had more than one observation each year. The entries were grouped by county by year and averaged to calculate a yearly average for each county. </w:t>
      </w:r>
      <w:r>
        <w:rPr>
          <w:rFonts w:ascii="Times New Roman" w:hAnsi="Times New Roman" w:cs="Times New Roman"/>
        </w:rPr>
        <w:lastRenderedPageBreak/>
        <w:t xml:space="preserve">The simple averages of all the years a county reported a yield were taken to calculate a county average. These averages are being compared to the NASS </w:t>
      </w:r>
      <w:r w:rsidRPr="0064631D">
        <w:rPr>
          <w:rFonts w:ascii="Times New Roman" w:hAnsi="Times New Roman" w:cs="Times New Roman"/>
        </w:rPr>
        <w:t>Olympic Averages.</w:t>
      </w:r>
    </w:p>
    <w:p w14:paraId="27945F29" w14:textId="19C18A9A" w:rsidR="00F02641" w:rsidRDefault="00E520EE" w:rsidP="00963D27">
      <w:pPr>
        <w:spacing w:line="480" w:lineRule="auto"/>
        <w:ind w:firstLine="720"/>
        <w:rPr>
          <w:rFonts w:ascii="Times New Roman" w:hAnsi="Times New Roman" w:cs="Times New Roman"/>
        </w:rPr>
      </w:pPr>
      <w:r w:rsidRPr="0064631D">
        <w:rPr>
          <w:rFonts w:ascii="Times New Roman" w:hAnsi="Times New Roman" w:cs="Times New Roman"/>
        </w:rPr>
        <w:t xml:space="preserve">The corn and soybean variety trial yields by county can be found in Tables </w:t>
      </w:r>
      <w:r w:rsidR="00BB20B2" w:rsidRPr="0064631D">
        <w:rPr>
          <w:rFonts w:ascii="Times New Roman" w:hAnsi="Times New Roman" w:cs="Times New Roman"/>
        </w:rPr>
        <w:t>9</w:t>
      </w:r>
      <w:r w:rsidRPr="0064631D">
        <w:rPr>
          <w:rFonts w:ascii="Times New Roman" w:hAnsi="Times New Roman" w:cs="Times New Roman"/>
        </w:rPr>
        <w:t xml:space="preserve"> and </w:t>
      </w:r>
      <w:r w:rsidR="00BB20B2" w:rsidRPr="0064631D">
        <w:rPr>
          <w:rFonts w:ascii="Times New Roman" w:hAnsi="Times New Roman" w:cs="Times New Roman"/>
        </w:rPr>
        <w:t>10</w:t>
      </w:r>
      <w:r w:rsidRPr="0064631D">
        <w:rPr>
          <w:rFonts w:ascii="Times New Roman" w:hAnsi="Times New Roman" w:cs="Times New Roman"/>
        </w:rPr>
        <w:t xml:space="preserve">. Tables </w:t>
      </w:r>
      <w:r w:rsidR="00BB20B2" w:rsidRPr="0064631D">
        <w:rPr>
          <w:rFonts w:ascii="Times New Roman" w:hAnsi="Times New Roman" w:cs="Times New Roman"/>
        </w:rPr>
        <w:t>11</w:t>
      </w:r>
      <w:r w:rsidRPr="0064631D">
        <w:rPr>
          <w:rFonts w:ascii="Times New Roman" w:hAnsi="Times New Roman" w:cs="Times New Roman"/>
        </w:rPr>
        <w:t xml:space="preserve"> </w:t>
      </w:r>
      <w:r w:rsidR="00873AA9" w:rsidRPr="0064631D">
        <w:rPr>
          <w:rFonts w:ascii="Times New Roman" w:hAnsi="Times New Roman" w:cs="Times New Roman"/>
        </w:rPr>
        <w:t>display the summary statistics of the variety trial yields for the state of Tennessee from the years 2018-2022.</w:t>
      </w:r>
      <w:r w:rsidR="00963D27" w:rsidRPr="0064631D">
        <w:rPr>
          <w:rFonts w:ascii="Times New Roman" w:hAnsi="Times New Roman" w:cs="Times New Roman"/>
        </w:rPr>
        <w:t xml:space="preserve"> Tennessee corn variety trial yields range from 121</w:t>
      </w:r>
      <w:r w:rsidR="00646F3B" w:rsidRPr="0064631D">
        <w:rPr>
          <w:rFonts w:ascii="Times New Roman" w:hAnsi="Times New Roman" w:cs="Times New Roman"/>
        </w:rPr>
        <w:t xml:space="preserve"> </w:t>
      </w:r>
      <w:proofErr w:type="spellStart"/>
      <w:r w:rsidR="00646F3B" w:rsidRPr="0064631D">
        <w:rPr>
          <w:rFonts w:ascii="Times New Roman" w:hAnsi="Times New Roman" w:cs="Times New Roman"/>
        </w:rPr>
        <w:t>bu</w:t>
      </w:r>
      <w:proofErr w:type="spellEnd"/>
      <w:r w:rsidR="00646F3B" w:rsidRPr="0064631D">
        <w:rPr>
          <w:rFonts w:ascii="Times New Roman" w:hAnsi="Times New Roman" w:cs="Times New Roman"/>
        </w:rPr>
        <w:t>/acre</w:t>
      </w:r>
      <w:r w:rsidR="00963D27" w:rsidRPr="0064631D">
        <w:rPr>
          <w:rFonts w:ascii="Times New Roman" w:hAnsi="Times New Roman" w:cs="Times New Roman"/>
        </w:rPr>
        <w:t xml:space="preserve"> and 247</w:t>
      </w:r>
      <w:r w:rsidR="00A75575">
        <w:rPr>
          <w:rFonts w:ascii="Times New Roman" w:hAnsi="Times New Roman" w:cs="Times New Roman"/>
        </w:rPr>
        <w:t xml:space="preserve"> </w:t>
      </w:r>
      <w:proofErr w:type="spellStart"/>
      <w:r w:rsidR="00A75575">
        <w:rPr>
          <w:rFonts w:ascii="Times New Roman" w:hAnsi="Times New Roman" w:cs="Times New Roman"/>
        </w:rPr>
        <w:t>bu</w:t>
      </w:r>
      <w:proofErr w:type="spellEnd"/>
      <w:r w:rsidR="00A75575">
        <w:rPr>
          <w:rFonts w:ascii="Times New Roman" w:hAnsi="Times New Roman" w:cs="Times New Roman"/>
        </w:rPr>
        <w:t>/acre</w:t>
      </w:r>
      <w:r w:rsidR="00963D27" w:rsidRPr="0064631D">
        <w:rPr>
          <w:rFonts w:ascii="Times New Roman" w:hAnsi="Times New Roman" w:cs="Times New Roman"/>
        </w:rPr>
        <w:t>. Compared to the average of the</w:t>
      </w:r>
      <w:r w:rsidR="00963D27">
        <w:rPr>
          <w:rFonts w:ascii="Times New Roman" w:hAnsi="Times New Roman" w:cs="Times New Roman"/>
        </w:rPr>
        <w:t xml:space="preserve"> </w:t>
      </w:r>
      <w:r w:rsidR="00A75575">
        <w:rPr>
          <w:rFonts w:ascii="Times New Roman" w:hAnsi="Times New Roman" w:cs="Times New Roman"/>
        </w:rPr>
        <w:t>c</w:t>
      </w:r>
      <w:r w:rsidR="00963D27">
        <w:rPr>
          <w:rFonts w:ascii="Times New Roman" w:hAnsi="Times New Roman" w:cs="Times New Roman"/>
        </w:rPr>
        <w:t>orn Olympic averages for the state of Tennessee of 169</w:t>
      </w:r>
      <w:r w:rsidR="00646F3B">
        <w:rPr>
          <w:rFonts w:ascii="Times New Roman" w:hAnsi="Times New Roman" w:cs="Times New Roman"/>
        </w:rPr>
        <w:t xml:space="preserve"> </w:t>
      </w:r>
      <w:proofErr w:type="spellStart"/>
      <w:r w:rsidR="00646F3B">
        <w:rPr>
          <w:rFonts w:ascii="Times New Roman" w:hAnsi="Times New Roman" w:cs="Times New Roman"/>
        </w:rPr>
        <w:t>bu</w:t>
      </w:r>
      <w:proofErr w:type="spellEnd"/>
      <w:r w:rsidR="00646F3B">
        <w:rPr>
          <w:rFonts w:ascii="Times New Roman" w:hAnsi="Times New Roman" w:cs="Times New Roman"/>
        </w:rPr>
        <w:t>/acre</w:t>
      </w:r>
      <w:r w:rsidR="00963D27">
        <w:rPr>
          <w:rFonts w:ascii="Times New Roman" w:hAnsi="Times New Roman" w:cs="Times New Roman"/>
        </w:rPr>
        <w:t xml:space="preserve"> Variety Trial yields </w:t>
      </w:r>
      <w:r w:rsidR="00A75575">
        <w:rPr>
          <w:rFonts w:ascii="Times New Roman" w:hAnsi="Times New Roman" w:cs="Times New Roman"/>
        </w:rPr>
        <w:t>wer</w:t>
      </w:r>
      <w:r w:rsidR="00963D27">
        <w:rPr>
          <w:rFonts w:ascii="Times New Roman" w:hAnsi="Times New Roman" w:cs="Times New Roman"/>
        </w:rPr>
        <w:t>e higher with an average of 184</w:t>
      </w:r>
      <w:r w:rsidR="00646F3B">
        <w:rPr>
          <w:rFonts w:ascii="Times New Roman" w:hAnsi="Times New Roman" w:cs="Times New Roman"/>
        </w:rPr>
        <w:t xml:space="preserve"> </w:t>
      </w:r>
      <w:proofErr w:type="spellStart"/>
      <w:r w:rsidR="00646F3B">
        <w:rPr>
          <w:rFonts w:ascii="Times New Roman" w:hAnsi="Times New Roman" w:cs="Times New Roman"/>
        </w:rPr>
        <w:t>bu</w:t>
      </w:r>
      <w:proofErr w:type="spellEnd"/>
      <w:r w:rsidR="00646F3B">
        <w:rPr>
          <w:rFonts w:ascii="Times New Roman" w:hAnsi="Times New Roman" w:cs="Times New Roman"/>
        </w:rPr>
        <w:t>/acre</w:t>
      </w:r>
      <w:r w:rsidR="00963D27">
        <w:rPr>
          <w:rFonts w:ascii="Times New Roman" w:hAnsi="Times New Roman" w:cs="Times New Roman"/>
        </w:rPr>
        <w:t>. Tennessee soybean variety trial yields range from 26</w:t>
      </w:r>
      <w:r w:rsidR="00646F3B">
        <w:rPr>
          <w:rFonts w:ascii="Times New Roman" w:hAnsi="Times New Roman" w:cs="Times New Roman"/>
        </w:rPr>
        <w:t xml:space="preserve"> </w:t>
      </w:r>
      <w:proofErr w:type="spellStart"/>
      <w:r w:rsidR="00646F3B">
        <w:rPr>
          <w:rFonts w:ascii="Times New Roman" w:hAnsi="Times New Roman" w:cs="Times New Roman"/>
        </w:rPr>
        <w:t>bu</w:t>
      </w:r>
      <w:proofErr w:type="spellEnd"/>
      <w:r w:rsidR="00646F3B">
        <w:rPr>
          <w:rFonts w:ascii="Times New Roman" w:hAnsi="Times New Roman" w:cs="Times New Roman"/>
        </w:rPr>
        <w:t>/acre</w:t>
      </w:r>
      <w:r w:rsidR="00963D27">
        <w:rPr>
          <w:rFonts w:ascii="Times New Roman" w:hAnsi="Times New Roman" w:cs="Times New Roman"/>
        </w:rPr>
        <w:t xml:space="preserve"> and 62</w:t>
      </w:r>
      <w:r w:rsidR="00646F3B">
        <w:rPr>
          <w:rFonts w:ascii="Times New Roman" w:hAnsi="Times New Roman" w:cs="Times New Roman"/>
        </w:rPr>
        <w:t xml:space="preserve"> </w:t>
      </w:r>
      <w:proofErr w:type="spellStart"/>
      <w:r w:rsidR="00646F3B">
        <w:rPr>
          <w:rFonts w:ascii="Times New Roman" w:hAnsi="Times New Roman" w:cs="Times New Roman"/>
        </w:rPr>
        <w:t>bu</w:t>
      </w:r>
      <w:proofErr w:type="spellEnd"/>
      <w:r w:rsidR="00646F3B">
        <w:rPr>
          <w:rFonts w:ascii="Times New Roman" w:hAnsi="Times New Roman" w:cs="Times New Roman"/>
        </w:rPr>
        <w:t>/acre</w:t>
      </w:r>
      <w:r w:rsidR="00963D27">
        <w:rPr>
          <w:rFonts w:ascii="Times New Roman" w:hAnsi="Times New Roman" w:cs="Times New Roman"/>
        </w:rPr>
        <w:t xml:space="preserve">. Tennessee NASS </w:t>
      </w:r>
      <w:r w:rsidR="001F23C1">
        <w:rPr>
          <w:rFonts w:ascii="Times New Roman" w:hAnsi="Times New Roman" w:cs="Times New Roman"/>
        </w:rPr>
        <w:t>s</w:t>
      </w:r>
      <w:r w:rsidR="00963D27">
        <w:rPr>
          <w:rFonts w:ascii="Times New Roman" w:hAnsi="Times New Roman" w:cs="Times New Roman"/>
        </w:rPr>
        <w:t xml:space="preserve">oybean Olympic </w:t>
      </w:r>
      <w:r w:rsidR="00A75575">
        <w:rPr>
          <w:rFonts w:ascii="Times New Roman" w:hAnsi="Times New Roman" w:cs="Times New Roman"/>
        </w:rPr>
        <w:t>a</w:t>
      </w:r>
      <w:r w:rsidR="00963D27">
        <w:rPr>
          <w:rFonts w:ascii="Times New Roman" w:hAnsi="Times New Roman" w:cs="Times New Roman"/>
        </w:rPr>
        <w:t xml:space="preserve">verages are 1.4 times greater than Tennessee variety trial data. </w:t>
      </w:r>
    </w:p>
    <w:p w14:paraId="674EA5C0" w14:textId="6B35B388" w:rsidR="00963D27" w:rsidRPr="00932E7E" w:rsidRDefault="00963D27" w:rsidP="00626BE6">
      <w:pPr>
        <w:spacing w:line="480" w:lineRule="auto"/>
        <w:rPr>
          <w:rFonts w:ascii="Times New Roman" w:hAnsi="Times New Roman" w:cs="Times New Roman"/>
        </w:rPr>
      </w:pPr>
      <w:r>
        <w:rPr>
          <w:rFonts w:ascii="Times New Roman" w:hAnsi="Times New Roman" w:cs="Times New Roman"/>
        </w:rPr>
        <w:tab/>
        <w:t xml:space="preserve">Variety trial yields as a percentage of NASS yields were mapped for the counties that </w:t>
      </w:r>
      <w:r w:rsidR="00FE037C">
        <w:rPr>
          <w:rFonts w:ascii="Times New Roman" w:hAnsi="Times New Roman" w:cs="Times New Roman"/>
        </w:rPr>
        <w:t xml:space="preserve">hosted a variety trial as well </w:t>
      </w:r>
      <w:r w:rsidR="00A75575">
        <w:rPr>
          <w:rFonts w:ascii="Times New Roman" w:hAnsi="Times New Roman" w:cs="Times New Roman"/>
        </w:rPr>
        <w:t xml:space="preserve">as </w:t>
      </w:r>
      <w:r w:rsidR="004E5BA7">
        <w:rPr>
          <w:rFonts w:ascii="Times New Roman" w:hAnsi="Times New Roman" w:cs="Times New Roman"/>
        </w:rPr>
        <w:t xml:space="preserve">reported enough NASS yield </w:t>
      </w:r>
      <w:r w:rsidR="00A75575">
        <w:rPr>
          <w:rFonts w:ascii="Times New Roman" w:hAnsi="Times New Roman" w:cs="Times New Roman"/>
        </w:rPr>
        <w:t xml:space="preserve">data </w:t>
      </w:r>
      <w:r w:rsidR="004E5BA7">
        <w:rPr>
          <w:rFonts w:ascii="Times New Roman" w:hAnsi="Times New Roman" w:cs="Times New Roman"/>
        </w:rPr>
        <w:t xml:space="preserve">to calculate an Olympic </w:t>
      </w:r>
      <w:r w:rsidR="004E5BA7" w:rsidRPr="0064631D">
        <w:rPr>
          <w:rFonts w:ascii="Times New Roman" w:hAnsi="Times New Roman" w:cs="Times New Roman"/>
        </w:rPr>
        <w:t>average for the years 2018-2022. These results are displayed in Figure</w:t>
      </w:r>
      <w:r w:rsidR="008A6574" w:rsidRPr="0064631D">
        <w:rPr>
          <w:rFonts w:ascii="Times New Roman" w:hAnsi="Times New Roman" w:cs="Times New Roman"/>
        </w:rPr>
        <w:t xml:space="preserve"> 25</w:t>
      </w:r>
      <w:r w:rsidR="004E5BA7" w:rsidRPr="0064631D">
        <w:rPr>
          <w:rFonts w:ascii="Times New Roman" w:hAnsi="Times New Roman" w:cs="Times New Roman"/>
        </w:rPr>
        <w:t xml:space="preserve"> for corn and Figure</w:t>
      </w:r>
      <w:r w:rsidR="008A6574" w:rsidRPr="0064631D">
        <w:rPr>
          <w:rFonts w:ascii="Times New Roman" w:hAnsi="Times New Roman" w:cs="Times New Roman"/>
        </w:rPr>
        <w:t xml:space="preserve"> 26</w:t>
      </w:r>
      <w:r w:rsidR="004E5BA7" w:rsidRPr="0064631D">
        <w:rPr>
          <w:rFonts w:ascii="Times New Roman" w:hAnsi="Times New Roman" w:cs="Times New Roman"/>
        </w:rPr>
        <w:t xml:space="preserve"> for soybeans.</w:t>
      </w:r>
    </w:p>
    <w:p w14:paraId="79E73CF9" w14:textId="3392735D" w:rsidR="00CC1EB2" w:rsidRPr="00E3149C" w:rsidRDefault="00CC1EB2" w:rsidP="001E0ABC">
      <w:pPr>
        <w:pStyle w:val="Heading2"/>
        <w:spacing w:before="0" w:line="480" w:lineRule="auto"/>
        <w:jc w:val="left"/>
        <w:rPr>
          <w:rFonts w:ascii="Times New Roman" w:hAnsi="Times New Roman" w:cs="Times New Roman"/>
          <w:sz w:val="24"/>
          <w:szCs w:val="24"/>
        </w:rPr>
      </w:pPr>
      <w:bookmarkStart w:id="28" w:name="_Toc164856470"/>
      <w:bookmarkEnd w:id="16"/>
      <w:r w:rsidRPr="00E3149C">
        <w:rPr>
          <w:rFonts w:ascii="Times New Roman" w:hAnsi="Times New Roman" w:cs="Times New Roman"/>
          <w:sz w:val="24"/>
          <w:szCs w:val="24"/>
        </w:rPr>
        <w:t>Conclusion</w:t>
      </w:r>
      <w:bookmarkEnd w:id="28"/>
    </w:p>
    <w:p w14:paraId="1A1D5D48" w14:textId="13C674B7" w:rsidR="003D63DF" w:rsidRPr="008B038C" w:rsidRDefault="00E3149C" w:rsidP="008B038C">
      <w:pPr>
        <w:spacing w:line="480" w:lineRule="auto"/>
        <w:rPr>
          <w:rFonts w:ascii="Times New Roman" w:hAnsi="Times New Roman" w:cs="Times New Roman"/>
        </w:rPr>
      </w:pPr>
      <w:r w:rsidRPr="00E3149C">
        <w:rPr>
          <w:rFonts w:ascii="Times New Roman" w:hAnsi="Times New Roman" w:cs="Times New Roman"/>
        </w:rPr>
        <w:t xml:space="preserve">This study </w:t>
      </w:r>
      <w:r w:rsidR="00184280">
        <w:rPr>
          <w:rFonts w:ascii="Times New Roman" w:hAnsi="Times New Roman" w:cs="Times New Roman"/>
        </w:rPr>
        <w:t>uses</w:t>
      </w:r>
      <w:r>
        <w:rPr>
          <w:rFonts w:ascii="Times New Roman" w:hAnsi="Times New Roman" w:cs="Times New Roman"/>
        </w:rPr>
        <w:t xml:space="preserve"> different spatial</w:t>
      </w:r>
      <w:r w:rsidRPr="00E3149C">
        <w:rPr>
          <w:rFonts w:ascii="Times New Roman" w:hAnsi="Times New Roman" w:cs="Times New Roman"/>
        </w:rPr>
        <w:t xml:space="preserve"> analysis to identify viable alternatives to county-level yield data in response to </w:t>
      </w:r>
      <w:r w:rsidR="005F36B9">
        <w:rPr>
          <w:rFonts w:ascii="Times New Roman" w:hAnsi="Times New Roman" w:cs="Times New Roman"/>
        </w:rPr>
        <w:t>the increasing</w:t>
      </w:r>
      <w:r>
        <w:rPr>
          <w:rFonts w:ascii="Times New Roman" w:hAnsi="Times New Roman" w:cs="Times New Roman"/>
        </w:rPr>
        <w:t xml:space="preserve"> number of</w:t>
      </w:r>
      <w:r w:rsidR="005F36B9">
        <w:rPr>
          <w:rFonts w:ascii="Times New Roman" w:hAnsi="Times New Roman" w:cs="Times New Roman"/>
        </w:rPr>
        <w:t xml:space="preserve"> missing</w:t>
      </w:r>
      <w:r w:rsidRPr="00E3149C">
        <w:rPr>
          <w:rFonts w:ascii="Times New Roman" w:hAnsi="Times New Roman" w:cs="Times New Roman"/>
        </w:rPr>
        <w:t xml:space="preserve"> USDA NASS </w:t>
      </w:r>
      <w:r>
        <w:rPr>
          <w:rFonts w:ascii="Times New Roman" w:hAnsi="Times New Roman" w:cs="Times New Roman"/>
        </w:rPr>
        <w:t xml:space="preserve">County yields. </w:t>
      </w:r>
      <w:r w:rsidR="009B6A3A">
        <w:rPr>
          <w:rFonts w:ascii="Times New Roman" w:hAnsi="Times New Roman" w:cs="Times New Roman"/>
        </w:rPr>
        <w:t>Observing data from</w:t>
      </w:r>
      <w:r w:rsidRPr="00E3149C">
        <w:rPr>
          <w:rFonts w:ascii="Times New Roman" w:hAnsi="Times New Roman" w:cs="Times New Roman"/>
        </w:rPr>
        <w:t xml:space="preserve"> FSA, RMA Summary of Business, and the University of Tennessee Corn and Soybean </w:t>
      </w:r>
      <w:r w:rsidR="00A75575">
        <w:rPr>
          <w:rFonts w:ascii="Times New Roman" w:hAnsi="Times New Roman" w:cs="Times New Roman"/>
        </w:rPr>
        <w:t>V</w:t>
      </w:r>
      <w:r w:rsidRPr="00E3149C">
        <w:rPr>
          <w:rFonts w:ascii="Times New Roman" w:hAnsi="Times New Roman" w:cs="Times New Roman"/>
        </w:rPr>
        <w:t xml:space="preserve">ariety </w:t>
      </w:r>
      <w:r w:rsidR="00A75575">
        <w:rPr>
          <w:rFonts w:ascii="Times New Roman" w:hAnsi="Times New Roman" w:cs="Times New Roman"/>
        </w:rPr>
        <w:t>T</w:t>
      </w:r>
      <w:r w:rsidRPr="00E3149C">
        <w:rPr>
          <w:rFonts w:ascii="Times New Roman" w:hAnsi="Times New Roman" w:cs="Times New Roman"/>
        </w:rPr>
        <w:t>rials to evaluate their potential as replacements or supplements to traditional NASS yield figures.</w:t>
      </w:r>
      <w:r w:rsidR="009B6A3A">
        <w:rPr>
          <w:rFonts w:ascii="Times New Roman" w:hAnsi="Times New Roman" w:cs="Times New Roman"/>
        </w:rPr>
        <w:t xml:space="preserve"> </w:t>
      </w:r>
      <w:r>
        <w:rPr>
          <w:rFonts w:ascii="Times New Roman" w:hAnsi="Times New Roman" w:cs="Times New Roman"/>
        </w:rPr>
        <w:t>Using</w:t>
      </w:r>
      <w:r w:rsidRPr="00E3149C">
        <w:rPr>
          <w:rFonts w:ascii="Times New Roman" w:hAnsi="Times New Roman" w:cs="Times New Roman"/>
        </w:rPr>
        <w:t xml:space="preserve"> a variety of </w:t>
      </w:r>
      <w:r>
        <w:rPr>
          <w:rFonts w:ascii="Times New Roman" w:hAnsi="Times New Roman" w:cs="Times New Roman"/>
        </w:rPr>
        <w:t>spatial analysis</w:t>
      </w:r>
      <w:r w:rsidRPr="00E3149C">
        <w:rPr>
          <w:rFonts w:ascii="Times New Roman" w:hAnsi="Times New Roman" w:cs="Times New Roman"/>
        </w:rPr>
        <w:t xml:space="preserve">, including hot spot analysis, </w:t>
      </w:r>
      <w:r>
        <w:rPr>
          <w:rFonts w:ascii="Times New Roman" w:hAnsi="Times New Roman" w:cs="Times New Roman"/>
        </w:rPr>
        <w:t xml:space="preserve">hot spot </w:t>
      </w:r>
      <w:r w:rsidRPr="00E3149C">
        <w:rPr>
          <w:rFonts w:ascii="Times New Roman" w:hAnsi="Times New Roman" w:cs="Times New Roman"/>
        </w:rPr>
        <w:t>comparison</w:t>
      </w:r>
      <w:r>
        <w:rPr>
          <w:rFonts w:ascii="Times New Roman" w:hAnsi="Times New Roman" w:cs="Times New Roman"/>
        </w:rPr>
        <w:t>s</w:t>
      </w:r>
      <w:r w:rsidRPr="00E3149C">
        <w:rPr>
          <w:rFonts w:ascii="Times New Roman" w:hAnsi="Times New Roman" w:cs="Times New Roman"/>
        </w:rPr>
        <w:t xml:space="preserve">, and multivariate clustering, </w:t>
      </w:r>
      <w:r>
        <w:rPr>
          <w:rFonts w:ascii="Times New Roman" w:hAnsi="Times New Roman" w:cs="Times New Roman"/>
        </w:rPr>
        <w:t xml:space="preserve">has allowed a further understanding </w:t>
      </w:r>
      <w:r w:rsidRPr="00E3149C">
        <w:rPr>
          <w:rFonts w:ascii="Times New Roman" w:hAnsi="Times New Roman" w:cs="Times New Roman"/>
        </w:rPr>
        <w:t xml:space="preserve">between the alternative data sets and the yields reported </w:t>
      </w:r>
      <w:r w:rsidRPr="00E3149C">
        <w:rPr>
          <w:rFonts w:ascii="Times New Roman" w:hAnsi="Times New Roman" w:cs="Times New Roman"/>
        </w:rPr>
        <w:lastRenderedPageBreak/>
        <w:t xml:space="preserve">by NASS. Among these alternatives, FSA </w:t>
      </w:r>
      <w:r>
        <w:rPr>
          <w:rFonts w:ascii="Times New Roman" w:hAnsi="Times New Roman" w:cs="Times New Roman"/>
        </w:rPr>
        <w:t xml:space="preserve">appears to be the best alternative yield value for NASS county corn and soybean yields due to its </w:t>
      </w:r>
      <w:r w:rsidRPr="00E3149C">
        <w:rPr>
          <w:rFonts w:ascii="Times New Roman" w:hAnsi="Times New Roman" w:cs="Times New Roman"/>
        </w:rPr>
        <w:t xml:space="preserve">geographical distribution and average yields for corn and soybeans. </w:t>
      </w:r>
      <w:r>
        <w:rPr>
          <w:rFonts w:ascii="Times New Roman" w:hAnsi="Times New Roman" w:cs="Times New Roman"/>
        </w:rPr>
        <w:t>Y</w:t>
      </w:r>
      <w:r w:rsidRPr="00E3149C">
        <w:rPr>
          <w:rFonts w:ascii="Times New Roman" w:hAnsi="Times New Roman" w:cs="Times New Roman"/>
        </w:rPr>
        <w:t>ields from the University of Tennessee Variety Trials</w:t>
      </w:r>
      <w:r>
        <w:rPr>
          <w:rFonts w:ascii="Times New Roman" w:hAnsi="Times New Roman" w:cs="Times New Roman"/>
        </w:rPr>
        <w:t xml:space="preserve"> were also observed as a NASS yield alternative. </w:t>
      </w:r>
      <w:r w:rsidRPr="00E3149C">
        <w:rPr>
          <w:rFonts w:ascii="Times New Roman" w:hAnsi="Times New Roman" w:cs="Times New Roman"/>
        </w:rPr>
        <w:t xml:space="preserve">Despite the inconsistency in annual data availability across all counties, </w:t>
      </w:r>
      <w:r>
        <w:rPr>
          <w:rFonts w:ascii="Times New Roman" w:hAnsi="Times New Roman" w:cs="Times New Roman"/>
        </w:rPr>
        <w:t>this data</w:t>
      </w:r>
      <w:r w:rsidRPr="00E3149C">
        <w:rPr>
          <w:rFonts w:ascii="Times New Roman" w:hAnsi="Times New Roman" w:cs="Times New Roman"/>
        </w:rPr>
        <w:t xml:space="preserve"> could </w:t>
      </w:r>
      <w:r>
        <w:rPr>
          <w:rFonts w:ascii="Times New Roman" w:hAnsi="Times New Roman" w:cs="Times New Roman"/>
        </w:rPr>
        <w:t xml:space="preserve">be used as a NASS yield alternative. </w:t>
      </w:r>
    </w:p>
    <w:p w14:paraId="0578F269" w14:textId="77777777" w:rsidR="00236E6D" w:rsidRPr="00DF7C87" w:rsidRDefault="00236E6D" w:rsidP="005E54E2">
      <w:pPr>
        <w:rPr>
          <w:rFonts w:ascii="Times New Roman" w:hAnsi="Times New Roman" w:cs="Times New Roman"/>
        </w:rPr>
      </w:pPr>
    </w:p>
    <w:p w14:paraId="541310AC" w14:textId="5531A389" w:rsidR="00236E6D" w:rsidRPr="00DF7C87" w:rsidRDefault="004C2071" w:rsidP="00B90CFE">
      <w:pPr>
        <w:pStyle w:val="Heading1"/>
        <w:spacing w:line="480" w:lineRule="auto"/>
        <w:rPr>
          <w:rFonts w:ascii="Times New Roman" w:hAnsi="Times New Roman" w:cs="Times New Roman"/>
          <w:szCs w:val="28"/>
        </w:rPr>
      </w:pPr>
      <w:r w:rsidRPr="00DF7C87">
        <w:rPr>
          <w:rFonts w:ascii="Times New Roman" w:hAnsi="Times New Roman" w:cs="Times New Roman"/>
          <w:sz w:val="24"/>
        </w:rPr>
        <w:br w:type="page"/>
      </w:r>
      <w:bookmarkStart w:id="29" w:name="_Toc164856471"/>
      <w:r w:rsidR="00C52C2A">
        <w:rPr>
          <w:rFonts w:ascii="Times New Roman" w:hAnsi="Times New Roman" w:cs="Times New Roman"/>
          <w:szCs w:val="28"/>
        </w:rPr>
        <w:lastRenderedPageBreak/>
        <w:t>C</w:t>
      </w:r>
      <w:bookmarkEnd w:id="29"/>
      <w:r w:rsidR="00B90CFE">
        <w:rPr>
          <w:rFonts w:ascii="Times New Roman" w:hAnsi="Times New Roman" w:cs="Times New Roman"/>
          <w:szCs w:val="28"/>
        </w:rPr>
        <w:t>ONCLUSION</w:t>
      </w:r>
    </w:p>
    <w:p w14:paraId="12C88E58" w14:textId="2A14289C" w:rsidR="002D0FAB" w:rsidRDefault="008B038C" w:rsidP="002D0FAB">
      <w:pPr>
        <w:spacing w:line="480" w:lineRule="auto"/>
        <w:rPr>
          <w:rFonts w:ascii="Times New Roman" w:hAnsi="Times New Roman" w:cs="Times New Roman"/>
        </w:rPr>
      </w:pPr>
      <w:r>
        <w:rPr>
          <w:rFonts w:ascii="Times New Roman" w:hAnsi="Times New Roman" w:cs="Times New Roman"/>
        </w:rPr>
        <w:t xml:space="preserve">With the issue of missing NASS county corn and soybean yields becoming more </w:t>
      </w:r>
      <w:r w:rsidR="00A75575">
        <w:rPr>
          <w:rFonts w:ascii="Times New Roman" w:hAnsi="Times New Roman" w:cs="Times New Roman"/>
        </w:rPr>
        <w:t xml:space="preserve">problematic </w:t>
      </w:r>
      <w:r>
        <w:rPr>
          <w:rFonts w:ascii="Times New Roman" w:hAnsi="Times New Roman" w:cs="Times New Roman"/>
        </w:rPr>
        <w:t xml:space="preserve">over time this research answers </w:t>
      </w:r>
      <w:r w:rsidR="0017104B">
        <w:rPr>
          <w:rFonts w:ascii="Times New Roman" w:hAnsi="Times New Roman" w:cs="Times New Roman"/>
        </w:rPr>
        <w:t xml:space="preserve">relevant </w:t>
      </w:r>
      <w:r>
        <w:rPr>
          <w:rFonts w:ascii="Times New Roman" w:hAnsi="Times New Roman" w:cs="Times New Roman"/>
        </w:rPr>
        <w:t>questions and provides</w:t>
      </w:r>
      <w:r w:rsidR="0017104B">
        <w:rPr>
          <w:rFonts w:ascii="Times New Roman" w:hAnsi="Times New Roman" w:cs="Times New Roman"/>
        </w:rPr>
        <w:t xml:space="preserve"> </w:t>
      </w:r>
      <w:r w:rsidR="00A75575">
        <w:rPr>
          <w:rFonts w:ascii="Times New Roman" w:hAnsi="Times New Roman" w:cs="Times New Roman"/>
        </w:rPr>
        <w:t xml:space="preserve">insight into </w:t>
      </w:r>
      <w:r>
        <w:rPr>
          <w:rFonts w:ascii="Times New Roman" w:hAnsi="Times New Roman" w:cs="Times New Roman"/>
        </w:rPr>
        <w:t xml:space="preserve">potential solutions. In the first chapter, the county’s landscape and average farm size were examined to determine factors that impact the likelihood of a NASS yield being reported. </w:t>
      </w:r>
      <w:r w:rsidR="00A75575">
        <w:rPr>
          <w:rFonts w:ascii="Times New Roman" w:hAnsi="Times New Roman" w:cs="Times New Roman"/>
        </w:rPr>
        <w:t>T</w:t>
      </w:r>
      <w:r>
        <w:rPr>
          <w:rFonts w:ascii="Times New Roman" w:hAnsi="Times New Roman" w:cs="Times New Roman"/>
        </w:rPr>
        <w:t xml:space="preserve">he results of the logit model indicated that a county’s landscape and average farm size can impact the likelihood of a NASS yield being reported. </w:t>
      </w:r>
    </w:p>
    <w:p w14:paraId="2BE07123" w14:textId="6266B519" w:rsidR="002D0FAB" w:rsidRDefault="008B038C" w:rsidP="002D0FAB">
      <w:pPr>
        <w:spacing w:line="480" w:lineRule="auto"/>
        <w:ind w:firstLine="720"/>
        <w:rPr>
          <w:rFonts w:ascii="Times New Roman" w:hAnsi="Times New Roman" w:cs="Times New Roman"/>
        </w:rPr>
      </w:pPr>
      <w:r>
        <w:rPr>
          <w:rFonts w:ascii="Times New Roman" w:hAnsi="Times New Roman" w:cs="Times New Roman"/>
        </w:rPr>
        <w:t>Counties that have a larger percentage of their land in agricultural production are more likely to report a NASS yield. Average farm size was also found to impact the likelihood of a NASS yield being reported. In counties that have an average farm size greater than 250 acres the likelihood of a NAS</w:t>
      </w:r>
      <w:r w:rsidR="00B6210F">
        <w:rPr>
          <w:rFonts w:ascii="Times New Roman" w:hAnsi="Times New Roman" w:cs="Times New Roman"/>
        </w:rPr>
        <w:t>S</w:t>
      </w:r>
      <w:r>
        <w:rPr>
          <w:rFonts w:ascii="Times New Roman" w:hAnsi="Times New Roman" w:cs="Times New Roman"/>
        </w:rPr>
        <w:t xml:space="preserve"> yield </w:t>
      </w:r>
      <w:r w:rsidR="00B6210F">
        <w:rPr>
          <w:rFonts w:ascii="Times New Roman" w:hAnsi="Times New Roman" w:cs="Times New Roman"/>
        </w:rPr>
        <w:t xml:space="preserve">being reported </w:t>
      </w:r>
      <w:r>
        <w:rPr>
          <w:rFonts w:ascii="Times New Roman" w:hAnsi="Times New Roman" w:cs="Times New Roman"/>
        </w:rPr>
        <w:t xml:space="preserve">starts to decrease due to NASS reporting requirements. NASS requires 30 producers or at least 25% of harvested acres to be reported to release a county yield to the public. The trend of farm size continuing to grow and response rates to NASS survey dropping poses a risk of reporting bias increasing. </w:t>
      </w:r>
    </w:p>
    <w:p w14:paraId="0F9DFFF5" w14:textId="11E1C36F" w:rsidR="00C52C2A" w:rsidRPr="001E0ABC" w:rsidRDefault="008B038C" w:rsidP="001E0ABC">
      <w:pPr>
        <w:spacing w:line="480" w:lineRule="auto"/>
        <w:ind w:firstLine="720"/>
        <w:rPr>
          <w:rFonts w:ascii="Times New Roman" w:hAnsi="Times New Roman" w:cs="Times New Roman"/>
        </w:rPr>
      </w:pPr>
      <w:r>
        <w:rPr>
          <w:rFonts w:ascii="Times New Roman" w:hAnsi="Times New Roman" w:cs="Times New Roman"/>
        </w:rPr>
        <w:t xml:space="preserve">Finding a </w:t>
      </w:r>
      <w:r w:rsidR="00B6210F">
        <w:rPr>
          <w:rFonts w:ascii="Times New Roman" w:hAnsi="Times New Roman" w:cs="Times New Roman"/>
        </w:rPr>
        <w:t>yield alternative</w:t>
      </w:r>
      <w:r>
        <w:rPr>
          <w:rFonts w:ascii="Times New Roman" w:hAnsi="Times New Roman" w:cs="Times New Roman"/>
        </w:rPr>
        <w:t xml:space="preserve"> to</w:t>
      </w:r>
      <w:r w:rsidR="00B6210F">
        <w:rPr>
          <w:rFonts w:ascii="Times New Roman" w:hAnsi="Times New Roman" w:cs="Times New Roman"/>
        </w:rPr>
        <w:t xml:space="preserve"> help assist in</w:t>
      </w:r>
      <w:r>
        <w:rPr>
          <w:rFonts w:ascii="Times New Roman" w:hAnsi="Times New Roman" w:cs="Times New Roman"/>
        </w:rPr>
        <w:t xml:space="preserve"> the problem of NASS yields is crucial to provide accurate county level yield information for policymakers, researchers, and market shareholders to make well-informed decisions. A further understanding of how USDA FSA and APH yields derived from USDA RMA Summary of Business </w:t>
      </w:r>
      <w:r w:rsidR="00651C19">
        <w:rPr>
          <w:rFonts w:ascii="Times New Roman" w:hAnsi="Times New Roman" w:cs="Times New Roman"/>
        </w:rPr>
        <w:t xml:space="preserve">report </w:t>
      </w:r>
      <w:r>
        <w:rPr>
          <w:rFonts w:ascii="Times New Roman" w:hAnsi="Times New Roman" w:cs="Times New Roman"/>
        </w:rPr>
        <w:t>compare to NASS yield data came from using spatial analysis</w:t>
      </w:r>
      <w:r w:rsidR="002D0FAB">
        <w:rPr>
          <w:rFonts w:ascii="Times New Roman" w:hAnsi="Times New Roman" w:cs="Times New Roman"/>
        </w:rPr>
        <w:t xml:space="preserve"> in the second chapter</w:t>
      </w:r>
      <w:r>
        <w:rPr>
          <w:rFonts w:ascii="Times New Roman" w:hAnsi="Times New Roman" w:cs="Times New Roman"/>
        </w:rPr>
        <w:t xml:space="preserve">. </w:t>
      </w:r>
      <w:r w:rsidR="002D0FAB">
        <w:rPr>
          <w:rFonts w:ascii="Times New Roman" w:hAnsi="Times New Roman" w:cs="Times New Roman"/>
        </w:rPr>
        <w:t xml:space="preserve">From observing three different yield values at the state and county level it </w:t>
      </w:r>
      <w:r>
        <w:rPr>
          <w:rFonts w:ascii="Times New Roman" w:hAnsi="Times New Roman" w:cs="Times New Roman"/>
        </w:rPr>
        <w:t>appears</w:t>
      </w:r>
      <w:r w:rsidR="002D0FAB">
        <w:rPr>
          <w:rFonts w:ascii="Times New Roman" w:hAnsi="Times New Roman" w:cs="Times New Roman"/>
        </w:rPr>
        <w:t xml:space="preserve"> FSA yields are the most</w:t>
      </w:r>
      <w:r>
        <w:rPr>
          <w:rFonts w:ascii="Times New Roman" w:hAnsi="Times New Roman" w:cs="Times New Roman"/>
        </w:rPr>
        <w:t xml:space="preserve"> su</w:t>
      </w:r>
      <w:r w:rsidR="008B43B1">
        <w:rPr>
          <w:rFonts w:ascii="Times New Roman" w:hAnsi="Times New Roman" w:cs="Times New Roman"/>
        </w:rPr>
        <w:t>itable alternative to NASS</w:t>
      </w:r>
      <w:r w:rsidR="002D0FAB">
        <w:rPr>
          <w:rFonts w:ascii="Times New Roman" w:hAnsi="Times New Roman" w:cs="Times New Roman"/>
        </w:rPr>
        <w:t xml:space="preserve"> yields. </w:t>
      </w:r>
      <w:r w:rsidR="008B43B1">
        <w:rPr>
          <w:rFonts w:ascii="Times New Roman" w:hAnsi="Times New Roman" w:cs="Times New Roman"/>
        </w:rPr>
        <w:t xml:space="preserve"> </w:t>
      </w:r>
    </w:p>
    <w:p w14:paraId="0B919F34" w14:textId="67359BE2" w:rsidR="00C52C2A" w:rsidRDefault="00C52C2A" w:rsidP="00C52C2A">
      <w:pPr>
        <w:pStyle w:val="Heading1"/>
        <w:rPr>
          <w:rFonts w:ascii="Times New Roman" w:hAnsi="Times New Roman" w:cs="Times New Roman"/>
          <w:sz w:val="24"/>
        </w:rPr>
      </w:pPr>
      <w:bookmarkStart w:id="30" w:name="_Toc164856472"/>
      <w:r>
        <w:rPr>
          <w:rFonts w:ascii="Times New Roman" w:hAnsi="Times New Roman" w:cs="Times New Roman"/>
          <w:szCs w:val="28"/>
        </w:rPr>
        <w:lastRenderedPageBreak/>
        <w:t>References</w:t>
      </w:r>
      <w:bookmarkEnd w:id="30"/>
      <w:r w:rsidRPr="00DF7C87">
        <w:rPr>
          <w:rFonts w:ascii="Times New Roman" w:hAnsi="Times New Roman" w:cs="Times New Roman"/>
          <w:sz w:val="24"/>
        </w:rPr>
        <w:t xml:space="preserve"> </w:t>
      </w:r>
    </w:p>
    <w:p w14:paraId="3BAB6621" w14:textId="77777777" w:rsidR="00AC75A6" w:rsidRDefault="00AC75A6">
      <w:pPr>
        <w:rPr>
          <w:rFonts w:ascii="Times New Roman" w:hAnsi="Times New Roman" w:cs="Times New Roman"/>
        </w:rPr>
      </w:pPr>
      <w:r>
        <w:rPr>
          <w:rFonts w:ascii="Times New Roman" w:hAnsi="Times New Roman" w:cs="Times New Roman"/>
        </w:rPr>
        <w:br w:type="page"/>
      </w:r>
    </w:p>
    <w:p w14:paraId="45B72136" w14:textId="77777777" w:rsidR="00302185" w:rsidRPr="00FA1CD6" w:rsidRDefault="00302185" w:rsidP="00302185">
      <w:pPr>
        <w:pStyle w:val="NoSpacing"/>
        <w:spacing w:line="480" w:lineRule="auto"/>
        <w:rPr>
          <w:rFonts w:ascii="Times New Roman" w:hAnsi="Times New Roman" w:cs="Times New Roman"/>
          <w:sz w:val="24"/>
          <w:szCs w:val="24"/>
        </w:rPr>
      </w:pPr>
      <w:bookmarkStart w:id="31" w:name="_Hlk158709046"/>
      <w:r w:rsidRPr="00FA1CD6">
        <w:rPr>
          <w:rFonts w:ascii="Times New Roman" w:hAnsi="Times New Roman" w:cs="Times New Roman"/>
          <w:sz w:val="24"/>
          <w:szCs w:val="24"/>
        </w:rPr>
        <w:lastRenderedPageBreak/>
        <w:t>Agricultural Act of 2014. Pub. L. No. 113-79, 128 Stat. 649 (2014).</w:t>
      </w:r>
    </w:p>
    <w:p w14:paraId="1D81F474" w14:textId="77777777" w:rsidR="00302185" w:rsidRPr="00FA1CD6" w:rsidRDefault="00302185" w:rsidP="00302185">
      <w:pPr>
        <w:pStyle w:val="NoSpacing"/>
        <w:spacing w:line="480" w:lineRule="auto"/>
        <w:rPr>
          <w:rFonts w:ascii="Times New Roman" w:hAnsi="Times New Roman" w:cs="Times New Roman"/>
          <w:sz w:val="24"/>
          <w:szCs w:val="24"/>
        </w:rPr>
      </w:pPr>
      <w:r w:rsidRPr="00FA1CD6">
        <w:rPr>
          <w:rFonts w:ascii="Times New Roman" w:hAnsi="Times New Roman" w:cs="Times New Roman"/>
          <w:sz w:val="24"/>
          <w:szCs w:val="24"/>
        </w:rPr>
        <w:t>Agriculture Improvement Act of 2018. Pub. L. No. 115-334, 132 Stat. 4490 (2018).</w:t>
      </w:r>
    </w:p>
    <w:p w14:paraId="1D8BC5D5"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Council on Food, Agricultural and Resource Economics (C-FARE). (2016). From Farm Income to Food Consumption: Valuing USDA Data Products. Updated </w:t>
      </w:r>
      <w:proofErr w:type="gramStart"/>
      <w:r w:rsidRPr="00FA1CD6">
        <w:rPr>
          <w:rFonts w:ascii="Times New Roman" w:hAnsi="Times New Roman" w:cs="Times New Roman"/>
          <w:sz w:val="24"/>
          <w:szCs w:val="24"/>
        </w:rPr>
        <w:t>July,</w:t>
      </w:r>
      <w:proofErr w:type="gramEnd"/>
      <w:r w:rsidRPr="00FA1CD6">
        <w:rPr>
          <w:rFonts w:ascii="Times New Roman" w:hAnsi="Times New Roman" w:cs="Times New Roman"/>
          <w:sz w:val="24"/>
          <w:szCs w:val="24"/>
        </w:rPr>
        <w:t xml:space="preserve"> 2016.</w:t>
      </w:r>
    </w:p>
    <w:p w14:paraId="7A4A5C1A"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Ishee, Z. S. (2020). Recovering missing yield values: Ramifications for the USDA's ARC-CO program. (Master's thesis). Mississippi State University. Retrieved from </w:t>
      </w:r>
      <w:hyperlink r:id="rId12" w:history="1">
        <w:r w:rsidRPr="00FA1CD6">
          <w:rPr>
            <w:rStyle w:val="Hyperlink"/>
            <w:rFonts w:ascii="Times New Roman" w:hAnsi="Times New Roman" w:cs="Times New Roman"/>
            <w:color w:val="auto"/>
            <w:sz w:val="24"/>
            <w:szCs w:val="24"/>
          </w:rPr>
          <w:t>https://thesis.msstate.edu/handle/11668/16817</w:t>
        </w:r>
      </w:hyperlink>
      <w:r w:rsidRPr="00FA1CD6">
        <w:rPr>
          <w:rFonts w:ascii="Times New Roman" w:hAnsi="Times New Roman" w:cs="Times New Roman"/>
          <w:sz w:val="24"/>
          <w:szCs w:val="24"/>
        </w:rPr>
        <w:t>.</w:t>
      </w:r>
    </w:p>
    <w:p w14:paraId="11BC5CBD"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Johansson, R., Effland, A., &amp; Coble, K. (2017). Falling response rates to USDA crop surveys: Why it matters. American Journal of Agricultural Economics, 99(2), 432-438. </w:t>
      </w:r>
      <w:hyperlink r:id="rId13" w:history="1">
        <w:r w:rsidRPr="00FA1CD6">
          <w:rPr>
            <w:rStyle w:val="Hyperlink"/>
            <w:rFonts w:ascii="Times New Roman" w:hAnsi="Times New Roman" w:cs="Times New Roman"/>
            <w:color w:val="auto"/>
            <w:sz w:val="24"/>
            <w:szCs w:val="24"/>
          </w:rPr>
          <w:t>https://doi.org/10.1093/ajae/aaw081</w:t>
        </w:r>
      </w:hyperlink>
    </w:p>
    <w:p w14:paraId="023E8BEA" w14:textId="77777777" w:rsidR="00302185" w:rsidRPr="00FA1CD6" w:rsidRDefault="00302185" w:rsidP="00302185">
      <w:pPr>
        <w:pStyle w:val="NoSpacing"/>
        <w:spacing w:line="480" w:lineRule="auto"/>
        <w:ind w:left="720" w:hanging="720"/>
        <w:rPr>
          <w:rStyle w:val="Hyperlink"/>
          <w:rFonts w:ascii="Times New Roman" w:hAnsi="Times New Roman" w:cs="Times New Roman"/>
          <w:color w:val="auto"/>
          <w:sz w:val="24"/>
          <w:szCs w:val="24"/>
        </w:rPr>
      </w:pPr>
      <w:r w:rsidRPr="00FA1CD6">
        <w:rPr>
          <w:rFonts w:ascii="Times New Roman" w:hAnsi="Times New Roman" w:cs="Times New Roman"/>
          <w:sz w:val="24"/>
          <w:szCs w:val="24"/>
        </w:rPr>
        <w:t xml:space="preserve">Li, X., Guo, Z., Huang, Y., &amp; Zheng, X. (2020). Comparing survey-based and program-based yield data: Implications for the U.S. Agricultural Risk Coverage-County program. Geneva Papers on Risk and Insurance Issues and Practice, 45(1), 184-202. </w:t>
      </w:r>
      <w:hyperlink r:id="rId14" w:history="1">
        <w:r w:rsidRPr="00FA1CD6">
          <w:rPr>
            <w:rStyle w:val="Hyperlink"/>
            <w:rFonts w:ascii="Times New Roman" w:hAnsi="Times New Roman" w:cs="Times New Roman"/>
            <w:color w:val="auto"/>
            <w:sz w:val="24"/>
            <w:szCs w:val="24"/>
          </w:rPr>
          <w:t>https://doi.org/10.1057/s41288-019-00146-4</w:t>
        </w:r>
      </w:hyperlink>
    </w:p>
    <w:p w14:paraId="348A4DE6"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National Academies of Sciences, Engineering, and Medicine. 2017. Improving Crop Estimates by Integrating Multiple Data Sources. Washington, DC: The National Academies Press. </w:t>
      </w:r>
      <w:r w:rsidRPr="001E0ABC">
        <w:rPr>
          <w:rFonts w:ascii="Times New Roman" w:hAnsi="Times New Roman" w:cs="Times New Roman"/>
          <w:sz w:val="24"/>
          <w:szCs w:val="24"/>
          <w:u w:val="single"/>
        </w:rPr>
        <w:t>https://doi.org/10.17226/24892</w:t>
      </w:r>
      <w:r w:rsidRPr="00FA1CD6">
        <w:rPr>
          <w:rFonts w:ascii="Times New Roman" w:hAnsi="Times New Roman" w:cs="Times New Roman"/>
          <w:sz w:val="24"/>
          <w:szCs w:val="24"/>
        </w:rPr>
        <w:t>.</w:t>
      </w:r>
    </w:p>
    <w:p w14:paraId="38DB4BBF"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National Agricultural Statistics Service. (2023). Yield Forecasting Program of NASS: Methodology and Data Quality. Retrieved from </w:t>
      </w:r>
      <w:hyperlink r:id="rId15" w:history="1">
        <w:r w:rsidRPr="00FA1CD6">
          <w:rPr>
            <w:rStyle w:val="Hyperlink"/>
            <w:rFonts w:ascii="Times New Roman" w:hAnsi="Times New Roman" w:cs="Times New Roman"/>
            <w:color w:val="auto"/>
            <w:sz w:val="24"/>
            <w:szCs w:val="24"/>
          </w:rPr>
          <w:t>https://www.nass.usda.gov/Publications/Methodology_and_Data_Quality/Advanced_Topics/Yield%20Forecasting%20Program%20of%20NASS_2023.pdf</w:t>
        </w:r>
      </w:hyperlink>
    </w:p>
    <w:p w14:paraId="4FF5AB0A"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lastRenderedPageBreak/>
        <w:t xml:space="preserve">Park, E., Harri, A., &amp; Coble, K. H. (2022). Estimating crop yield densities for counties with missing data. Journal of Agricultural and Resource Economics, 47(3), 634-S10. </w:t>
      </w:r>
      <w:hyperlink r:id="rId16" w:history="1">
        <w:r w:rsidRPr="00FA1CD6">
          <w:rPr>
            <w:rStyle w:val="Hyperlink"/>
            <w:rFonts w:ascii="Times New Roman" w:hAnsi="Times New Roman" w:cs="Times New Roman"/>
            <w:color w:val="auto"/>
            <w:sz w:val="24"/>
            <w:szCs w:val="24"/>
          </w:rPr>
          <w:t>https://doi.org/10.35423/jare2021-042</w:t>
        </w:r>
      </w:hyperlink>
    </w:p>
    <w:p w14:paraId="1EAF7182"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proofErr w:type="spellStart"/>
      <w:r w:rsidRPr="00FA1CD6">
        <w:rPr>
          <w:rFonts w:ascii="Times New Roman" w:hAnsi="Times New Roman" w:cs="Times New Roman"/>
          <w:sz w:val="24"/>
          <w:szCs w:val="24"/>
        </w:rPr>
        <w:t>Rejesus</w:t>
      </w:r>
      <w:proofErr w:type="spellEnd"/>
      <w:r w:rsidRPr="00FA1CD6">
        <w:rPr>
          <w:rFonts w:ascii="Times New Roman" w:hAnsi="Times New Roman" w:cs="Times New Roman"/>
          <w:sz w:val="24"/>
          <w:szCs w:val="24"/>
        </w:rPr>
        <w:t xml:space="preserve">, R., Goodwin, B., Coble, K., &amp; Knight, T. (2010). Evaluation of the reference yield calculation method in crop insurance. Agricultural Finance Review, 70, 427-445. </w:t>
      </w:r>
      <w:hyperlink r:id="rId17" w:history="1">
        <w:r w:rsidRPr="00FA1CD6">
          <w:rPr>
            <w:rStyle w:val="Hyperlink"/>
            <w:rFonts w:ascii="Times New Roman" w:hAnsi="Times New Roman" w:cs="Times New Roman"/>
            <w:color w:val="auto"/>
            <w:sz w:val="24"/>
            <w:szCs w:val="24"/>
          </w:rPr>
          <w:t>https://doi.org/10.1108/00021461011088530</w:t>
        </w:r>
      </w:hyperlink>
      <w:r w:rsidRPr="00FA1CD6">
        <w:rPr>
          <w:rFonts w:ascii="Times New Roman" w:hAnsi="Times New Roman" w:cs="Times New Roman"/>
          <w:sz w:val="24"/>
          <w:szCs w:val="24"/>
        </w:rPr>
        <w:t>.</w:t>
      </w:r>
    </w:p>
    <w:p w14:paraId="4BA237A8"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Schnepf, R. (2017, April 13). NASS and U.S. Crop Production Forecasts: Methods and Issues. Specialist in Agricultural Policy, Congressional Research Service.</w:t>
      </w:r>
      <w:bookmarkEnd w:id="31"/>
    </w:p>
    <w:p w14:paraId="4ABAFB1B" w14:textId="16A65FE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US Department of Agriculture Economic Research Service. (n.d.). Crop Insurance </w:t>
      </w:r>
      <w:proofErr w:type="gramStart"/>
      <w:r w:rsidRPr="00FA1CD6">
        <w:rPr>
          <w:rFonts w:ascii="Times New Roman" w:hAnsi="Times New Roman" w:cs="Times New Roman"/>
          <w:sz w:val="24"/>
          <w:szCs w:val="24"/>
        </w:rPr>
        <w:t>at a Glance</w:t>
      </w:r>
      <w:proofErr w:type="gramEnd"/>
      <w:r w:rsidRPr="00FA1CD6">
        <w:rPr>
          <w:rFonts w:ascii="Times New Roman" w:hAnsi="Times New Roman" w:cs="Times New Roman"/>
          <w:sz w:val="24"/>
          <w:szCs w:val="24"/>
        </w:rPr>
        <w:t xml:space="preserve">: Cost of Federal Crop Insurance. Retrieved April 5, 2023, from </w:t>
      </w:r>
      <w:hyperlink r:id="rId18" w:anchor="fcipcost" w:history="1">
        <w:r w:rsidR="00FA1CD6" w:rsidRPr="00FA1CD6">
          <w:rPr>
            <w:rStyle w:val="Hyperlink"/>
            <w:rFonts w:ascii="Times New Roman" w:hAnsi="Times New Roman" w:cs="Times New Roman"/>
            <w:color w:val="auto"/>
            <w:sz w:val="24"/>
            <w:szCs w:val="24"/>
          </w:rPr>
          <w:t>https://www.ers.usda.gov/topics/farm-practices-management/risk-management/crop-insurance-at-a-glance/#fcipcost</w:t>
        </w:r>
      </w:hyperlink>
    </w:p>
    <w:p w14:paraId="2F493022" w14:textId="744F6EF8" w:rsidR="00FA1CD6" w:rsidRDefault="00FA1CD6"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USDA, Farm Service Agency. ARC/PLC Program Data. </w:t>
      </w:r>
      <w:hyperlink r:id="rId19" w:history="1">
        <w:r w:rsidRPr="00FA1CD6">
          <w:rPr>
            <w:rStyle w:val="Hyperlink"/>
            <w:rFonts w:ascii="Times New Roman" w:hAnsi="Times New Roman" w:cs="Times New Roman"/>
            <w:color w:val="auto"/>
            <w:sz w:val="24"/>
            <w:szCs w:val="24"/>
          </w:rPr>
          <w:t>https://www.fsa.usda.gov/programs-and-services/arcplc_program/arcplc-program-data/index</w:t>
        </w:r>
      </w:hyperlink>
      <w:r w:rsidRPr="00FA1CD6">
        <w:rPr>
          <w:rFonts w:ascii="Times New Roman" w:hAnsi="Times New Roman" w:cs="Times New Roman"/>
          <w:sz w:val="24"/>
          <w:szCs w:val="24"/>
        </w:rPr>
        <w:t xml:space="preserve"> </w:t>
      </w:r>
    </w:p>
    <w:p w14:paraId="4E2DFB8C" w14:textId="5113EB5E" w:rsidR="00265DBB" w:rsidRPr="00265DBB" w:rsidRDefault="00265DBB" w:rsidP="00302185">
      <w:pPr>
        <w:pStyle w:val="NoSpacing"/>
        <w:spacing w:line="480" w:lineRule="auto"/>
        <w:ind w:left="720" w:hanging="720"/>
        <w:rPr>
          <w:rFonts w:ascii="Times New Roman" w:hAnsi="Times New Roman" w:cs="Times New Roman"/>
          <w:sz w:val="24"/>
          <w:szCs w:val="24"/>
        </w:rPr>
      </w:pPr>
      <w:r w:rsidRPr="00265DBB">
        <w:rPr>
          <w:rFonts w:ascii="Times New Roman" w:hAnsi="Times New Roman" w:cs="Times New Roman"/>
          <w:sz w:val="24"/>
          <w:szCs w:val="24"/>
        </w:rPr>
        <w:t xml:space="preserve">United States Department of Agriculture. Cropland Data Layer. Agricultural Research Service. </w:t>
      </w:r>
      <w:hyperlink r:id="rId20" w:history="1">
        <w:r w:rsidRPr="00265DBB">
          <w:rPr>
            <w:rStyle w:val="Hyperlink"/>
            <w:rFonts w:ascii="Times New Roman" w:hAnsi="Times New Roman" w:cs="Times New Roman"/>
            <w:color w:val="auto"/>
            <w:sz w:val="24"/>
            <w:szCs w:val="24"/>
          </w:rPr>
          <w:t>https://nassgeodata.gmu.edu/CropScape/</w:t>
        </w:r>
      </w:hyperlink>
      <w:r w:rsidRPr="00265DBB">
        <w:rPr>
          <w:rFonts w:ascii="Times New Roman" w:hAnsi="Times New Roman" w:cs="Times New Roman"/>
          <w:sz w:val="24"/>
          <w:szCs w:val="24"/>
        </w:rPr>
        <w:t xml:space="preserve"> </w:t>
      </w:r>
    </w:p>
    <w:p w14:paraId="02401B2C" w14:textId="73B9D83C" w:rsidR="00302185" w:rsidRPr="00FA1CD6" w:rsidRDefault="00302185" w:rsidP="00302185">
      <w:pPr>
        <w:pStyle w:val="NoSpacing"/>
        <w:spacing w:line="480" w:lineRule="auto"/>
        <w:ind w:left="720" w:hanging="720"/>
        <w:rPr>
          <w:rStyle w:val="Hyperlink"/>
          <w:rFonts w:ascii="Times New Roman" w:hAnsi="Times New Roman" w:cs="Times New Roman"/>
          <w:color w:val="auto"/>
          <w:sz w:val="24"/>
          <w:szCs w:val="24"/>
        </w:rPr>
      </w:pPr>
      <w:r w:rsidRPr="00FA1CD6">
        <w:rPr>
          <w:rFonts w:ascii="Times New Roman" w:hAnsi="Times New Roman" w:cs="Times New Roman"/>
          <w:sz w:val="24"/>
          <w:szCs w:val="24"/>
        </w:rPr>
        <w:t xml:space="preserve">US Department of Agriculture Risk Management Agency. </w:t>
      </w:r>
      <w:r w:rsidR="00FA1CD6" w:rsidRPr="00FA1CD6">
        <w:rPr>
          <w:rFonts w:ascii="Times New Roman" w:hAnsi="Times New Roman" w:cs="Times New Roman"/>
          <w:sz w:val="24"/>
          <w:szCs w:val="24"/>
        </w:rPr>
        <w:t>Summary of Business.</w:t>
      </w:r>
      <w:r w:rsidRPr="00FA1CD6">
        <w:rPr>
          <w:rFonts w:ascii="Times New Roman" w:hAnsi="Times New Roman" w:cs="Times New Roman"/>
          <w:sz w:val="24"/>
          <w:szCs w:val="24"/>
        </w:rPr>
        <w:t xml:space="preserve"> </w:t>
      </w:r>
      <w:hyperlink r:id="rId21" w:history="1">
        <w:r w:rsidR="00FA1CD6" w:rsidRPr="00FA1CD6">
          <w:rPr>
            <w:rStyle w:val="Hyperlink"/>
            <w:rFonts w:ascii="Times New Roman" w:hAnsi="Times New Roman" w:cs="Times New Roman"/>
            <w:color w:val="auto"/>
            <w:sz w:val="24"/>
            <w:szCs w:val="24"/>
          </w:rPr>
          <w:t>https://www.rma.usda.gov/</w:t>
        </w:r>
      </w:hyperlink>
      <w:r w:rsidR="00FA1CD6" w:rsidRPr="00FA1CD6">
        <w:rPr>
          <w:rStyle w:val="Hyperlink"/>
          <w:rFonts w:ascii="Times New Roman" w:hAnsi="Times New Roman" w:cs="Times New Roman"/>
          <w:color w:val="auto"/>
          <w:sz w:val="24"/>
          <w:szCs w:val="24"/>
        </w:rPr>
        <w:t xml:space="preserve"> </w:t>
      </w:r>
    </w:p>
    <w:p w14:paraId="4D5497B3" w14:textId="6CB36106" w:rsidR="00FA1CD6" w:rsidRDefault="00FA1CD6"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USDA, NASS. Quick Stats. </w:t>
      </w:r>
      <w:hyperlink r:id="rId22" w:history="1">
        <w:r w:rsidRPr="00FA1CD6">
          <w:rPr>
            <w:rStyle w:val="Hyperlink"/>
            <w:rFonts w:ascii="Times New Roman" w:hAnsi="Times New Roman" w:cs="Times New Roman"/>
            <w:color w:val="auto"/>
            <w:sz w:val="24"/>
            <w:szCs w:val="24"/>
          </w:rPr>
          <w:t>https://quickstats.nass.usda.gov/</w:t>
        </w:r>
      </w:hyperlink>
      <w:r w:rsidRPr="00FA1CD6">
        <w:rPr>
          <w:rFonts w:ascii="Times New Roman" w:hAnsi="Times New Roman" w:cs="Times New Roman"/>
          <w:sz w:val="24"/>
          <w:szCs w:val="24"/>
        </w:rPr>
        <w:t xml:space="preserve"> </w:t>
      </w:r>
    </w:p>
    <w:p w14:paraId="1A84C5CE" w14:textId="11FDAF51" w:rsidR="00DA55CB" w:rsidRDefault="00DA55CB" w:rsidP="00302185">
      <w:pPr>
        <w:pStyle w:val="NoSpacing"/>
        <w:spacing w:line="480" w:lineRule="auto"/>
        <w:ind w:left="720" w:hanging="720"/>
        <w:rPr>
          <w:rFonts w:ascii="Times New Roman" w:hAnsi="Times New Roman" w:cs="Times New Roman"/>
          <w:sz w:val="24"/>
          <w:szCs w:val="24"/>
        </w:rPr>
      </w:pPr>
      <w:r w:rsidRPr="00DA55CB">
        <w:rPr>
          <w:rFonts w:ascii="Times New Roman" w:hAnsi="Times New Roman" w:cs="Times New Roman"/>
          <w:sz w:val="24"/>
          <w:szCs w:val="24"/>
        </w:rPr>
        <w:t>USDA National Agricultural Statistics Service, 20</w:t>
      </w:r>
      <w:r>
        <w:rPr>
          <w:rFonts w:ascii="Times New Roman" w:hAnsi="Times New Roman" w:cs="Times New Roman"/>
          <w:sz w:val="24"/>
          <w:szCs w:val="24"/>
        </w:rPr>
        <w:t>02</w:t>
      </w:r>
      <w:r w:rsidRPr="00DA55CB">
        <w:rPr>
          <w:rFonts w:ascii="Times New Roman" w:hAnsi="Times New Roman" w:cs="Times New Roman"/>
          <w:sz w:val="24"/>
          <w:szCs w:val="24"/>
        </w:rPr>
        <w:t xml:space="preserve"> Census of Agriculture. Complete data available </w:t>
      </w:r>
      <w:r w:rsidRPr="001E0ABC">
        <w:rPr>
          <w:rFonts w:ascii="Times New Roman" w:hAnsi="Times New Roman" w:cs="Times New Roman"/>
          <w:sz w:val="24"/>
          <w:szCs w:val="24"/>
          <w:u w:val="single"/>
        </w:rPr>
        <w:t>at www.nass.usda.gov/AgCensus</w:t>
      </w:r>
    </w:p>
    <w:p w14:paraId="7B6F3C36" w14:textId="7F8F043D" w:rsidR="00DA55CB" w:rsidRPr="00993E86" w:rsidRDefault="00DA55CB" w:rsidP="00302185">
      <w:pPr>
        <w:pStyle w:val="NoSpacing"/>
        <w:spacing w:line="480" w:lineRule="auto"/>
        <w:ind w:left="720" w:hanging="720"/>
        <w:rPr>
          <w:rFonts w:ascii="Times New Roman" w:hAnsi="Times New Roman" w:cs="Times New Roman"/>
          <w:sz w:val="24"/>
          <w:szCs w:val="24"/>
        </w:rPr>
      </w:pPr>
      <w:r w:rsidRPr="00DA55CB">
        <w:rPr>
          <w:rFonts w:ascii="Times New Roman" w:hAnsi="Times New Roman" w:cs="Times New Roman"/>
          <w:sz w:val="24"/>
          <w:szCs w:val="24"/>
        </w:rPr>
        <w:lastRenderedPageBreak/>
        <w:t>USDA National Agricultural Statistics Service, 20</w:t>
      </w:r>
      <w:r>
        <w:rPr>
          <w:rFonts w:ascii="Times New Roman" w:hAnsi="Times New Roman" w:cs="Times New Roman"/>
          <w:sz w:val="24"/>
          <w:szCs w:val="24"/>
        </w:rPr>
        <w:t>22</w:t>
      </w:r>
      <w:r w:rsidRPr="00DA55CB">
        <w:rPr>
          <w:rFonts w:ascii="Times New Roman" w:hAnsi="Times New Roman" w:cs="Times New Roman"/>
          <w:sz w:val="24"/>
          <w:szCs w:val="24"/>
        </w:rPr>
        <w:t xml:space="preserve"> Census of Agriculture. Complete data </w:t>
      </w:r>
      <w:r w:rsidRPr="00993E86">
        <w:rPr>
          <w:rFonts w:ascii="Times New Roman" w:hAnsi="Times New Roman" w:cs="Times New Roman"/>
          <w:sz w:val="24"/>
          <w:szCs w:val="24"/>
        </w:rPr>
        <w:t xml:space="preserve">available at </w:t>
      </w:r>
      <w:hyperlink r:id="rId23" w:history="1">
        <w:r w:rsidR="003E1628" w:rsidRPr="00993E86">
          <w:rPr>
            <w:rStyle w:val="Hyperlink"/>
            <w:rFonts w:ascii="Times New Roman" w:hAnsi="Times New Roman" w:cs="Times New Roman"/>
            <w:color w:val="auto"/>
            <w:sz w:val="24"/>
            <w:szCs w:val="24"/>
          </w:rPr>
          <w:t>www.nass.usda.gov/AgCensus</w:t>
        </w:r>
      </w:hyperlink>
      <w:r w:rsidR="003E1628" w:rsidRPr="00993E86">
        <w:rPr>
          <w:rFonts w:ascii="Times New Roman" w:hAnsi="Times New Roman" w:cs="Times New Roman"/>
          <w:sz w:val="24"/>
          <w:szCs w:val="24"/>
        </w:rPr>
        <w:t xml:space="preserve"> </w:t>
      </w:r>
    </w:p>
    <w:p w14:paraId="1D210E35" w14:textId="7F33C464" w:rsidR="00993E86" w:rsidRPr="00993E86" w:rsidRDefault="00993E86" w:rsidP="00302185">
      <w:pPr>
        <w:pStyle w:val="NoSpacing"/>
        <w:spacing w:line="480" w:lineRule="auto"/>
        <w:ind w:left="720" w:hanging="720"/>
        <w:rPr>
          <w:rFonts w:ascii="Times New Roman" w:hAnsi="Times New Roman" w:cs="Times New Roman"/>
          <w:sz w:val="24"/>
          <w:szCs w:val="24"/>
        </w:rPr>
      </w:pPr>
      <w:r w:rsidRPr="00993E86">
        <w:rPr>
          <w:rFonts w:ascii="Times New Roman" w:hAnsi="Times New Roman" w:cs="Times New Roman"/>
          <w:sz w:val="24"/>
          <w:szCs w:val="24"/>
        </w:rPr>
        <w:t xml:space="preserve">Wackernagel, H. (2003). Ordinary Kriging. In: Multivariate </w:t>
      </w:r>
      <w:proofErr w:type="spellStart"/>
      <w:r w:rsidRPr="00993E86">
        <w:rPr>
          <w:rFonts w:ascii="Times New Roman" w:hAnsi="Times New Roman" w:cs="Times New Roman"/>
          <w:sz w:val="24"/>
          <w:szCs w:val="24"/>
        </w:rPr>
        <w:t>Geostatistics</w:t>
      </w:r>
      <w:proofErr w:type="spellEnd"/>
      <w:r w:rsidRPr="00993E86">
        <w:rPr>
          <w:rFonts w:ascii="Times New Roman" w:hAnsi="Times New Roman" w:cs="Times New Roman"/>
          <w:sz w:val="24"/>
          <w:szCs w:val="24"/>
        </w:rPr>
        <w:t xml:space="preserve">. Springer, Berlin, Heidelberg. </w:t>
      </w:r>
      <w:hyperlink r:id="rId24" w:history="1">
        <w:r w:rsidRPr="00993E86">
          <w:rPr>
            <w:rStyle w:val="Hyperlink"/>
            <w:rFonts w:ascii="Times New Roman" w:hAnsi="Times New Roman" w:cs="Times New Roman"/>
            <w:color w:val="auto"/>
            <w:sz w:val="24"/>
            <w:szCs w:val="24"/>
          </w:rPr>
          <w:t>https://doi.org/10.1007/978-3-662-05294-5_11</w:t>
        </w:r>
      </w:hyperlink>
      <w:r w:rsidRPr="00993E86">
        <w:rPr>
          <w:rFonts w:ascii="Times New Roman" w:hAnsi="Times New Roman" w:cs="Times New Roman"/>
          <w:sz w:val="24"/>
          <w:szCs w:val="24"/>
        </w:rPr>
        <w:t xml:space="preserve"> </w:t>
      </w:r>
    </w:p>
    <w:p w14:paraId="705F0AB9" w14:textId="77777777" w:rsidR="00302185" w:rsidRPr="00FA1CD6" w:rsidRDefault="00302185" w:rsidP="00302185">
      <w:pPr>
        <w:pStyle w:val="NoSpacing"/>
        <w:spacing w:line="480" w:lineRule="auto"/>
        <w:ind w:left="720" w:hanging="720"/>
        <w:rPr>
          <w:rFonts w:ascii="Times New Roman" w:hAnsi="Times New Roman" w:cs="Times New Roman"/>
          <w:sz w:val="24"/>
          <w:szCs w:val="24"/>
        </w:rPr>
      </w:pPr>
      <w:r w:rsidRPr="00FA1CD6">
        <w:rPr>
          <w:rFonts w:ascii="Times New Roman" w:hAnsi="Times New Roman" w:cs="Times New Roman"/>
          <w:sz w:val="24"/>
          <w:szCs w:val="24"/>
        </w:rPr>
        <w:t xml:space="preserve">Zulauf, C., Schnitkey, G., Paulson, N., &amp; Coppess, J. (2017). Comparing NASS and RMA county yields for corn. </w:t>
      </w:r>
      <w:proofErr w:type="spellStart"/>
      <w:r w:rsidRPr="00FA1CD6">
        <w:rPr>
          <w:rFonts w:ascii="Times New Roman" w:hAnsi="Times New Roman" w:cs="Times New Roman"/>
          <w:sz w:val="24"/>
          <w:szCs w:val="24"/>
        </w:rPr>
        <w:t>Farmdoc</w:t>
      </w:r>
      <w:proofErr w:type="spellEnd"/>
      <w:r w:rsidRPr="00FA1CD6">
        <w:rPr>
          <w:rFonts w:ascii="Times New Roman" w:hAnsi="Times New Roman" w:cs="Times New Roman"/>
          <w:sz w:val="24"/>
          <w:szCs w:val="24"/>
        </w:rPr>
        <w:t xml:space="preserve"> Daily, (7):202. Department of Agricultural and Consumer Economics, University of Illinois at Urbana-Champaign.</w:t>
      </w:r>
    </w:p>
    <w:p w14:paraId="7DD0DA50" w14:textId="6C35A534" w:rsidR="00C52C2A" w:rsidRDefault="00C52C2A">
      <w:pPr>
        <w:rPr>
          <w:rFonts w:ascii="Times New Roman" w:hAnsi="Times New Roman" w:cs="Times New Roman"/>
          <w:b/>
          <w:bCs/>
          <w:caps/>
          <w:sz w:val="28"/>
          <w:szCs w:val="28"/>
        </w:rPr>
      </w:pPr>
    </w:p>
    <w:p w14:paraId="694EEFDB" w14:textId="77777777" w:rsidR="00C52C2A" w:rsidRDefault="00C52C2A">
      <w:pPr>
        <w:rPr>
          <w:rFonts w:ascii="Times New Roman" w:hAnsi="Times New Roman" w:cs="Times New Roman"/>
          <w:b/>
          <w:bCs/>
          <w:caps/>
          <w:sz w:val="28"/>
          <w:szCs w:val="28"/>
        </w:rPr>
      </w:pPr>
      <w:r>
        <w:rPr>
          <w:rFonts w:ascii="Times New Roman" w:hAnsi="Times New Roman" w:cs="Times New Roman"/>
          <w:szCs w:val="28"/>
        </w:rPr>
        <w:br w:type="page"/>
      </w:r>
    </w:p>
    <w:p w14:paraId="7AC07A9C" w14:textId="094CFB3C" w:rsidR="00C52C2A" w:rsidRDefault="00C52C2A" w:rsidP="00C52C2A">
      <w:pPr>
        <w:pStyle w:val="Heading1"/>
        <w:rPr>
          <w:rFonts w:ascii="Times New Roman" w:hAnsi="Times New Roman" w:cs="Times New Roman"/>
          <w:szCs w:val="28"/>
        </w:rPr>
      </w:pPr>
      <w:bookmarkStart w:id="32" w:name="_Toc164856473"/>
      <w:r>
        <w:rPr>
          <w:rFonts w:ascii="Times New Roman" w:hAnsi="Times New Roman" w:cs="Times New Roman"/>
          <w:szCs w:val="28"/>
        </w:rPr>
        <w:lastRenderedPageBreak/>
        <w:t>Appendix</w:t>
      </w:r>
      <w:bookmarkEnd w:id="32"/>
    </w:p>
    <w:p w14:paraId="44DE8EDC" w14:textId="77777777" w:rsidR="003354F9" w:rsidRDefault="003354F9">
      <w:pPr>
        <w:rPr>
          <w:rFonts w:ascii="Times New Roman" w:hAnsi="Times New Roman" w:cs="Times New Roman"/>
          <w:b/>
          <w:bCs/>
        </w:rPr>
      </w:pPr>
      <w:r>
        <w:rPr>
          <w:rFonts w:ascii="Times New Roman" w:hAnsi="Times New Roman" w:cs="Times New Roman"/>
        </w:rPr>
        <w:br w:type="page"/>
      </w:r>
    </w:p>
    <w:p w14:paraId="489DA3CB" w14:textId="6063AAEE" w:rsidR="001C0B11" w:rsidRDefault="001C0B11" w:rsidP="00993ACB">
      <w:pPr>
        <w:pStyle w:val="Caption"/>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9F221BC" wp14:editId="1FF52A0D">
            <wp:extent cx="3943350" cy="2042160"/>
            <wp:effectExtent l="0" t="0" r="0" b="0"/>
            <wp:docPr id="111750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847" t="12682" r="1679" b="3385"/>
                    <a:stretch/>
                  </pic:blipFill>
                  <pic:spPr bwMode="auto">
                    <a:xfrm>
                      <a:off x="0" y="0"/>
                      <a:ext cx="3943972" cy="2042482"/>
                    </a:xfrm>
                    <a:prstGeom prst="rect">
                      <a:avLst/>
                    </a:prstGeom>
                    <a:noFill/>
                    <a:ln>
                      <a:noFill/>
                    </a:ln>
                    <a:extLst>
                      <a:ext uri="{53640926-AAD7-44D8-BBD7-CCE9431645EC}">
                        <a14:shadowObscured xmlns:a14="http://schemas.microsoft.com/office/drawing/2010/main"/>
                      </a:ext>
                    </a:extLst>
                  </pic:spPr>
                </pic:pic>
              </a:graphicData>
            </a:graphic>
          </wp:inline>
        </w:drawing>
      </w:r>
    </w:p>
    <w:p w14:paraId="40BF1E30" w14:textId="7BF50AA4" w:rsidR="001C0B11" w:rsidRDefault="001C0B11" w:rsidP="00993ACB">
      <w:pPr>
        <w:pStyle w:val="Caption"/>
        <w:spacing w:line="480" w:lineRule="auto"/>
        <w:rPr>
          <w:rFonts w:ascii="Times New Roman" w:hAnsi="Times New Roman" w:cs="Times New Roman"/>
        </w:rPr>
      </w:pPr>
      <w:bookmarkStart w:id="33" w:name="_Toc164856486"/>
      <w:r w:rsidRPr="009C0ED6">
        <w:rPr>
          <w:rFonts w:ascii="Times New Roman" w:hAnsi="Times New Roman" w:cs="Times New Roman"/>
        </w:rPr>
        <w:t xml:space="preserve">Figure </w:t>
      </w:r>
      <w:r w:rsidRPr="009C0ED6">
        <w:rPr>
          <w:rFonts w:ascii="Times New Roman" w:hAnsi="Times New Roman" w:cs="Times New Roman"/>
        </w:rPr>
        <w:fldChar w:fldCharType="begin"/>
      </w:r>
      <w:r w:rsidRPr="009C0ED6">
        <w:rPr>
          <w:rFonts w:ascii="Times New Roman" w:hAnsi="Times New Roman" w:cs="Times New Roman"/>
        </w:rPr>
        <w:instrText xml:space="preserve"> SEQ Figure \* ARABIC </w:instrText>
      </w:r>
      <w:r w:rsidRPr="009C0ED6">
        <w:rPr>
          <w:rFonts w:ascii="Times New Roman" w:hAnsi="Times New Roman" w:cs="Times New Roman"/>
        </w:rPr>
        <w:fldChar w:fldCharType="separate"/>
      </w:r>
      <w:r w:rsidR="002414E1">
        <w:rPr>
          <w:rFonts w:ascii="Times New Roman" w:hAnsi="Times New Roman" w:cs="Times New Roman"/>
          <w:noProof/>
        </w:rPr>
        <w:t>1</w:t>
      </w:r>
      <w:r w:rsidRPr="009C0ED6">
        <w:rPr>
          <w:rFonts w:ascii="Times New Roman" w:hAnsi="Times New Roman" w:cs="Times New Roman"/>
        </w:rPr>
        <w:fldChar w:fldCharType="end"/>
      </w:r>
      <w:r w:rsidRPr="009C0ED6">
        <w:rPr>
          <w:rFonts w:ascii="Times New Roman" w:hAnsi="Times New Roman" w:cs="Times New Roman"/>
        </w:rPr>
        <w:t>. Percentage of Missing NASS</w:t>
      </w:r>
      <w:r w:rsidR="004D59FE">
        <w:rPr>
          <w:rFonts w:ascii="Times New Roman" w:hAnsi="Times New Roman" w:cs="Times New Roman"/>
        </w:rPr>
        <w:t xml:space="preserve"> County</w:t>
      </w:r>
      <w:r w:rsidRPr="009C0ED6">
        <w:rPr>
          <w:rFonts w:ascii="Times New Roman" w:hAnsi="Times New Roman" w:cs="Times New Roman"/>
        </w:rPr>
        <w:t xml:space="preserve"> </w:t>
      </w:r>
      <w:r w:rsidR="002A246D">
        <w:rPr>
          <w:rFonts w:ascii="Times New Roman" w:hAnsi="Times New Roman" w:cs="Times New Roman"/>
        </w:rPr>
        <w:t xml:space="preserve">Corn and Soybean </w:t>
      </w:r>
      <w:r w:rsidRPr="009C0ED6">
        <w:rPr>
          <w:rFonts w:ascii="Times New Roman" w:hAnsi="Times New Roman" w:cs="Times New Roman"/>
        </w:rPr>
        <w:t>Yields</w:t>
      </w:r>
      <w:r w:rsidR="002A246D">
        <w:rPr>
          <w:rFonts w:ascii="Times New Roman" w:hAnsi="Times New Roman" w:cs="Times New Roman"/>
        </w:rPr>
        <w:t>, 2011-2022</w:t>
      </w:r>
      <w:bookmarkEnd w:id="33"/>
    </w:p>
    <w:p w14:paraId="438404F0" w14:textId="3ABE3824" w:rsidR="005C7F6D" w:rsidRPr="005C7F6D" w:rsidRDefault="005C7F6D" w:rsidP="005C7F6D">
      <w:r>
        <w:br w:type="page"/>
      </w:r>
    </w:p>
    <w:p w14:paraId="5ABD25A6" w14:textId="4A786C84" w:rsidR="001C0B11" w:rsidRPr="001C0B11" w:rsidRDefault="001C0B11" w:rsidP="00FB5FCC">
      <w:pPr>
        <w:spacing w:line="480" w:lineRule="auto"/>
        <w:jc w:val="center"/>
      </w:pPr>
      <w:r w:rsidRPr="001C0B11">
        <w:rPr>
          <w:noProof/>
        </w:rPr>
        <w:lastRenderedPageBreak/>
        <w:drawing>
          <wp:inline distT="0" distB="0" distL="0" distR="0" wp14:anchorId="7515A739" wp14:editId="3FA8CD2C">
            <wp:extent cx="4979670" cy="3813810"/>
            <wp:effectExtent l="0" t="0" r="0" b="0"/>
            <wp:docPr id="2062138159" name="Picture 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38159" name="Picture 2" descr="A map of the united states&#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283" t="1709" r="8409" b="12729"/>
                    <a:stretch/>
                  </pic:blipFill>
                  <pic:spPr bwMode="auto">
                    <a:xfrm>
                      <a:off x="0" y="0"/>
                      <a:ext cx="4989640" cy="3821446"/>
                    </a:xfrm>
                    <a:prstGeom prst="rect">
                      <a:avLst/>
                    </a:prstGeom>
                    <a:noFill/>
                    <a:ln>
                      <a:noFill/>
                    </a:ln>
                    <a:extLst>
                      <a:ext uri="{53640926-AAD7-44D8-BBD7-CCE9431645EC}">
                        <a14:shadowObscured xmlns:a14="http://schemas.microsoft.com/office/drawing/2010/main"/>
                      </a:ext>
                    </a:extLst>
                  </pic:spPr>
                </pic:pic>
              </a:graphicData>
            </a:graphic>
          </wp:inline>
        </w:drawing>
      </w:r>
    </w:p>
    <w:p w14:paraId="6E0E4F61" w14:textId="1892B55C" w:rsidR="00BB1335" w:rsidRPr="009B4411" w:rsidRDefault="001C0B11" w:rsidP="00FB5FCC">
      <w:pPr>
        <w:pStyle w:val="Caption"/>
        <w:spacing w:line="480" w:lineRule="auto"/>
        <w:rPr>
          <w:rFonts w:ascii="Times New Roman" w:hAnsi="Times New Roman" w:cs="Times New Roman"/>
        </w:rPr>
      </w:pPr>
      <w:bookmarkStart w:id="34" w:name="_Toc164856487"/>
      <w:r w:rsidRPr="009B4411">
        <w:rPr>
          <w:rFonts w:ascii="Times New Roman" w:hAnsi="Times New Roman" w:cs="Times New Roman"/>
        </w:rPr>
        <w:t xml:space="preserve">Figure </w:t>
      </w:r>
      <w:r w:rsidRPr="009B4411">
        <w:rPr>
          <w:rFonts w:ascii="Times New Roman" w:hAnsi="Times New Roman" w:cs="Times New Roman"/>
        </w:rPr>
        <w:fldChar w:fldCharType="begin"/>
      </w:r>
      <w:r w:rsidRPr="009B4411">
        <w:rPr>
          <w:rFonts w:ascii="Times New Roman" w:hAnsi="Times New Roman" w:cs="Times New Roman"/>
        </w:rPr>
        <w:instrText xml:space="preserve"> SEQ Figure \* ARABIC </w:instrText>
      </w:r>
      <w:r w:rsidRPr="009B4411">
        <w:rPr>
          <w:rFonts w:ascii="Times New Roman" w:hAnsi="Times New Roman" w:cs="Times New Roman"/>
        </w:rPr>
        <w:fldChar w:fldCharType="separate"/>
      </w:r>
      <w:r w:rsidR="002414E1">
        <w:rPr>
          <w:rFonts w:ascii="Times New Roman" w:hAnsi="Times New Roman" w:cs="Times New Roman"/>
          <w:noProof/>
        </w:rPr>
        <w:t>2</w:t>
      </w:r>
      <w:r w:rsidRPr="009B4411">
        <w:rPr>
          <w:rFonts w:ascii="Times New Roman" w:hAnsi="Times New Roman" w:cs="Times New Roman"/>
        </w:rPr>
        <w:fldChar w:fldCharType="end"/>
      </w:r>
      <w:r w:rsidRPr="009B4411">
        <w:rPr>
          <w:rFonts w:ascii="Times New Roman" w:hAnsi="Times New Roman" w:cs="Times New Roman"/>
        </w:rPr>
        <w:t xml:space="preserve">. Average </w:t>
      </w:r>
      <w:r w:rsidR="0063618C">
        <w:rPr>
          <w:rFonts w:ascii="Times New Roman" w:hAnsi="Times New Roman" w:cs="Times New Roman"/>
        </w:rPr>
        <w:t xml:space="preserve">Planted </w:t>
      </w:r>
      <w:r w:rsidRPr="009B4411">
        <w:rPr>
          <w:rFonts w:ascii="Times New Roman" w:hAnsi="Times New Roman" w:cs="Times New Roman"/>
        </w:rPr>
        <w:t>Corn Acres</w:t>
      </w:r>
      <w:r w:rsidR="006757E8">
        <w:rPr>
          <w:rFonts w:ascii="Times New Roman" w:hAnsi="Times New Roman" w:cs="Times New Roman"/>
        </w:rPr>
        <w:t>,</w:t>
      </w:r>
      <w:r w:rsidRPr="009B4411">
        <w:rPr>
          <w:rFonts w:ascii="Times New Roman" w:hAnsi="Times New Roman" w:cs="Times New Roman"/>
        </w:rPr>
        <w:t xml:space="preserve"> 2011-2022</w:t>
      </w:r>
      <w:r w:rsidR="001B453E">
        <w:rPr>
          <w:rFonts w:ascii="Times New Roman" w:hAnsi="Times New Roman" w:cs="Times New Roman"/>
        </w:rPr>
        <w:t xml:space="preserve"> USDA </w:t>
      </w:r>
      <w:proofErr w:type="spellStart"/>
      <w:r w:rsidR="001B453E">
        <w:rPr>
          <w:rFonts w:ascii="Times New Roman" w:hAnsi="Times New Roman" w:cs="Times New Roman"/>
        </w:rPr>
        <w:t>CroplandCROS</w:t>
      </w:r>
      <w:bookmarkEnd w:id="34"/>
      <w:proofErr w:type="spellEnd"/>
    </w:p>
    <w:p w14:paraId="054B3833" w14:textId="77777777" w:rsidR="001C0B11" w:rsidRPr="001C0B11" w:rsidRDefault="001C0B11" w:rsidP="00FB5FCC">
      <w:pPr>
        <w:spacing w:line="480" w:lineRule="auto"/>
      </w:pPr>
    </w:p>
    <w:p w14:paraId="64DC3BA7" w14:textId="77777777" w:rsidR="001C0B11" w:rsidRDefault="001C0B11" w:rsidP="00993ACB">
      <w:pPr>
        <w:keepNext/>
        <w:spacing w:line="480" w:lineRule="auto"/>
        <w:jc w:val="center"/>
      </w:pPr>
      <w:r w:rsidRPr="001C0B11">
        <w:rPr>
          <w:noProof/>
        </w:rPr>
        <w:lastRenderedPageBreak/>
        <w:drawing>
          <wp:inline distT="0" distB="0" distL="0" distR="0" wp14:anchorId="45AC4796" wp14:editId="63D1C5EE">
            <wp:extent cx="4518660" cy="3441519"/>
            <wp:effectExtent l="0" t="0" r="0" b="6985"/>
            <wp:docPr id="822442211" name="Picture 3" descr="A map of the united states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42211" name="Picture 3" descr="A map of the united states with different colored areas&#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528" t="2879" r="8376" b="12245"/>
                    <a:stretch/>
                  </pic:blipFill>
                  <pic:spPr bwMode="auto">
                    <a:xfrm>
                      <a:off x="0" y="0"/>
                      <a:ext cx="4536523" cy="3455124"/>
                    </a:xfrm>
                    <a:prstGeom prst="rect">
                      <a:avLst/>
                    </a:prstGeom>
                    <a:noFill/>
                    <a:ln>
                      <a:noFill/>
                    </a:ln>
                    <a:extLst>
                      <a:ext uri="{53640926-AAD7-44D8-BBD7-CCE9431645EC}">
                        <a14:shadowObscured xmlns:a14="http://schemas.microsoft.com/office/drawing/2010/main"/>
                      </a:ext>
                    </a:extLst>
                  </pic:spPr>
                </pic:pic>
              </a:graphicData>
            </a:graphic>
          </wp:inline>
        </w:drawing>
      </w:r>
    </w:p>
    <w:p w14:paraId="00EC5658" w14:textId="4F4455E0" w:rsidR="005C7F6D" w:rsidRDefault="001C0B11" w:rsidP="00993ACB">
      <w:pPr>
        <w:pStyle w:val="Caption"/>
        <w:spacing w:line="480" w:lineRule="auto"/>
        <w:rPr>
          <w:rFonts w:ascii="Times New Roman" w:hAnsi="Times New Roman" w:cs="Times New Roman"/>
        </w:rPr>
      </w:pPr>
      <w:bookmarkStart w:id="35" w:name="_Toc164856488"/>
      <w:r w:rsidRPr="009B4411">
        <w:rPr>
          <w:rFonts w:ascii="Times New Roman" w:hAnsi="Times New Roman" w:cs="Times New Roman"/>
        </w:rPr>
        <w:t xml:space="preserve">Figure </w:t>
      </w:r>
      <w:r w:rsidRPr="009B4411">
        <w:rPr>
          <w:rFonts w:ascii="Times New Roman" w:hAnsi="Times New Roman" w:cs="Times New Roman"/>
        </w:rPr>
        <w:fldChar w:fldCharType="begin"/>
      </w:r>
      <w:r w:rsidRPr="009B4411">
        <w:rPr>
          <w:rFonts w:ascii="Times New Roman" w:hAnsi="Times New Roman" w:cs="Times New Roman"/>
        </w:rPr>
        <w:instrText xml:space="preserve"> SEQ Figure \* ARABIC </w:instrText>
      </w:r>
      <w:r w:rsidRPr="009B4411">
        <w:rPr>
          <w:rFonts w:ascii="Times New Roman" w:hAnsi="Times New Roman" w:cs="Times New Roman"/>
        </w:rPr>
        <w:fldChar w:fldCharType="separate"/>
      </w:r>
      <w:r w:rsidR="002414E1">
        <w:rPr>
          <w:rFonts w:ascii="Times New Roman" w:hAnsi="Times New Roman" w:cs="Times New Roman"/>
          <w:noProof/>
        </w:rPr>
        <w:t>3</w:t>
      </w:r>
      <w:r w:rsidRPr="009B4411">
        <w:rPr>
          <w:rFonts w:ascii="Times New Roman" w:hAnsi="Times New Roman" w:cs="Times New Roman"/>
        </w:rPr>
        <w:fldChar w:fldCharType="end"/>
      </w:r>
      <w:r w:rsidRPr="009B4411">
        <w:rPr>
          <w:rFonts w:ascii="Times New Roman" w:hAnsi="Times New Roman" w:cs="Times New Roman"/>
        </w:rPr>
        <w:t xml:space="preserve">. Average </w:t>
      </w:r>
      <w:r w:rsidR="0063618C">
        <w:rPr>
          <w:rFonts w:ascii="Times New Roman" w:hAnsi="Times New Roman" w:cs="Times New Roman"/>
        </w:rPr>
        <w:t xml:space="preserve">Planted </w:t>
      </w:r>
      <w:r w:rsidRPr="009B4411">
        <w:rPr>
          <w:rFonts w:ascii="Times New Roman" w:hAnsi="Times New Roman" w:cs="Times New Roman"/>
        </w:rPr>
        <w:t>Soybean Acres</w:t>
      </w:r>
      <w:r w:rsidR="006757E8">
        <w:rPr>
          <w:rFonts w:ascii="Times New Roman" w:hAnsi="Times New Roman" w:cs="Times New Roman"/>
        </w:rPr>
        <w:t>,</w:t>
      </w:r>
      <w:r w:rsidRPr="009B4411">
        <w:rPr>
          <w:rFonts w:ascii="Times New Roman" w:hAnsi="Times New Roman" w:cs="Times New Roman"/>
        </w:rPr>
        <w:t xml:space="preserve"> 2011-2022</w:t>
      </w:r>
      <w:r w:rsidR="001B453E">
        <w:rPr>
          <w:rFonts w:ascii="Times New Roman" w:hAnsi="Times New Roman" w:cs="Times New Roman"/>
        </w:rPr>
        <w:t xml:space="preserve"> USDA </w:t>
      </w:r>
      <w:proofErr w:type="spellStart"/>
      <w:r w:rsidR="001B453E">
        <w:rPr>
          <w:rFonts w:ascii="Times New Roman" w:hAnsi="Times New Roman" w:cs="Times New Roman"/>
        </w:rPr>
        <w:t>CroplandCROS</w:t>
      </w:r>
      <w:bookmarkEnd w:id="35"/>
      <w:proofErr w:type="spellEnd"/>
    </w:p>
    <w:p w14:paraId="7A18C52C" w14:textId="07400C95" w:rsidR="009C0ED6" w:rsidRPr="005C7F6D" w:rsidRDefault="005C7F6D" w:rsidP="005C7F6D">
      <w:pPr>
        <w:rPr>
          <w:rFonts w:ascii="Times New Roman" w:hAnsi="Times New Roman" w:cs="Times New Roman"/>
          <w:b/>
          <w:bCs/>
        </w:rPr>
      </w:pPr>
      <w:r>
        <w:rPr>
          <w:rFonts w:ascii="Times New Roman" w:hAnsi="Times New Roman" w:cs="Times New Roman"/>
        </w:rPr>
        <w:br w:type="page"/>
      </w:r>
    </w:p>
    <w:p w14:paraId="7D3723A5" w14:textId="42A74633" w:rsidR="00BB1335" w:rsidRDefault="001C0B11" w:rsidP="00FB5FCC">
      <w:pPr>
        <w:pStyle w:val="Caption"/>
        <w:spacing w:line="480" w:lineRule="auto"/>
        <w:jc w:val="center"/>
        <w:rPr>
          <w:rFonts w:ascii="Times New Roman" w:hAnsi="Times New Roman" w:cs="Times New Roman"/>
        </w:rPr>
      </w:pPr>
      <w:r>
        <w:rPr>
          <w:noProof/>
        </w:rPr>
        <w:lastRenderedPageBreak/>
        <w:drawing>
          <wp:inline distT="0" distB="0" distL="0" distR="0" wp14:anchorId="263CEEFE" wp14:editId="285A58F4">
            <wp:extent cx="4278630" cy="3306032"/>
            <wp:effectExtent l="0" t="0" r="7620" b="8890"/>
            <wp:docPr id="6" name="Content Placeholder 5" descr="A map of the united states&#10;&#10;Description automatically generated">
              <a:extLst xmlns:a="http://schemas.openxmlformats.org/drawingml/2006/main">
                <a:ext uri="{FF2B5EF4-FFF2-40B4-BE49-F238E27FC236}">
                  <a16:creationId xmlns:a16="http://schemas.microsoft.com/office/drawing/2014/main" id="{39223D08-FBC3-EBF2-0C22-CCE830A25C4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map of the united states&#10;&#10;Description automatically generated">
                      <a:extLst>
                        <a:ext uri="{FF2B5EF4-FFF2-40B4-BE49-F238E27FC236}">
                          <a16:creationId xmlns:a16="http://schemas.microsoft.com/office/drawing/2014/main" id="{39223D08-FBC3-EBF2-0C22-CCE830A25C4E}"/>
                        </a:ext>
                      </a:extLst>
                    </pic:cNvPr>
                    <pic:cNvPicPr>
                      <a:picLocks noGrp="1" noChangeAspect="1"/>
                    </pic:cNvPicPr>
                  </pic:nvPicPr>
                  <pic:blipFill>
                    <a:blip r:embed="rId28" cstate="print">
                      <a:extLst>
                        <a:ext uri="{28A0092B-C50C-407E-A947-70E740481C1C}">
                          <a14:useLocalDpi xmlns:a14="http://schemas.microsoft.com/office/drawing/2010/main" val="0"/>
                        </a:ext>
                      </a:extLst>
                    </a:blip>
                    <a:srcRect/>
                    <a:stretch/>
                  </pic:blipFill>
                  <pic:spPr>
                    <a:xfrm>
                      <a:off x="0" y="0"/>
                      <a:ext cx="4308771" cy="3329322"/>
                    </a:xfrm>
                    <a:prstGeom prst="rect">
                      <a:avLst/>
                    </a:prstGeom>
                  </pic:spPr>
                </pic:pic>
              </a:graphicData>
            </a:graphic>
          </wp:inline>
        </w:drawing>
      </w:r>
    </w:p>
    <w:p w14:paraId="62FF34C3" w14:textId="0B9F48D9" w:rsidR="003354F9" w:rsidRDefault="003354F9" w:rsidP="00FB5FCC">
      <w:pPr>
        <w:pStyle w:val="Caption"/>
        <w:spacing w:line="480" w:lineRule="auto"/>
        <w:rPr>
          <w:rFonts w:ascii="Times New Roman" w:hAnsi="Times New Roman" w:cs="Times New Roman"/>
        </w:rPr>
      </w:pPr>
      <w:bookmarkStart w:id="36" w:name="_Toc164856489"/>
      <w:r w:rsidRPr="003354F9">
        <w:rPr>
          <w:rFonts w:ascii="Times New Roman" w:hAnsi="Times New Roman" w:cs="Times New Roman"/>
        </w:rPr>
        <w:t xml:space="preserve">Figure </w:t>
      </w:r>
      <w:r w:rsidRPr="003354F9">
        <w:rPr>
          <w:rFonts w:ascii="Times New Roman" w:hAnsi="Times New Roman" w:cs="Times New Roman"/>
        </w:rPr>
        <w:fldChar w:fldCharType="begin"/>
      </w:r>
      <w:r w:rsidRPr="003354F9">
        <w:rPr>
          <w:rFonts w:ascii="Times New Roman" w:hAnsi="Times New Roman" w:cs="Times New Roman"/>
        </w:rPr>
        <w:instrText xml:space="preserve"> SEQ Figure \* ARABIC </w:instrText>
      </w:r>
      <w:r w:rsidRPr="003354F9">
        <w:rPr>
          <w:rFonts w:ascii="Times New Roman" w:hAnsi="Times New Roman" w:cs="Times New Roman"/>
        </w:rPr>
        <w:fldChar w:fldCharType="separate"/>
      </w:r>
      <w:r w:rsidR="002414E1">
        <w:rPr>
          <w:rFonts w:ascii="Times New Roman" w:hAnsi="Times New Roman" w:cs="Times New Roman"/>
          <w:noProof/>
        </w:rPr>
        <w:t>4</w:t>
      </w:r>
      <w:r w:rsidRPr="003354F9">
        <w:rPr>
          <w:rFonts w:ascii="Times New Roman" w:hAnsi="Times New Roman" w:cs="Times New Roman"/>
        </w:rPr>
        <w:fldChar w:fldCharType="end"/>
      </w:r>
      <w:r w:rsidRPr="003354F9">
        <w:rPr>
          <w:rFonts w:ascii="Times New Roman" w:hAnsi="Times New Roman" w:cs="Times New Roman"/>
        </w:rPr>
        <w:t xml:space="preserve">. </w:t>
      </w:r>
      <w:r w:rsidR="001C0B11">
        <w:rPr>
          <w:rFonts w:ascii="Times New Roman" w:hAnsi="Times New Roman" w:cs="Times New Roman"/>
        </w:rPr>
        <w:t>Percentage of NASS Corn Yields Reported</w:t>
      </w:r>
      <w:r w:rsidR="006757E8">
        <w:rPr>
          <w:rFonts w:ascii="Times New Roman" w:hAnsi="Times New Roman" w:cs="Times New Roman"/>
        </w:rPr>
        <w:t>,</w:t>
      </w:r>
      <w:r w:rsidR="001C0B11">
        <w:rPr>
          <w:rFonts w:ascii="Times New Roman" w:hAnsi="Times New Roman" w:cs="Times New Roman"/>
        </w:rPr>
        <w:t xml:space="preserve"> 2011-2022</w:t>
      </w:r>
      <w:bookmarkEnd w:id="36"/>
    </w:p>
    <w:p w14:paraId="1602AB1D" w14:textId="1CDFAA88" w:rsidR="00BB1335" w:rsidRPr="00BB1335" w:rsidRDefault="001C0B11" w:rsidP="00993ACB">
      <w:pPr>
        <w:spacing w:line="480" w:lineRule="auto"/>
        <w:jc w:val="center"/>
      </w:pPr>
      <w:r>
        <w:rPr>
          <w:noProof/>
        </w:rPr>
        <w:lastRenderedPageBreak/>
        <w:drawing>
          <wp:inline distT="0" distB="0" distL="0" distR="0" wp14:anchorId="4B9DF035" wp14:editId="1772C0C7">
            <wp:extent cx="5335188" cy="4122420"/>
            <wp:effectExtent l="0" t="0" r="0" b="0"/>
            <wp:docPr id="4" name="Picture 3" descr="A map of the united states&#10;&#10;Description automatically generated">
              <a:extLst xmlns:a="http://schemas.openxmlformats.org/drawingml/2006/main">
                <a:ext uri="{FF2B5EF4-FFF2-40B4-BE49-F238E27FC236}">
                  <a16:creationId xmlns:a16="http://schemas.microsoft.com/office/drawing/2014/main" id="{059EAB0F-F6E6-5994-ADFB-7FF10A8889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the united states&#10;&#10;Description automatically generated">
                      <a:extLst>
                        <a:ext uri="{FF2B5EF4-FFF2-40B4-BE49-F238E27FC236}">
                          <a16:creationId xmlns:a16="http://schemas.microsoft.com/office/drawing/2014/main" id="{059EAB0F-F6E6-5994-ADFB-7FF10A888992}"/>
                        </a:ext>
                      </a:extLst>
                    </pic:cNvPr>
                    <pic:cNvPicPr>
                      <a:picLocks noChangeAspect="1"/>
                    </pic:cNvPicPr>
                  </pic:nvPicPr>
                  <pic:blipFill>
                    <a:blip r:embed="rId29" cstate="print">
                      <a:extLst>
                        <a:ext uri="{28A0092B-C50C-407E-A947-70E740481C1C}">
                          <a14:useLocalDpi xmlns:a14="http://schemas.microsoft.com/office/drawing/2010/main" val="0"/>
                        </a:ext>
                      </a:extLst>
                    </a:blip>
                    <a:srcRect/>
                    <a:stretch/>
                  </pic:blipFill>
                  <pic:spPr>
                    <a:xfrm>
                      <a:off x="0" y="0"/>
                      <a:ext cx="5396139" cy="4169516"/>
                    </a:xfrm>
                    <a:prstGeom prst="rect">
                      <a:avLst/>
                    </a:prstGeom>
                  </pic:spPr>
                </pic:pic>
              </a:graphicData>
            </a:graphic>
          </wp:inline>
        </w:drawing>
      </w:r>
    </w:p>
    <w:p w14:paraId="03D40D0C" w14:textId="78BA5178" w:rsidR="005C7F6D" w:rsidRDefault="003354F9" w:rsidP="00993ACB">
      <w:pPr>
        <w:pStyle w:val="Caption"/>
        <w:spacing w:line="480" w:lineRule="auto"/>
        <w:rPr>
          <w:rFonts w:ascii="Times New Roman" w:hAnsi="Times New Roman" w:cs="Times New Roman"/>
        </w:rPr>
      </w:pPr>
      <w:bookmarkStart w:id="37" w:name="_Toc164856490"/>
      <w:bookmarkStart w:id="38" w:name="_Hlk158737793"/>
      <w:r w:rsidRPr="007D078A">
        <w:rPr>
          <w:rFonts w:ascii="Times New Roman" w:hAnsi="Times New Roman" w:cs="Times New Roman"/>
        </w:rPr>
        <w:t xml:space="preserve">Figure </w:t>
      </w:r>
      <w:r w:rsidRPr="007D078A">
        <w:rPr>
          <w:rFonts w:ascii="Times New Roman" w:hAnsi="Times New Roman" w:cs="Times New Roman"/>
        </w:rPr>
        <w:fldChar w:fldCharType="begin"/>
      </w:r>
      <w:r w:rsidRPr="007D078A">
        <w:rPr>
          <w:rFonts w:ascii="Times New Roman" w:hAnsi="Times New Roman" w:cs="Times New Roman"/>
        </w:rPr>
        <w:instrText xml:space="preserve"> SEQ Figure \* ARABIC </w:instrText>
      </w:r>
      <w:r w:rsidRPr="007D078A">
        <w:rPr>
          <w:rFonts w:ascii="Times New Roman" w:hAnsi="Times New Roman" w:cs="Times New Roman"/>
        </w:rPr>
        <w:fldChar w:fldCharType="separate"/>
      </w:r>
      <w:r w:rsidR="002414E1">
        <w:rPr>
          <w:rFonts w:ascii="Times New Roman" w:hAnsi="Times New Roman" w:cs="Times New Roman"/>
          <w:noProof/>
        </w:rPr>
        <w:t>5</w:t>
      </w:r>
      <w:r w:rsidRPr="007D078A">
        <w:rPr>
          <w:rFonts w:ascii="Times New Roman" w:hAnsi="Times New Roman" w:cs="Times New Roman"/>
        </w:rPr>
        <w:fldChar w:fldCharType="end"/>
      </w:r>
      <w:r w:rsidRPr="007D078A">
        <w:rPr>
          <w:rFonts w:ascii="Times New Roman" w:hAnsi="Times New Roman" w:cs="Times New Roman"/>
        </w:rPr>
        <w:t xml:space="preserve">. </w:t>
      </w:r>
      <w:r w:rsidR="001C0B11" w:rsidRPr="007D078A">
        <w:rPr>
          <w:rFonts w:ascii="Times New Roman" w:hAnsi="Times New Roman" w:cs="Times New Roman"/>
        </w:rPr>
        <w:t>Percentage of NASS Soybean Yields Reported</w:t>
      </w:r>
      <w:r w:rsidR="006757E8">
        <w:rPr>
          <w:rFonts w:ascii="Times New Roman" w:hAnsi="Times New Roman" w:cs="Times New Roman"/>
        </w:rPr>
        <w:t>,</w:t>
      </w:r>
      <w:r w:rsidR="001C0B11" w:rsidRPr="007D078A">
        <w:rPr>
          <w:rFonts w:ascii="Times New Roman" w:hAnsi="Times New Roman" w:cs="Times New Roman"/>
        </w:rPr>
        <w:t xml:space="preserve"> 2011-2022</w:t>
      </w:r>
      <w:bookmarkEnd w:id="37"/>
    </w:p>
    <w:p w14:paraId="2169E6C4" w14:textId="41037E26" w:rsidR="0011319D" w:rsidRDefault="0011319D" w:rsidP="0011319D"/>
    <w:p w14:paraId="3E0B5B76" w14:textId="77777777" w:rsidR="0011319D" w:rsidRDefault="0011319D">
      <w:r>
        <w:br w:type="page"/>
      </w:r>
    </w:p>
    <w:p w14:paraId="3EA452A6" w14:textId="6378D15C" w:rsidR="0011319D" w:rsidRPr="0011319D" w:rsidRDefault="0011319D" w:rsidP="0011319D">
      <w:pPr>
        <w:pStyle w:val="Caption"/>
        <w:rPr>
          <w:rFonts w:ascii="Times New Roman" w:hAnsi="Times New Roman" w:cs="Times New Roman"/>
        </w:rPr>
      </w:pPr>
      <w:bookmarkStart w:id="39" w:name="_Toc164856475"/>
      <w:r w:rsidRPr="0011319D">
        <w:rPr>
          <w:rFonts w:ascii="Times New Roman" w:hAnsi="Times New Roman" w:cs="Times New Roman"/>
        </w:rPr>
        <w:lastRenderedPageBreak/>
        <w:t xml:space="preserve">Table </w:t>
      </w:r>
      <w:r w:rsidRPr="0011319D">
        <w:rPr>
          <w:rFonts w:ascii="Times New Roman" w:hAnsi="Times New Roman" w:cs="Times New Roman"/>
        </w:rPr>
        <w:fldChar w:fldCharType="begin"/>
      </w:r>
      <w:r w:rsidRPr="0011319D">
        <w:rPr>
          <w:rFonts w:ascii="Times New Roman" w:hAnsi="Times New Roman" w:cs="Times New Roman"/>
        </w:rPr>
        <w:instrText xml:space="preserve"> SEQ Table \* ARABIC </w:instrText>
      </w:r>
      <w:r w:rsidRPr="0011319D">
        <w:rPr>
          <w:rFonts w:ascii="Times New Roman" w:hAnsi="Times New Roman" w:cs="Times New Roman"/>
        </w:rPr>
        <w:fldChar w:fldCharType="separate"/>
      </w:r>
      <w:r w:rsidR="00983FD0">
        <w:rPr>
          <w:rFonts w:ascii="Times New Roman" w:hAnsi="Times New Roman" w:cs="Times New Roman"/>
          <w:noProof/>
        </w:rPr>
        <w:t>1</w:t>
      </w:r>
      <w:r w:rsidRPr="0011319D">
        <w:rPr>
          <w:rFonts w:ascii="Times New Roman" w:hAnsi="Times New Roman" w:cs="Times New Roman"/>
        </w:rPr>
        <w:fldChar w:fldCharType="end"/>
      </w:r>
      <w:r w:rsidRPr="0011319D">
        <w:rPr>
          <w:rFonts w:ascii="Times New Roman" w:hAnsi="Times New Roman" w:cs="Times New Roman"/>
        </w:rPr>
        <w:t xml:space="preserve">. </w:t>
      </w:r>
      <w:r w:rsidR="00BB08FD">
        <w:rPr>
          <w:rFonts w:ascii="Times New Roman" w:hAnsi="Times New Roman" w:cs="Times New Roman"/>
        </w:rPr>
        <w:t>NASS Corn Yield Reporting by County Landscape Logit</w:t>
      </w:r>
      <w:r w:rsidRPr="0011319D">
        <w:rPr>
          <w:rFonts w:ascii="Times New Roman" w:hAnsi="Times New Roman" w:cs="Times New Roman"/>
        </w:rPr>
        <w:t xml:space="preserve"> Model Variable Summary Stats</w:t>
      </w:r>
      <w:bookmarkEnd w:id="39"/>
    </w:p>
    <w:tbl>
      <w:tblPr>
        <w:tblW w:w="5623" w:type="dxa"/>
        <w:tblLook w:val="04A0" w:firstRow="1" w:lastRow="0" w:firstColumn="1" w:lastColumn="0" w:noHBand="0" w:noVBand="1"/>
      </w:tblPr>
      <w:tblGrid>
        <w:gridCol w:w="1523"/>
        <w:gridCol w:w="1000"/>
        <w:gridCol w:w="1000"/>
        <w:gridCol w:w="1000"/>
        <w:gridCol w:w="1100"/>
      </w:tblGrid>
      <w:tr w:rsidR="0011319D" w:rsidRPr="0011319D" w14:paraId="74AB0C12" w14:textId="77777777" w:rsidTr="001B453E">
        <w:trPr>
          <w:trHeight w:val="306"/>
        </w:trPr>
        <w:tc>
          <w:tcPr>
            <w:tcW w:w="1523" w:type="dxa"/>
            <w:tcBorders>
              <w:top w:val="single" w:sz="4" w:space="0" w:color="auto"/>
              <w:left w:val="nil"/>
              <w:bottom w:val="single" w:sz="4" w:space="0" w:color="auto"/>
              <w:right w:val="nil"/>
            </w:tcBorders>
            <w:shd w:val="clear" w:color="auto" w:fill="auto"/>
            <w:noWrap/>
            <w:vAlign w:val="bottom"/>
            <w:hideMark/>
          </w:tcPr>
          <w:p w14:paraId="7681DA0C" w14:textId="47C6E05B" w:rsidR="0011319D" w:rsidRPr="0011319D" w:rsidRDefault="0011319D" w:rsidP="0011319D">
            <w:pPr>
              <w:rPr>
                <w:rFonts w:ascii="Times New Roman" w:hAnsi="Times New Roman" w:cs="Times New Roman"/>
                <w:color w:val="000000"/>
              </w:rPr>
            </w:pPr>
            <w:r w:rsidRPr="0011319D">
              <w:rPr>
                <w:rFonts w:ascii="Times New Roman" w:hAnsi="Times New Roman" w:cs="Times New Roman"/>
                <w:color w:val="000000"/>
              </w:rPr>
              <w:t> </w:t>
            </w:r>
          </w:p>
        </w:tc>
        <w:tc>
          <w:tcPr>
            <w:tcW w:w="1000" w:type="dxa"/>
            <w:tcBorders>
              <w:top w:val="single" w:sz="4" w:space="0" w:color="auto"/>
              <w:left w:val="nil"/>
              <w:bottom w:val="single" w:sz="4" w:space="0" w:color="auto"/>
              <w:right w:val="nil"/>
            </w:tcBorders>
            <w:shd w:val="clear" w:color="auto" w:fill="auto"/>
            <w:noWrap/>
            <w:vAlign w:val="bottom"/>
            <w:hideMark/>
          </w:tcPr>
          <w:p w14:paraId="6E970800"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Avg</w:t>
            </w:r>
          </w:p>
        </w:tc>
        <w:tc>
          <w:tcPr>
            <w:tcW w:w="1000" w:type="dxa"/>
            <w:tcBorders>
              <w:top w:val="single" w:sz="4" w:space="0" w:color="auto"/>
              <w:left w:val="nil"/>
              <w:bottom w:val="single" w:sz="4" w:space="0" w:color="auto"/>
              <w:right w:val="nil"/>
            </w:tcBorders>
            <w:shd w:val="clear" w:color="auto" w:fill="auto"/>
            <w:noWrap/>
            <w:vAlign w:val="bottom"/>
            <w:hideMark/>
          </w:tcPr>
          <w:p w14:paraId="331AE74E"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St. Dev</w:t>
            </w:r>
          </w:p>
        </w:tc>
        <w:tc>
          <w:tcPr>
            <w:tcW w:w="1000" w:type="dxa"/>
            <w:tcBorders>
              <w:top w:val="single" w:sz="4" w:space="0" w:color="auto"/>
              <w:left w:val="nil"/>
              <w:bottom w:val="single" w:sz="4" w:space="0" w:color="auto"/>
              <w:right w:val="nil"/>
            </w:tcBorders>
            <w:shd w:val="clear" w:color="auto" w:fill="auto"/>
            <w:noWrap/>
            <w:vAlign w:val="bottom"/>
            <w:hideMark/>
          </w:tcPr>
          <w:p w14:paraId="2A286631"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Min</w:t>
            </w:r>
          </w:p>
        </w:tc>
        <w:tc>
          <w:tcPr>
            <w:tcW w:w="1100" w:type="dxa"/>
            <w:tcBorders>
              <w:top w:val="single" w:sz="4" w:space="0" w:color="auto"/>
              <w:left w:val="nil"/>
              <w:bottom w:val="single" w:sz="4" w:space="0" w:color="auto"/>
              <w:right w:val="nil"/>
            </w:tcBorders>
            <w:shd w:val="clear" w:color="auto" w:fill="auto"/>
            <w:noWrap/>
            <w:vAlign w:val="bottom"/>
            <w:hideMark/>
          </w:tcPr>
          <w:p w14:paraId="6AE52AE2"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Max</w:t>
            </w:r>
          </w:p>
        </w:tc>
      </w:tr>
      <w:tr w:rsidR="0011319D" w:rsidRPr="0011319D" w14:paraId="0A730070" w14:textId="77777777" w:rsidTr="001B453E">
        <w:trPr>
          <w:trHeight w:val="306"/>
        </w:trPr>
        <w:tc>
          <w:tcPr>
            <w:tcW w:w="1523" w:type="dxa"/>
            <w:tcBorders>
              <w:top w:val="nil"/>
              <w:left w:val="nil"/>
              <w:bottom w:val="nil"/>
              <w:right w:val="nil"/>
            </w:tcBorders>
            <w:shd w:val="clear" w:color="auto" w:fill="auto"/>
            <w:noWrap/>
            <w:vAlign w:val="bottom"/>
            <w:hideMark/>
          </w:tcPr>
          <w:p w14:paraId="60FB0500" w14:textId="77777777" w:rsidR="0011319D" w:rsidRPr="0011319D" w:rsidRDefault="0011319D" w:rsidP="0011319D">
            <w:pPr>
              <w:rPr>
                <w:rFonts w:ascii="Times New Roman" w:hAnsi="Times New Roman" w:cs="Times New Roman"/>
                <w:color w:val="000000"/>
              </w:rPr>
            </w:pPr>
            <w:r w:rsidRPr="0011319D">
              <w:rPr>
                <w:rFonts w:ascii="Times New Roman" w:hAnsi="Times New Roman" w:cs="Times New Roman"/>
                <w:color w:val="000000"/>
              </w:rPr>
              <w:t>%Beans</w:t>
            </w:r>
          </w:p>
        </w:tc>
        <w:tc>
          <w:tcPr>
            <w:tcW w:w="1000" w:type="dxa"/>
            <w:tcBorders>
              <w:top w:val="nil"/>
              <w:left w:val="nil"/>
              <w:bottom w:val="nil"/>
              <w:right w:val="nil"/>
            </w:tcBorders>
            <w:shd w:val="clear" w:color="auto" w:fill="auto"/>
            <w:noWrap/>
            <w:vAlign w:val="bottom"/>
            <w:hideMark/>
          </w:tcPr>
          <w:p w14:paraId="18FBB196"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0.11</w:t>
            </w:r>
          </w:p>
        </w:tc>
        <w:tc>
          <w:tcPr>
            <w:tcW w:w="1000" w:type="dxa"/>
            <w:tcBorders>
              <w:top w:val="nil"/>
              <w:left w:val="nil"/>
              <w:bottom w:val="nil"/>
              <w:right w:val="nil"/>
            </w:tcBorders>
            <w:shd w:val="clear" w:color="auto" w:fill="auto"/>
            <w:noWrap/>
            <w:vAlign w:val="bottom"/>
            <w:hideMark/>
          </w:tcPr>
          <w:p w14:paraId="0AD88024"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0.13</w:t>
            </w:r>
          </w:p>
        </w:tc>
        <w:tc>
          <w:tcPr>
            <w:tcW w:w="1000" w:type="dxa"/>
            <w:tcBorders>
              <w:top w:val="nil"/>
              <w:left w:val="nil"/>
              <w:bottom w:val="nil"/>
              <w:right w:val="nil"/>
            </w:tcBorders>
            <w:shd w:val="clear" w:color="auto" w:fill="auto"/>
            <w:noWrap/>
            <w:vAlign w:val="bottom"/>
            <w:hideMark/>
          </w:tcPr>
          <w:p w14:paraId="2EB8A4D8"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7C98BC0C"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0.68</w:t>
            </w:r>
          </w:p>
        </w:tc>
      </w:tr>
      <w:tr w:rsidR="0011319D" w:rsidRPr="0011319D" w14:paraId="1E686986" w14:textId="77777777" w:rsidTr="001B453E">
        <w:trPr>
          <w:trHeight w:val="306"/>
        </w:trPr>
        <w:tc>
          <w:tcPr>
            <w:tcW w:w="1523" w:type="dxa"/>
            <w:tcBorders>
              <w:top w:val="nil"/>
              <w:left w:val="nil"/>
              <w:bottom w:val="nil"/>
              <w:right w:val="nil"/>
            </w:tcBorders>
            <w:shd w:val="clear" w:color="auto" w:fill="auto"/>
            <w:noWrap/>
            <w:vAlign w:val="bottom"/>
            <w:hideMark/>
          </w:tcPr>
          <w:p w14:paraId="78E487B3" w14:textId="77777777" w:rsidR="0011319D" w:rsidRPr="0011319D" w:rsidRDefault="0011319D" w:rsidP="0011319D">
            <w:pPr>
              <w:rPr>
                <w:rFonts w:ascii="Times New Roman" w:hAnsi="Times New Roman" w:cs="Times New Roman"/>
                <w:color w:val="000000"/>
              </w:rPr>
            </w:pPr>
            <w:r w:rsidRPr="0011319D">
              <w:rPr>
                <w:rFonts w:ascii="Times New Roman" w:hAnsi="Times New Roman" w:cs="Times New Roman"/>
                <w:color w:val="000000"/>
              </w:rPr>
              <w:t>%Corn</w:t>
            </w:r>
          </w:p>
        </w:tc>
        <w:tc>
          <w:tcPr>
            <w:tcW w:w="1000" w:type="dxa"/>
            <w:tcBorders>
              <w:top w:val="nil"/>
              <w:left w:val="nil"/>
              <w:bottom w:val="nil"/>
              <w:right w:val="nil"/>
            </w:tcBorders>
            <w:shd w:val="clear" w:color="auto" w:fill="auto"/>
            <w:noWrap/>
            <w:vAlign w:val="bottom"/>
            <w:hideMark/>
          </w:tcPr>
          <w:p w14:paraId="7236D503"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0.12</w:t>
            </w:r>
          </w:p>
        </w:tc>
        <w:tc>
          <w:tcPr>
            <w:tcW w:w="1000" w:type="dxa"/>
            <w:tcBorders>
              <w:top w:val="nil"/>
              <w:left w:val="nil"/>
              <w:bottom w:val="nil"/>
              <w:right w:val="nil"/>
            </w:tcBorders>
            <w:shd w:val="clear" w:color="auto" w:fill="auto"/>
            <w:noWrap/>
            <w:vAlign w:val="bottom"/>
            <w:hideMark/>
          </w:tcPr>
          <w:p w14:paraId="3C96BF03"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0.14</w:t>
            </w:r>
          </w:p>
        </w:tc>
        <w:tc>
          <w:tcPr>
            <w:tcW w:w="1000" w:type="dxa"/>
            <w:tcBorders>
              <w:top w:val="nil"/>
              <w:left w:val="nil"/>
              <w:bottom w:val="nil"/>
              <w:right w:val="nil"/>
            </w:tcBorders>
            <w:shd w:val="clear" w:color="auto" w:fill="auto"/>
            <w:noWrap/>
            <w:vAlign w:val="bottom"/>
            <w:hideMark/>
          </w:tcPr>
          <w:p w14:paraId="7E2AB7B8"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47D701AF"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0.63</w:t>
            </w:r>
          </w:p>
        </w:tc>
      </w:tr>
      <w:tr w:rsidR="0011319D" w:rsidRPr="0011319D" w14:paraId="22FBF443" w14:textId="77777777" w:rsidTr="001B453E">
        <w:trPr>
          <w:trHeight w:val="306"/>
        </w:trPr>
        <w:tc>
          <w:tcPr>
            <w:tcW w:w="1523" w:type="dxa"/>
            <w:tcBorders>
              <w:top w:val="nil"/>
              <w:left w:val="nil"/>
              <w:bottom w:val="nil"/>
              <w:right w:val="nil"/>
            </w:tcBorders>
            <w:shd w:val="clear" w:color="auto" w:fill="auto"/>
            <w:noWrap/>
            <w:vAlign w:val="bottom"/>
            <w:hideMark/>
          </w:tcPr>
          <w:p w14:paraId="26A4F014" w14:textId="77777777" w:rsidR="0011319D" w:rsidRPr="0011319D" w:rsidRDefault="0011319D" w:rsidP="0011319D">
            <w:pPr>
              <w:rPr>
                <w:rFonts w:ascii="Times New Roman" w:hAnsi="Times New Roman" w:cs="Times New Roman"/>
                <w:color w:val="000000"/>
              </w:rPr>
            </w:pPr>
            <w:r w:rsidRPr="0011319D">
              <w:rPr>
                <w:rFonts w:ascii="Times New Roman" w:hAnsi="Times New Roman" w:cs="Times New Roman"/>
                <w:color w:val="000000"/>
              </w:rPr>
              <w:t>%Cotton</w:t>
            </w:r>
          </w:p>
        </w:tc>
        <w:tc>
          <w:tcPr>
            <w:tcW w:w="1000" w:type="dxa"/>
            <w:tcBorders>
              <w:top w:val="nil"/>
              <w:left w:val="nil"/>
              <w:bottom w:val="nil"/>
              <w:right w:val="nil"/>
            </w:tcBorders>
            <w:shd w:val="clear" w:color="auto" w:fill="auto"/>
            <w:noWrap/>
            <w:vAlign w:val="bottom"/>
            <w:hideMark/>
          </w:tcPr>
          <w:p w14:paraId="209B0429"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0.01</w:t>
            </w:r>
          </w:p>
        </w:tc>
        <w:tc>
          <w:tcPr>
            <w:tcW w:w="1000" w:type="dxa"/>
            <w:tcBorders>
              <w:top w:val="nil"/>
              <w:left w:val="nil"/>
              <w:bottom w:val="nil"/>
              <w:right w:val="nil"/>
            </w:tcBorders>
            <w:shd w:val="clear" w:color="auto" w:fill="auto"/>
            <w:noWrap/>
            <w:vAlign w:val="bottom"/>
            <w:hideMark/>
          </w:tcPr>
          <w:p w14:paraId="75FB6B03"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0.05</w:t>
            </w:r>
          </w:p>
        </w:tc>
        <w:tc>
          <w:tcPr>
            <w:tcW w:w="1000" w:type="dxa"/>
            <w:tcBorders>
              <w:top w:val="nil"/>
              <w:left w:val="nil"/>
              <w:bottom w:val="nil"/>
              <w:right w:val="nil"/>
            </w:tcBorders>
            <w:shd w:val="clear" w:color="auto" w:fill="auto"/>
            <w:noWrap/>
            <w:vAlign w:val="bottom"/>
            <w:hideMark/>
          </w:tcPr>
          <w:p w14:paraId="4945554A"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03E5D3D3"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0.71</w:t>
            </w:r>
          </w:p>
        </w:tc>
      </w:tr>
      <w:tr w:rsidR="0011319D" w:rsidRPr="0011319D" w14:paraId="4ABF222B" w14:textId="77777777" w:rsidTr="001B453E">
        <w:trPr>
          <w:trHeight w:val="306"/>
        </w:trPr>
        <w:tc>
          <w:tcPr>
            <w:tcW w:w="1523" w:type="dxa"/>
            <w:tcBorders>
              <w:top w:val="nil"/>
              <w:left w:val="nil"/>
              <w:bottom w:val="nil"/>
              <w:right w:val="nil"/>
            </w:tcBorders>
            <w:shd w:val="clear" w:color="auto" w:fill="auto"/>
            <w:noWrap/>
            <w:vAlign w:val="bottom"/>
            <w:hideMark/>
          </w:tcPr>
          <w:p w14:paraId="36D66111" w14:textId="77777777" w:rsidR="0011319D" w:rsidRPr="0011319D" w:rsidRDefault="0011319D" w:rsidP="0011319D">
            <w:pPr>
              <w:rPr>
                <w:rFonts w:ascii="Times New Roman" w:hAnsi="Times New Roman" w:cs="Times New Roman"/>
                <w:color w:val="000000"/>
              </w:rPr>
            </w:pPr>
            <w:r w:rsidRPr="0011319D">
              <w:rPr>
                <w:rFonts w:ascii="Times New Roman" w:hAnsi="Times New Roman" w:cs="Times New Roman"/>
                <w:color w:val="000000"/>
              </w:rPr>
              <w:t>%</w:t>
            </w:r>
            <w:proofErr w:type="spellStart"/>
            <w:r w:rsidRPr="0011319D">
              <w:rPr>
                <w:rFonts w:ascii="Times New Roman" w:hAnsi="Times New Roman" w:cs="Times New Roman"/>
                <w:color w:val="000000"/>
              </w:rPr>
              <w:t>PastureHay</w:t>
            </w:r>
            <w:proofErr w:type="spellEnd"/>
          </w:p>
        </w:tc>
        <w:tc>
          <w:tcPr>
            <w:tcW w:w="1000" w:type="dxa"/>
            <w:tcBorders>
              <w:top w:val="nil"/>
              <w:left w:val="nil"/>
              <w:bottom w:val="nil"/>
              <w:right w:val="nil"/>
            </w:tcBorders>
            <w:shd w:val="clear" w:color="auto" w:fill="auto"/>
            <w:noWrap/>
            <w:vAlign w:val="bottom"/>
            <w:hideMark/>
          </w:tcPr>
          <w:p w14:paraId="5956A1E4"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0.22</w:t>
            </w:r>
          </w:p>
        </w:tc>
        <w:tc>
          <w:tcPr>
            <w:tcW w:w="1000" w:type="dxa"/>
            <w:tcBorders>
              <w:top w:val="nil"/>
              <w:left w:val="nil"/>
              <w:bottom w:val="nil"/>
              <w:right w:val="nil"/>
            </w:tcBorders>
            <w:shd w:val="clear" w:color="auto" w:fill="auto"/>
            <w:noWrap/>
            <w:vAlign w:val="bottom"/>
            <w:hideMark/>
          </w:tcPr>
          <w:p w14:paraId="6B8D8410"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0.19</w:t>
            </w:r>
          </w:p>
        </w:tc>
        <w:tc>
          <w:tcPr>
            <w:tcW w:w="1000" w:type="dxa"/>
            <w:tcBorders>
              <w:top w:val="nil"/>
              <w:left w:val="nil"/>
              <w:bottom w:val="nil"/>
              <w:right w:val="nil"/>
            </w:tcBorders>
            <w:shd w:val="clear" w:color="auto" w:fill="auto"/>
            <w:noWrap/>
            <w:vAlign w:val="bottom"/>
            <w:hideMark/>
          </w:tcPr>
          <w:p w14:paraId="2F104AA8"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1F0CD7CA"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0.97</w:t>
            </w:r>
          </w:p>
        </w:tc>
      </w:tr>
      <w:tr w:rsidR="0011319D" w:rsidRPr="0011319D" w14:paraId="1CAC8020" w14:textId="77777777" w:rsidTr="001B453E">
        <w:trPr>
          <w:trHeight w:val="306"/>
        </w:trPr>
        <w:tc>
          <w:tcPr>
            <w:tcW w:w="1523" w:type="dxa"/>
            <w:tcBorders>
              <w:top w:val="nil"/>
              <w:left w:val="nil"/>
              <w:bottom w:val="nil"/>
              <w:right w:val="nil"/>
            </w:tcBorders>
            <w:shd w:val="clear" w:color="auto" w:fill="auto"/>
            <w:noWrap/>
            <w:vAlign w:val="bottom"/>
            <w:hideMark/>
          </w:tcPr>
          <w:p w14:paraId="218EB7E5" w14:textId="77777777" w:rsidR="0011319D" w:rsidRPr="0011319D" w:rsidRDefault="0011319D" w:rsidP="0011319D">
            <w:pPr>
              <w:rPr>
                <w:rFonts w:ascii="Times New Roman" w:hAnsi="Times New Roman" w:cs="Times New Roman"/>
                <w:color w:val="000000"/>
              </w:rPr>
            </w:pPr>
            <w:r w:rsidRPr="0011319D">
              <w:rPr>
                <w:rFonts w:ascii="Times New Roman" w:hAnsi="Times New Roman" w:cs="Times New Roman"/>
                <w:color w:val="000000"/>
              </w:rPr>
              <w:t>%Developed</w:t>
            </w:r>
          </w:p>
        </w:tc>
        <w:tc>
          <w:tcPr>
            <w:tcW w:w="1000" w:type="dxa"/>
            <w:tcBorders>
              <w:top w:val="nil"/>
              <w:left w:val="nil"/>
              <w:bottom w:val="nil"/>
              <w:right w:val="nil"/>
            </w:tcBorders>
            <w:shd w:val="clear" w:color="auto" w:fill="auto"/>
            <w:noWrap/>
            <w:vAlign w:val="bottom"/>
            <w:hideMark/>
          </w:tcPr>
          <w:p w14:paraId="7B3191B9"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0.08</w:t>
            </w:r>
          </w:p>
        </w:tc>
        <w:tc>
          <w:tcPr>
            <w:tcW w:w="1000" w:type="dxa"/>
            <w:tcBorders>
              <w:top w:val="nil"/>
              <w:left w:val="nil"/>
              <w:bottom w:val="nil"/>
              <w:right w:val="nil"/>
            </w:tcBorders>
            <w:shd w:val="clear" w:color="auto" w:fill="auto"/>
            <w:noWrap/>
            <w:vAlign w:val="bottom"/>
            <w:hideMark/>
          </w:tcPr>
          <w:p w14:paraId="37B055A0"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0.08</w:t>
            </w:r>
          </w:p>
        </w:tc>
        <w:tc>
          <w:tcPr>
            <w:tcW w:w="1000" w:type="dxa"/>
            <w:tcBorders>
              <w:top w:val="nil"/>
              <w:left w:val="nil"/>
              <w:bottom w:val="nil"/>
              <w:right w:val="nil"/>
            </w:tcBorders>
            <w:shd w:val="clear" w:color="auto" w:fill="auto"/>
            <w:noWrap/>
            <w:vAlign w:val="bottom"/>
            <w:hideMark/>
          </w:tcPr>
          <w:p w14:paraId="02D1B8DD"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42ADB2AD"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0.85</w:t>
            </w:r>
          </w:p>
        </w:tc>
      </w:tr>
      <w:tr w:rsidR="0011319D" w:rsidRPr="0011319D" w14:paraId="2B444F6C" w14:textId="77777777" w:rsidTr="001B453E">
        <w:trPr>
          <w:trHeight w:val="306"/>
        </w:trPr>
        <w:tc>
          <w:tcPr>
            <w:tcW w:w="1523" w:type="dxa"/>
            <w:tcBorders>
              <w:top w:val="nil"/>
              <w:left w:val="nil"/>
              <w:bottom w:val="nil"/>
              <w:right w:val="nil"/>
            </w:tcBorders>
            <w:shd w:val="clear" w:color="auto" w:fill="auto"/>
            <w:noWrap/>
            <w:vAlign w:val="bottom"/>
            <w:hideMark/>
          </w:tcPr>
          <w:p w14:paraId="20BC1DF9" w14:textId="77777777" w:rsidR="0011319D" w:rsidRPr="0011319D" w:rsidRDefault="0011319D" w:rsidP="0011319D">
            <w:pPr>
              <w:rPr>
                <w:rFonts w:ascii="Times New Roman" w:hAnsi="Times New Roman" w:cs="Times New Roman"/>
                <w:color w:val="000000"/>
              </w:rPr>
            </w:pPr>
            <w:r w:rsidRPr="0011319D">
              <w:rPr>
                <w:rFonts w:ascii="Times New Roman" w:hAnsi="Times New Roman" w:cs="Times New Roman"/>
                <w:color w:val="000000"/>
              </w:rPr>
              <w:t>%Forest</w:t>
            </w:r>
          </w:p>
        </w:tc>
        <w:tc>
          <w:tcPr>
            <w:tcW w:w="1000" w:type="dxa"/>
            <w:tcBorders>
              <w:top w:val="nil"/>
              <w:left w:val="nil"/>
              <w:bottom w:val="nil"/>
              <w:right w:val="nil"/>
            </w:tcBorders>
            <w:shd w:val="clear" w:color="auto" w:fill="auto"/>
            <w:noWrap/>
            <w:vAlign w:val="bottom"/>
            <w:hideMark/>
          </w:tcPr>
          <w:p w14:paraId="6BD6A4D5"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0.23</w:t>
            </w:r>
          </w:p>
        </w:tc>
        <w:tc>
          <w:tcPr>
            <w:tcW w:w="1000" w:type="dxa"/>
            <w:tcBorders>
              <w:top w:val="nil"/>
              <w:left w:val="nil"/>
              <w:bottom w:val="nil"/>
              <w:right w:val="nil"/>
            </w:tcBorders>
            <w:shd w:val="clear" w:color="auto" w:fill="auto"/>
            <w:noWrap/>
            <w:vAlign w:val="bottom"/>
            <w:hideMark/>
          </w:tcPr>
          <w:p w14:paraId="247E753E"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0.22</w:t>
            </w:r>
          </w:p>
        </w:tc>
        <w:tc>
          <w:tcPr>
            <w:tcW w:w="1000" w:type="dxa"/>
            <w:tcBorders>
              <w:top w:val="nil"/>
              <w:left w:val="nil"/>
              <w:bottom w:val="nil"/>
              <w:right w:val="nil"/>
            </w:tcBorders>
            <w:shd w:val="clear" w:color="auto" w:fill="auto"/>
            <w:noWrap/>
            <w:vAlign w:val="bottom"/>
            <w:hideMark/>
          </w:tcPr>
          <w:p w14:paraId="22649ABA"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089084D3"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0.83</w:t>
            </w:r>
          </w:p>
        </w:tc>
      </w:tr>
      <w:tr w:rsidR="0011319D" w:rsidRPr="0011319D" w14:paraId="3AF714D3" w14:textId="77777777" w:rsidTr="001B453E">
        <w:trPr>
          <w:trHeight w:val="306"/>
        </w:trPr>
        <w:tc>
          <w:tcPr>
            <w:tcW w:w="1523" w:type="dxa"/>
            <w:tcBorders>
              <w:top w:val="nil"/>
              <w:left w:val="nil"/>
              <w:right w:val="nil"/>
            </w:tcBorders>
            <w:shd w:val="clear" w:color="auto" w:fill="auto"/>
            <w:noWrap/>
            <w:vAlign w:val="bottom"/>
            <w:hideMark/>
          </w:tcPr>
          <w:p w14:paraId="76A7A19F" w14:textId="77777777" w:rsidR="0011319D" w:rsidRPr="0011319D" w:rsidRDefault="0011319D" w:rsidP="0011319D">
            <w:pPr>
              <w:rPr>
                <w:rFonts w:ascii="Times New Roman" w:hAnsi="Times New Roman" w:cs="Times New Roman"/>
                <w:color w:val="000000"/>
              </w:rPr>
            </w:pPr>
            <w:proofErr w:type="spellStart"/>
            <w:r w:rsidRPr="0011319D">
              <w:rPr>
                <w:rFonts w:ascii="Times New Roman" w:hAnsi="Times New Roman" w:cs="Times New Roman"/>
                <w:color w:val="000000"/>
              </w:rPr>
              <w:t>SAvgSize</w:t>
            </w:r>
            <w:proofErr w:type="spellEnd"/>
          </w:p>
        </w:tc>
        <w:tc>
          <w:tcPr>
            <w:tcW w:w="1000" w:type="dxa"/>
            <w:tcBorders>
              <w:top w:val="nil"/>
              <w:left w:val="nil"/>
              <w:right w:val="nil"/>
            </w:tcBorders>
            <w:shd w:val="clear" w:color="auto" w:fill="auto"/>
            <w:noWrap/>
            <w:vAlign w:val="bottom"/>
            <w:hideMark/>
          </w:tcPr>
          <w:p w14:paraId="17F0443B"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0.13</w:t>
            </w:r>
          </w:p>
        </w:tc>
        <w:tc>
          <w:tcPr>
            <w:tcW w:w="1000" w:type="dxa"/>
            <w:tcBorders>
              <w:top w:val="nil"/>
              <w:left w:val="nil"/>
              <w:right w:val="nil"/>
            </w:tcBorders>
            <w:shd w:val="clear" w:color="auto" w:fill="auto"/>
            <w:noWrap/>
            <w:vAlign w:val="bottom"/>
            <w:hideMark/>
          </w:tcPr>
          <w:p w14:paraId="77763B76"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0.08</w:t>
            </w:r>
          </w:p>
        </w:tc>
        <w:tc>
          <w:tcPr>
            <w:tcW w:w="1000" w:type="dxa"/>
            <w:tcBorders>
              <w:top w:val="nil"/>
              <w:left w:val="nil"/>
              <w:right w:val="nil"/>
            </w:tcBorders>
            <w:shd w:val="clear" w:color="auto" w:fill="auto"/>
            <w:noWrap/>
            <w:vAlign w:val="bottom"/>
            <w:hideMark/>
          </w:tcPr>
          <w:p w14:paraId="0DD40845"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0.00</w:t>
            </w:r>
          </w:p>
        </w:tc>
        <w:tc>
          <w:tcPr>
            <w:tcW w:w="1100" w:type="dxa"/>
            <w:tcBorders>
              <w:top w:val="nil"/>
              <w:left w:val="nil"/>
              <w:right w:val="nil"/>
            </w:tcBorders>
            <w:shd w:val="clear" w:color="auto" w:fill="auto"/>
            <w:noWrap/>
            <w:vAlign w:val="bottom"/>
            <w:hideMark/>
          </w:tcPr>
          <w:p w14:paraId="1A4DEFD9"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1.17</w:t>
            </w:r>
          </w:p>
        </w:tc>
      </w:tr>
      <w:tr w:rsidR="0011319D" w:rsidRPr="0011319D" w14:paraId="0A79A6A8" w14:textId="77777777" w:rsidTr="001B453E">
        <w:trPr>
          <w:trHeight w:val="306"/>
        </w:trPr>
        <w:tc>
          <w:tcPr>
            <w:tcW w:w="1523" w:type="dxa"/>
            <w:tcBorders>
              <w:top w:val="nil"/>
              <w:left w:val="nil"/>
              <w:bottom w:val="single" w:sz="4" w:space="0" w:color="auto"/>
              <w:right w:val="nil"/>
            </w:tcBorders>
            <w:shd w:val="clear" w:color="auto" w:fill="auto"/>
            <w:noWrap/>
            <w:vAlign w:val="bottom"/>
            <w:hideMark/>
          </w:tcPr>
          <w:p w14:paraId="33E6B6F3" w14:textId="77777777" w:rsidR="0011319D" w:rsidRPr="0011319D" w:rsidRDefault="0011319D" w:rsidP="0011319D">
            <w:pPr>
              <w:rPr>
                <w:rFonts w:ascii="Times New Roman" w:hAnsi="Times New Roman" w:cs="Times New Roman"/>
                <w:color w:val="000000"/>
              </w:rPr>
            </w:pPr>
            <w:r w:rsidRPr="0011319D">
              <w:rPr>
                <w:rFonts w:ascii="Times New Roman" w:hAnsi="Times New Roman" w:cs="Times New Roman"/>
                <w:color w:val="000000"/>
              </w:rPr>
              <w:t>SAvgSize^2</w:t>
            </w:r>
          </w:p>
        </w:tc>
        <w:tc>
          <w:tcPr>
            <w:tcW w:w="1000" w:type="dxa"/>
            <w:tcBorders>
              <w:top w:val="nil"/>
              <w:left w:val="nil"/>
              <w:bottom w:val="single" w:sz="4" w:space="0" w:color="auto"/>
              <w:right w:val="nil"/>
            </w:tcBorders>
            <w:shd w:val="clear" w:color="auto" w:fill="auto"/>
            <w:noWrap/>
            <w:vAlign w:val="bottom"/>
            <w:hideMark/>
          </w:tcPr>
          <w:p w14:paraId="35054904"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23.45</w:t>
            </w:r>
          </w:p>
        </w:tc>
        <w:tc>
          <w:tcPr>
            <w:tcW w:w="1000" w:type="dxa"/>
            <w:tcBorders>
              <w:top w:val="nil"/>
              <w:left w:val="nil"/>
              <w:bottom w:val="single" w:sz="4" w:space="0" w:color="auto"/>
              <w:right w:val="nil"/>
            </w:tcBorders>
            <w:shd w:val="clear" w:color="auto" w:fill="auto"/>
            <w:noWrap/>
            <w:vAlign w:val="bottom"/>
            <w:hideMark/>
          </w:tcPr>
          <w:p w14:paraId="26CEF5E5"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36.99</w:t>
            </w:r>
          </w:p>
        </w:tc>
        <w:tc>
          <w:tcPr>
            <w:tcW w:w="1000" w:type="dxa"/>
            <w:tcBorders>
              <w:top w:val="nil"/>
              <w:left w:val="nil"/>
              <w:bottom w:val="single" w:sz="4" w:space="0" w:color="auto"/>
              <w:right w:val="nil"/>
            </w:tcBorders>
            <w:shd w:val="clear" w:color="auto" w:fill="auto"/>
            <w:noWrap/>
            <w:vAlign w:val="bottom"/>
            <w:hideMark/>
          </w:tcPr>
          <w:p w14:paraId="6CBC2B0E"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0.00</w:t>
            </w:r>
          </w:p>
        </w:tc>
        <w:tc>
          <w:tcPr>
            <w:tcW w:w="1100" w:type="dxa"/>
            <w:tcBorders>
              <w:top w:val="nil"/>
              <w:left w:val="nil"/>
              <w:bottom w:val="single" w:sz="4" w:space="0" w:color="auto"/>
              <w:right w:val="nil"/>
            </w:tcBorders>
            <w:shd w:val="clear" w:color="auto" w:fill="auto"/>
            <w:noWrap/>
            <w:vAlign w:val="bottom"/>
            <w:hideMark/>
          </w:tcPr>
          <w:p w14:paraId="09CCA243" w14:textId="77777777" w:rsidR="0011319D" w:rsidRPr="0011319D" w:rsidRDefault="0011319D" w:rsidP="0011319D">
            <w:pPr>
              <w:jc w:val="center"/>
              <w:rPr>
                <w:rFonts w:ascii="Times New Roman" w:hAnsi="Times New Roman" w:cs="Times New Roman"/>
                <w:color w:val="000000"/>
              </w:rPr>
            </w:pPr>
            <w:r w:rsidRPr="0011319D">
              <w:rPr>
                <w:rFonts w:ascii="Times New Roman" w:hAnsi="Times New Roman" w:cs="Times New Roman"/>
                <w:color w:val="000000"/>
              </w:rPr>
              <w:t>1370.24</w:t>
            </w:r>
          </w:p>
        </w:tc>
      </w:tr>
      <w:tr w:rsidR="001B453E" w:rsidRPr="0011319D" w14:paraId="6EE98738" w14:textId="77777777" w:rsidTr="001B453E">
        <w:trPr>
          <w:trHeight w:val="306"/>
        </w:trPr>
        <w:tc>
          <w:tcPr>
            <w:tcW w:w="5623" w:type="dxa"/>
            <w:gridSpan w:val="5"/>
            <w:tcBorders>
              <w:top w:val="single" w:sz="4" w:space="0" w:color="auto"/>
              <w:left w:val="nil"/>
              <w:right w:val="nil"/>
            </w:tcBorders>
            <w:shd w:val="clear" w:color="auto" w:fill="auto"/>
            <w:noWrap/>
            <w:vAlign w:val="bottom"/>
          </w:tcPr>
          <w:p w14:paraId="3D2FD41F" w14:textId="03313975" w:rsidR="001B453E" w:rsidRPr="0011319D" w:rsidRDefault="001B453E" w:rsidP="001B453E">
            <w:pPr>
              <w:rPr>
                <w:rFonts w:ascii="Times New Roman" w:hAnsi="Times New Roman" w:cs="Times New Roman"/>
                <w:color w:val="000000"/>
              </w:rPr>
            </w:pPr>
            <w:r w:rsidRPr="001B453E">
              <w:rPr>
                <w:rFonts w:ascii="Times New Roman" w:hAnsi="Times New Roman" w:cs="Times New Roman"/>
                <w:color w:val="000000"/>
                <w:sz w:val="18"/>
                <w:szCs w:val="18"/>
              </w:rPr>
              <w:t>%Variable is equal to the percentage of a county’s total landscape that is covered by that variable</w:t>
            </w:r>
            <w:r w:rsidR="009F04A4">
              <w:rPr>
                <w:rFonts w:ascii="Times New Roman" w:hAnsi="Times New Roman" w:cs="Times New Roman"/>
                <w:color w:val="000000"/>
                <w:sz w:val="18"/>
                <w:szCs w:val="18"/>
              </w:rPr>
              <w:t>.</w:t>
            </w:r>
          </w:p>
        </w:tc>
      </w:tr>
    </w:tbl>
    <w:p w14:paraId="502F8234" w14:textId="560D8639" w:rsidR="0011319D" w:rsidRPr="001B453E" w:rsidRDefault="0011319D" w:rsidP="0011319D">
      <w:pPr>
        <w:rPr>
          <w:rFonts w:ascii="Times New Roman" w:hAnsi="Times New Roman" w:cs="Times New Roman"/>
          <w:sz w:val="14"/>
          <w:szCs w:val="14"/>
        </w:rPr>
      </w:pPr>
    </w:p>
    <w:p w14:paraId="16D690F3" w14:textId="41E17702" w:rsidR="0021704E" w:rsidRDefault="005C7F6D" w:rsidP="005C7F6D">
      <w:pPr>
        <w:rPr>
          <w:rFonts w:ascii="Times New Roman" w:hAnsi="Times New Roman" w:cs="Times New Roman"/>
        </w:rPr>
      </w:pPr>
      <w:r>
        <w:rPr>
          <w:rFonts w:ascii="Times New Roman" w:hAnsi="Times New Roman" w:cs="Times New Roman"/>
        </w:rPr>
        <w:br w:type="page"/>
      </w:r>
    </w:p>
    <w:p w14:paraId="0314B2EE" w14:textId="0E834297" w:rsidR="0021704E" w:rsidRPr="0021704E" w:rsidRDefault="0021704E" w:rsidP="0021704E">
      <w:pPr>
        <w:pStyle w:val="Caption"/>
        <w:rPr>
          <w:rFonts w:ascii="Times New Roman" w:hAnsi="Times New Roman" w:cs="Times New Roman"/>
        </w:rPr>
      </w:pPr>
      <w:bookmarkStart w:id="40" w:name="_Toc164856476"/>
      <w:r w:rsidRPr="0021704E">
        <w:rPr>
          <w:rFonts w:ascii="Times New Roman" w:hAnsi="Times New Roman" w:cs="Times New Roman"/>
        </w:rPr>
        <w:lastRenderedPageBreak/>
        <w:t xml:space="preserve">Table </w:t>
      </w:r>
      <w:r w:rsidRPr="0021704E">
        <w:rPr>
          <w:rFonts w:ascii="Times New Roman" w:hAnsi="Times New Roman" w:cs="Times New Roman"/>
        </w:rPr>
        <w:fldChar w:fldCharType="begin"/>
      </w:r>
      <w:r w:rsidRPr="0021704E">
        <w:rPr>
          <w:rFonts w:ascii="Times New Roman" w:hAnsi="Times New Roman" w:cs="Times New Roman"/>
        </w:rPr>
        <w:instrText xml:space="preserve"> SEQ Table \* ARABIC </w:instrText>
      </w:r>
      <w:r w:rsidRPr="0021704E">
        <w:rPr>
          <w:rFonts w:ascii="Times New Roman" w:hAnsi="Times New Roman" w:cs="Times New Roman"/>
        </w:rPr>
        <w:fldChar w:fldCharType="separate"/>
      </w:r>
      <w:r w:rsidR="00983FD0">
        <w:rPr>
          <w:rFonts w:ascii="Times New Roman" w:hAnsi="Times New Roman" w:cs="Times New Roman"/>
          <w:noProof/>
        </w:rPr>
        <w:t>2</w:t>
      </w:r>
      <w:r w:rsidRPr="0021704E">
        <w:rPr>
          <w:rFonts w:ascii="Times New Roman" w:hAnsi="Times New Roman" w:cs="Times New Roman"/>
        </w:rPr>
        <w:fldChar w:fldCharType="end"/>
      </w:r>
      <w:r w:rsidRPr="0021704E">
        <w:rPr>
          <w:rFonts w:ascii="Times New Roman" w:hAnsi="Times New Roman" w:cs="Times New Roman"/>
        </w:rPr>
        <w:t xml:space="preserve">. </w:t>
      </w:r>
      <w:r w:rsidR="00BB08FD">
        <w:rPr>
          <w:rFonts w:ascii="Times New Roman" w:hAnsi="Times New Roman" w:cs="Times New Roman"/>
        </w:rPr>
        <w:t xml:space="preserve">NASS </w:t>
      </w:r>
      <w:r w:rsidRPr="0021704E">
        <w:rPr>
          <w:rFonts w:ascii="Times New Roman" w:hAnsi="Times New Roman" w:cs="Times New Roman"/>
        </w:rPr>
        <w:t>Soybean</w:t>
      </w:r>
      <w:r w:rsidR="00BB08FD">
        <w:rPr>
          <w:rFonts w:ascii="Times New Roman" w:hAnsi="Times New Roman" w:cs="Times New Roman"/>
        </w:rPr>
        <w:t xml:space="preserve"> Yield Reporting by County Landscape Logit</w:t>
      </w:r>
      <w:r w:rsidRPr="0021704E">
        <w:rPr>
          <w:rFonts w:ascii="Times New Roman" w:hAnsi="Times New Roman" w:cs="Times New Roman"/>
        </w:rPr>
        <w:t xml:space="preserve"> Model Variable Summary Stats</w:t>
      </w:r>
      <w:bookmarkEnd w:id="40"/>
    </w:p>
    <w:tbl>
      <w:tblPr>
        <w:tblW w:w="5623" w:type="dxa"/>
        <w:tblLook w:val="04A0" w:firstRow="1" w:lastRow="0" w:firstColumn="1" w:lastColumn="0" w:noHBand="0" w:noVBand="1"/>
      </w:tblPr>
      <w:tblGrid>
        <w:gridCol w:w="1523"/>
        <w:gridCol w:w="1000"/>
        <w:gridCol w:w="1000"/>
        <w:gridCol w:w="1000"/>
        <w:gridCol w:w="1100"/>
      </w:tblGrid>
      <w:tr w:rsidR="0021704E" w:rsidRPr="0021704E" w14:paraId="7B7D3DD6" w14:textId="77777777" w:rsidTr="009F04A4">
        <w:trPr>
          <w:trHeight w:val="306"/>
        </w:trPr>
        <w:tc>
          <w:tcPr>
            <w:tcW w:w="1523" w:type="dxa"/>
            <w:tcBorders>
              <w:top w:val="single" w:sz="4" w:space="0" w:color="auto"/>
              <w:left w:val="nil"/>
              <w:bottom w:val="single" w:sz="4" w:space="0" w:color="auto"/>
              <w:right w:val="nil"/>
            </w:tcBorders>
            <w:shd w:val="clear" w:color="auto" w:fill="auto"/>
            <w:noWrap/>
            <w:vAlign w:val="bottom"/>
            <w:hideMark/>
          </w:tcPr>
          <w:p w14:paraId="6376CF74" w14:textId="77777777" w:rsidR="0021704E" w:rsidRPr="0021704E" w:rsidRDefault="0021704E" w:rsidP="0021704E">
            <w:pPr>
              <w:rPr>
                <w:rFonts w:ascii="Times New Roman" w:hAnsi="Times New Roman" w:cs="Times New Roman"/>
                <w:color w:val="000000"/>
              </w:rPr>
            </w:pPr>
            <w:r w:rsidRPr="0021704E">
              <w:rPr>
                <w:rFonts w:ascii="Times New Roman" w:hAnsi="Times New Roman" w:cs="Times New Roman"/>
                <w:color w:val="000000"/>
              </w:rPr>
              <w:t> </w:t>
            </w:r>
          </w:p>
        </w:tc>
        <w:tc>
          <w:tcPr>
            <w:tcW w:w="1000" w:type="dxa"/>
            <w:tcBorders>
              <w:top w:val="single" w:sz="4" w:space="0" w:color="auto"/>
              <w:left w:val="nil"/>
              <w:bottom w:val="single" w:sz="4" w:space="0" w:color="auto"/>
              <w:right w:val="nil"/>
            </w:tcBorders>
            <w:shd w:val="clear" w:color="auto" w:fill="auto"/>
            <w:noWrap/>
            <w:vAlign w:val="bottom"/>
            <w:hideMark/>
          </w:tcPr>
          <w:p w14:paraId="6001932B"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Avg</w:t>
            </w:r>
          </w:p>
        </w:tc>
        <w:tc>
          <w:tcPr>
            <w:tcW w:w="1000" w:type="dxa"/>
            <w:tcBorders>
              <w:top w:val="single" w:sz="4" w:space="0" w:color="auto"/>
              <w:left w:val="nil"/>
              <w:bottom w:val="single" w:sz="4" w:space="0" w:color="auto"/>
              <w:right w:val="nil"/>
            </w:tcBorders>
            <w:shd w:val="clear" w:color="auto" w:fill="auto"/>
            <w:noWrap/>
            <w:vAlign w:val="bottom"/>
            <w:hideMark/>
          </w:tcPr>
          <w:p w14:paraId="3777C664"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St. Dev</w:t>
            </w:r>
          </w:p>
        </w:tc>
        <w:tc>
          <w:tcPr>
            <w:tcW w:w="1000" w:type="dxa"/>
            <w:tcBorders>
              <w:top w:val="single" w:sz="4" w:space="0" w:color="auto"/>
              <w:left w:val="nil"/>
              <w:bottom w:val="single" w:sz="4" w:space="0" w:color="auto"/>
              <w:right w:val="nil"/>
            </w:tcBorders>
            <w:shd w:val="clear" w:color="auto" w:fill="auto"/>
            <w:noWrap/>
            <w:vAlign w:val="bottom"/>
            <w:hideMark/>
          </w:tcPr>
          <w:p w14:paraId="0902C824"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Min</w:t>
            </w:r>
          </w:p>
        </w:tc>
        <w:tc>
          <w:tcPr>
            <w:tcW w:w="1100" w:type="dxa"/>
            <w:tcBorders>
              <w:top w:val="single" w:sz="4" w:space="0" w:color="auto"/>
              <w:left w:val="nil"/>
              <w:bottom w:val="single" w:sz="4" w:space="0" w:color="auto"/>
              <w:right w:val="nil"/>
            </w:tcBorders>
            <w:shd w:val="clear" w:color="auto" w:fill="auto"/>
            <w:noWrap/>
            <w:vAlign w:val="bottom"/>
            <w:hideMark/>
          </w:tcPr>
          <w:p w14:paraId="4AC4D070"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Max</w:t>
            </w:r>
          </w:p>
        </w:tc>
      </w:tr>
      <w:tr w:rsidR="0021704E" w:rsidRPr="0021704E" w14:paraId="681EB5FD" w14:textId="77777777" w:rsidTr="009F04A4">
        <w:trPr>
          <w:trHeight w:val="306"/>
        </w:trPr>
        <w:tc>
          <w:tcPr>
            <w:tcW w:w="1523" w:type="dxa"/>
            <w:tcBorders>
              <w:top w:val="nil"/>
              <w:left w:val="nil"/>
              <w:bottom w:val="nil"/>
              <w:right w:val="nil"/>
            </w:tcBorders>
            <w:shd w:val="clear" w:color="auto" w:fill="auto"/>
            <w:noWrap/>
            <w:vAlign w:val="bottom"/>
            <w:hideMark/>
          </w:tcPr>
          <w:p w14:paraId="0EBA4331" w14:textId="77777777" w:rsidR="0021704E" w:rsidRPr="0021704E" w:rsidRDefault="0021704E" w:rsidP="0021704E">
            <w:pPr>
              <w:rPr>
                <w:rFonts w:ascii="Times New Roman" w:hAnsi="Times New Roman" w:cs="Times New Roman"/>
                <w:color w:val="000000"/>
              </w:rPr>
            </w:pPr>
            <w:r w:rsidRPr="0021704E">
              <w:rPr>
                <w:rFonts w:ascii="Times New Roman" w:hAnsi="Times New Roman" w:cs="Times New Roman"/>
                <w:color w:val="000000"/>
              </w:rPr>
              <w:t>%Beans</w:t>
            </w:r>
          </w:p>
        </w:tc>
        <w:tc>
          <w:tcPr>
            <w:tcW w:w="1000" w:type="dxa"/>
            <w:tcBorders>
              <w:top w:val="nil"/>
              <w:left w:val="nil"/>
              <w:bottom w:val="nil"/>
              <w:right w:val="nil"/>
            </w:tcBorders>
            <w:shd w:val="clear" w:color="auto" w:fill="auto"/>
            <w:noWrap/>
            <w:vAlign w:val="bottom"/>
            <w:hideMark/>
          </w:tcPr>
          <w:p w14:paraId="1AB05970"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0.13</w:t>
            </w:r>
          </w:p>
        </w:tc>
        <w:tc>
          <w:tcPr>
            <w:tcW w:w="1000" w:type="dxa"/>
            <w:tcBorders>
              <w:top w:val="nil"/>
              <w:left w:val="nil"/>
              <w:bottom w:val="nil"/>
              <w:right w:val="nil"/>
            </w:tcBorders>
            <w:shd w:val="clear" w:color="auto" w:fill="auto"/>
            <w:noWrap/>
            <w:vAlign w:val="bottom"/>
            <w:hideMark/>
          </w:tcPr>
          <w:p w14:paraId="7A63DEB9"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0.13</w:t>
            </w:r>
          </w:p>
        </w:tc>
        <w:tc>
          <w:tcPr>
            <w:tcW w:w="1000" w:type="dxa"/>
            <w:tcBorders>
              <w:top w:val="nil"/>
              <w:left w:val="nil"/>
              <w:bottom w:val="nil"/>
              <w:right w:val="nil"/>
            </w:tcBorders>
            <w:shd w:val="clear" w:color="auto" w:fill="auto"/>
            <w:noWrap/>
            <w:vAlign w:val="bottom"/>
            <w:hideMark/>
          </w:tcPr>
          <w:p w14:paraId="64645285"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77BEA722"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0.68</w:t>
            </w:r>
          </w:p>
        </w:tc>
      </w:tr>
      <w:tr w:rsidR="0021704E" w:rsidRPr="0021704E" w14:paraId="29EE9797" w14:textId="77777777" w:rsidTr="009F04A4">
        <w:trPr>
          <w:trHeight w:val="306"/>
        </w:trPr>
        <w:tc>
          <w:tcPr>
            <w:tcW w:w="1523" w:type="dxa"/>
            <w:tcBorders>
              <w:top w:val="nil"/>
              <w:left w:val="nil"/>
              <w:bottom w:val="nil"/>
              <w:right w:val="nil"/>
            </w:tcBorders>
            <w:shd w:val="clear" w:color="auto" w:fill="auto"/>
            <w:noWrap/>
            <w:vAlign w:val="bottom"/>
            <w:hideMark/>
          </w:tcPr>
          <w:p w14:paraId="7D38A7D0" w14:textId="77777777" w:rsidR="0021704E" w:rsidRPr="0021704E" w:rsidRDefault="0021704E" w:rsidP="0021704E">
            <w:pPr>
              <w:rPr>
                <w:rFonts w:ascii="Times New Roman" w:hAnsi="Times New Roman" w:cs="Times New Roman"/>
                <w:color w:val="000000"/>
              </w:rPr>
            </w:pPr>
            <w:r w:rsidRPr="0021704E">
              <w:rPr>
                <w:rFonts w:ascii="Times New Roman" w:hAnsi="Times New Roman" w:cs="Times New Roman"/>
                <w:color w:val="000000"/>
              </w:rPr>
              <w:t>%Corn</w:t>
            </w:r>
          </w:p>
        </w:tc>
        <w:tc>
          <w:tcPr>
            <w:tcW w:w="1000" w:type="dxa"/>
            <w:tcBorders>
              <w:top w:val="nil"/>
              <w:left w:val="nil"/>
              <w:bottom w:val="nil"/>
              <w:right w:val="nil"/>
            </w:tcBorders>
            <w:shd w:val="clear" w:color="auto" w:fill="auto"/>
            <w:noWrap/>
            <w:vAlign w:val="bottom"/>
            <w:hideMark/>
          </w:tcPr>
          <w:p w14:paraId="018ACEE7"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0.13</w:t>
            </w:r>
          </w:p>
        </w:tc>
        <w:tc>
          <w:tcPr>
            <w:tcW w:w="1000" w:type="dxa"/>
            <w:tcBorders>
              <w:top w:val="nil"/>
              <w:left w:val="nil"/>
              <w:bottom w:val="nil"/>
              <w:right w:val="nil"/>
            </w:tcBorders>
            <w:shd w:val="clear" w:color="auto" w:fill="auto"/>
            <w:noWrap/>
            <w:vAlign w:val="bottom"/>
            <w:hideMark/>
          </w:tcPr>
          <w:p w14:paraId="45301C9B"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0.14</w:t>
            </w:r>
          </w:p>
        </w:tc>
        <w:tc>
          <w:tcPr>
            <w:tcW w:w="1000" w:type="dxa"/>
            <w:tcBorders>
              <w:top w:val="nil"/>
              <w:left w:val="nil"/>
              <w:bottom w:val="nil"/>
              <w:right w:val="nil"/>
            </w:tcBorders>
            <w:shd w:val="clear" w:color="auto" w:fill="auto"/>
            <w:noWrap/>
            <w:vAlign w:val="bottom"/>
            <w:hideMark/>
          </w:tcPr>
          <w:p w14:paraId="61C631FC"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0B788763"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0.63</w:t>
            </w:r>
          </w:p>
        </w:tc>
      </w:tr>
      <w:tr w:rsidR="0021704E" w:rsidRPr="0021704E" w14:paraId="5564B18C" w14:textId="77777777" w:rsidTr="009F04A4">
        <w:trPr>
          <w:trHeight w:val="306"/>
        </w:trPr>
        <w:tc>
          <w:tcPr>
            <w:tcW w:w="1523" w:type="dxa"/>
            <w:tcBorders>
              <w:top w:val="nil"/>
              <w:left w:val="nil"/>
              <w:bottom w:val="nil"/>
              <w:right w:val="nil"/>
            </w:tcBorders>
            <w:shd w:val="clear" w:color="auto" w:fill="auto"/>
            <w:noWrap/>
            <w:vAlign w:val="bottom"/>
            <w:hideMark/>
          </w:tcPr>
          <w:p w14:paraId="413A3F4B" w14:textId="77777777" w:rsidR="0021704E" w:rsidRPr="0021704E" w:rsidRDefault="0021704E" w:rsidP="0021704E">
            <w:pPr>
              <w:rPr>
                <w:rFonts w:ascii="Times New Roman" w:hAnsi="Times New Roman" w:cs="Times New Roman"/>
                <w:color w:val="000000"/>
              </w:rPr>
            </w:pPr>
            <w:r w:rsidRPr="0021704E">
              <w:rPr>
                <w:rFonts w:ascii="Times New Roman" w:hAnsi="Times New Roman" w:cs="Times New Roman"/>
                <w:color w:val="000000"/>
              </w:rPr>
              <w:t>%Cotton</w:t>
            </w:r>
          </w:p>
        </w:tc>
        <w:tc>
          <w:tcPr>
            <w:tcW w:w="1000" w:type="dxa"/>
            <w:tcBorders>
              <w:top w:val="nil"/>
              <w:left w:val="nil"/>
              <w:bottom w:val="nil"/>
              <w:right w:val="nil"/>
            </w:tcBorders>
            <w:shd w:val="clear" w:color="auto" w:fill="auto"/>
            <w:noWrap/>
            <w:vAlign w:val="bottom"/>
            <w:hideMark/>
          </w:tcPr>
          <w:p w14:paraId="729AE600"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0.01</w:t>
            </w:r>
          </w:p>
        </w:tc>
        <w:tc>
          <w:tcPr>
            <w:tcW w:w="1000" w:type="dxa"/>
            <w:tcBorders>
              <w:top w:val="nil"/>
              <w:left w:val="nil"/>
              <w:bottom w:val="nil"/>
              <w:right w:val="nil"/>
            </w:tcBorders>
            <w:shd w:val="clear" w:color="auto" w:fill="auto"/>
            <w:noWrap/>
            <w:vAlign w:val="bottom"/>
            <w:hideMark/>
          </w:tcPr>
          <w:p w14:paraId="3B769253"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0.04</w:t>
            </w:r>
          </w:p>
        </w:tc>
        <w:tc>
          <w:tcPr>
            <w:tcW w:w="1000" w:type="dxa"/>
            <w:tcBorders>
              <w:top w:val="nil"/>
              <w:left w:val="nil"/>
              <w:bottom w:val="nil"/>
              <w:right w:val="nil"/>
            </w:tcBorders>
            <w:shd w:val="clear" w:color="auto" w:fill="auto"/>
            <w:noWrap/>
            <w:vAlign w:val="bottom"/>
            <w:hideMark/>
          </w:tcPr>
          <w:p w14:paraId="4ED84B99"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5AD9176E"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0.70</w:t>
            </w:r>
          </w:p>
        </w:tc>
      </w:tr>
      <w:tr w:rsidR="0021704E" w:rsidRPr="0021704E" w14:paraId="342C3198" w14:textId="77777777" w:rsidTr="009F04A4">
        <w:trPr>
          <w:trHeight w:val="306"/>
        </w:trPr>
        <w:tc>
          <w:tcPr>
            <w:tcW w:w="1523" w:type="dxa"/>
            <w:tcBorders>
              <w:top w:val="nil"/>
              <w:left w:val="nil"/>
              <w:bottom w:val="nil"/>
              <w:right w:val="nil"/>
            </w:tcBorders>
            <w:shd w:val="clear" w:color="auto" w:fill="auto"/>
            <w:noWrap/>
            <w:vAlign w:val="bottom"/>
            <w:hideMark/>
          </w:tcPr>
          <w:p w14:paraId="12FC38DB" w14:textId="77777777" w:rsidR="0021704E" w:rsidRPr="0021704E" w:rsidRDefault="0021704E" w:rsidP="0021704E">
            <w:pPr>
              <w:rPr>
                <w:rFonts w:ascii="Times New Roman" w:hAnsi="Times New Roman" w:cs="Times New Roman"/>
                <w:color w:val="000000"/>
              </w:rPr>
            </w:pPr>
            <w:r w:rsidRPr="0021704E">
              <w:rPr>
                <w:rFonts w:ascii="Times New Roman" w:hAnsi="Times New Roman" w:cs="Times New Roman"/>
                <w:color w:val="000000"/>
              </w:rPr>
              <w:t>%</w:t>
            </w:r>
            <w:proofErr w:type="spellStart"/>
            <w:r w:rsidRPr="0021704E">
              <w:rPr>
                <w:rFonts w:ascii="Times New Roman" w:hAnsi="Times New Roman" w:cs="Times New Roman"/>
                <w:color w:val="000000"/>
              </w:rPr>
              <w:t>PastureHay</w:t>
            </w:r>
            <w:proofErr w:type="spellEnd"/>
          </w:p>
        </w:tc>
        <w:tc>
          <w:tcPr>
            <w:tcW w:w="1000" w:type="dxa"/>
            <w:tcBorders>
              <w:top w:val="nil"/>
              <w:left w:val="nil"/>
              <w:bottom w:val="nil"/>
              <w:right w:val="nil"/>
            </w:tcBorders>
            <w:shd w:val="clear" w:color="auto" w:fill="auto"/>
            <w:noWrap/>
            <w:vAlign w:val="bottom"/>
            <w:hideMark/>
          </w:tcPr>
          <w:p w14:paraId="711DD9BC"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0.20</w:t>
            </w:r>
          </w:p>
        </w:tc>
        <w:tc>
          <w:tcPr>
            <w:tcW w:w="1000" w:type="dxa"/>
            <w:tcBorders>
              <w:top w:val="nil"/>
              <w:left w:val="nil"/>
              <w:bottom w:val="nil"/>
              <w:right w:val="nil"/>
            </w:tcBorders>
            <w:shd w:val="clear" w:color="auto" w:fill="auto"/>
            <w:noWrap/>
            <w:vAlign w:val="bottom"/>
            <w:hideMark/>
          </w:tcPr>
          <w:p w14:paraId="2136F9A2"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0.17</w:t>
            </w:r>
          </w:p>
        </w:tc>
        <w:tc>
          <w:tcPr>
            <w:tcW w:w="1000" w:type="dxa"/>
            <w:tcBorders>
              <w:top w:val="nil"/>
              <w:left w:val="nil"/>
              <w:bottom w:val="nil"/>
              <w:right w:val="nil"/>
            </w:tcBorders>
            <w:shd w:val="clear" w:color="auto" w:fill="auto"/>
            <w:noWrap/>
            <w:vAlign w:val="bottom"/>
            <w:hideMark/>
          </w:tcPr>
          <w:p w14:paraId="55138AE6"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69C48B98"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0.97</w:t>
            </w:r>
          </w:p>
        </w:tc>
      </w:tr>
      <w:tr w:rsidR="0021704E" w:rsidRPr="0021704E" w14:paraId="3AF3DDCD" w14:textId="77777777" w:rsidTr="009F04A4">
        <w:trPr>
          <w:trHeight w:val="306"/>
        </w:trPr>
        <w:tc>
          <w:tcPr>
            <w:tcW w:w="1523" w:type="dxa"/>
            <w:tcBorders>
              <w:top w:val="nil"/>
              <w:left w:val="nil"/>
              <w:bottom w:val="nil"/>
              <w:right w:val="nil"/>
            </w:tcBorders>
            <w:shd w:val="clear" w:color="auto" w:fill="auto"/>
            <w:noWrap/>
            <w:vAlign w:val="bottom"/>
            <w:hideMark/>
          </w:tcPr>
          <w:p w14:paraId="1E7752DC" w14:textId="77777777" w:rsidR="0021704E" w:rsidRPr="0021704E" w:rsidRDefault="0021704E" w:rsidP="0021704E">
            <w:pPr>
              <w:rPr>
                <w:rFonts w:ascii="Times New Roman" w:hAnsi="Times New Roman" w:cs="Times New Roman"/>
                <w:color w:val="000000"/>
              </w:rPr>
            </w:pPr>
            <w:r w:rsidRPr="0021704E">
              <w:rPr>
                <w:rFonts w:ascii="Times New Roman" w:hAnsi="Times New Roman" w:cs="Times New Roman"/>
                <w:color w:val="000000"/>
              </w:rPr>
              <w:t>%Developed</w:t>
            </w:r>
          </w:p>
        </w:tc>
        <w:tc>
          <w:tcPr>
            <w:tcW w:w="1000" w:type="dxa"/>
            <w:tcBorders>
              <w:top w:val="nil"/>
              <w:left w:val="nil"/>
              <w:bottom w:val="nil"/>
              <w:right w:val="nil"/>
            </w:tcBorders>
            <w:shd w:val="clear" w:color="auto" w:fill="auto"/>
            <w:noWrap/>
            <w:vAlign w:val="bottom"/>
            <w:hideMark/>
          </w:tcPr>
          <w:p w14:paraId="62B29611"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0.08</w:t>
            </w:r>
          </w:p>
        </w:tc>
        <w:tc>
          <w:tcPr>
            <w:tcW w:w="1000" w:type="dxa"/>
            <w:tcBorders>
              <w:top w:val="nil"/>
              <w:left w:val="nil"/>
              <w:bottom w:val="nil"/>
              <w:right w:val="nil"/>
            </w:tcBorders>
            <w:shd w:val="clear" w:color="auto" w:fill="auto"/>
            <w:noWrap/>
            <w:vAlign w:val="bottom"/>
            <w:hideMark/>
          </w:tcPr>
          <w:p w14:paraId="7833E356"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0.08</w:t>
            </w:r>
          </w:p>
        </w:tc>
        <w:tc>
          <w:tcPr>
            <w:tcW w:w="1000" w:type="dxa"/>
            <w:tcBorders>
              <w:top w:val="nil"/>
              <w:left w:val="nil"/>
              <w:bottom w:val="nil"/>
              <w:right w:val="nil"/>
            </w:tcBorders>
            <w:shd w:val="clear" w:color="auto" w:fill="auto"/>
            <w:noWrap/>
            <w:vAlign w:val="bottom"/>
            <w:hideMark/>
          </w:tcPr>
          <w:p w14:paraId="79A56049"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586BCF12"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0.85</w:t>
            </w:r>
          </w:p>
        </w:tc>
      </w:tr>
      <w:tr w:rsidR="0021704E" w:rsidRPr="0021704E" w14:paraId="6570274C" w14:textId="77777777" w:rsidTr="009F04A4">
        <w:trPr>
          <w:trHeight w:val="306"/>
        </w:trPr>
        <w:tc>
          <w:tcPr>
            <w:tcW w:w="1523" w:type="dxa"/>
            <w:tcBorders>
              <w:top w:val="nil"/>
              <w:left w:val="nil"/>
              <w:bottom w:val="nil"/>
              <w:right w:val="nil"/>
            </w:tcBorders>
            <w:shd w:val="clear" w:color="auto" w:fill="auto"/>
            <w:noWrap/>
            <w:vAlign w:val="bottom"/>
            <w:hideMark/>
          </w:tcPr>
          <w:p w14:paraId="3890C968" w14:textId="77777777" w:rsidR="0021704E" w:rsidRPr="0021704E" w:rsidRDefault="0021704E" w:rsidP="0021704E">
            <w:pPr>
              <w:rPr>
                <w:rFonts w:ascii="Times New Roman" w:hAnsi="Times New Roman" w:cs="Times New Roman"/>
                <w:color w:val="000000"/>
              </w:rPr>
            </w:pPr>
            <w:r w:rsidRPr="0021704E">
              <w:rPr>
                <w:rFonts w:ascii="Times New Roman" w:hAnsi="Times New Roman" w:cs="Times New Roman"/>
                <w:color w:val="000000"/>
              </w:rPr>
              <w:t>%Forest</w:t>
            </w:r>
          </w:p>
        </w:tc>
        <w:tc>
          <w:tcPr>
            <w:tcW w:w="1000" w:type="dxa"/>
            <w:tcBorders>
              <w:top w:val="nil"/>
              <w:left w:val="nil"/>
              <w:bottom w:val="nil"/>
              <w:right w:val="nil"/>
            </w:tcBorders>
            <w:shd w:val="clear" w:color="auto" w:fill="auto"/>
            <w:noWrap/>
            <w:vAlign w:val="bottom"/>
            <w:hideMark/>
          </w:tcPr>
          <w:p w14:paraId="258B5CA5"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0.24</w:t>
            </w:r>
          </w:p>
        </w:tc>
        <w:tc>
          <w:tcPr>
            <w:tcW w:w="1000" w:type="dxa"/>
            <w:tcBorders>
              <w:top w:val="nil"/>
              <w:left w:val="nil"/>
              <w:bottom w:val="nil"/>
              <w:right w:val="nil"/>
            </w:tcBorders>
            <w:shd w:val="clear" w:color="auto" w:fill="auto"/>
            <w:noWrap/>
            <w:vAlign w:val="bottom"/>
            <w:hideMark/>
          </w:tcPr>
          <w:p w14:paraId="6E6DF2D1"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0.22</w:t>
            </w:r>
          </w:p>
        </w:tc>
        <w:tc>
          <w:tcPr>
            <w:tcW w:w="1000" w:type="dxa"/>
            <w:tcBorders>
              <w:top w:val="nil"/>
              <w:left w:val="nil"/>
              <w:bottom w:val="nil"/>
              <w:right w:val="nil"/>
            </w:tcBorders>
            <w:shd w:val="clear" w:color="auto" w:fill="auto"/>
            <w:noWrap/>
            <w:vAlign w:val="bottom"/>
            <w:hideMark/>
          </w:tcPr>
          <w:p w14:paraId="0B0923B4"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0.00</w:t>
            </w:r>
          </w:p>
        </w:tc>
        <w:tc>
          <w:tcPr>
            <w:tcW w:w="1100" w:type="dxa"/>
            <w:tcBorders>
              <w:top w:val="nil"/>
              <w:left w:val="nil"/>
              <w:bottom w:val="nil"/>
              <w:right w:val="nil"/>
            </w:tcBorders>
            <w:shd w:val="clear" w:color="auto" w:fill="auto"/>
            <w:noWrap/>
            <w:vAlign w:val="bottom"/>
            <w:hideMark/>
          </w:tcPr>
          <w:p w14:paraId="78AB79E4"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0.83</w:t>
            </w:r>
          </w:p>
        </w:tc>
      </w:tr>
      <w:tr w:rsidR="0021704E" w:rsidRPr="0021704E" w14:paraId="54D17802" w14:textId="77777777" w:rsidTr="009F04A4">
        <w:trPr>
          <w:trHeight w:val="306"/>
        </w:trPr>
        <w:tc>
          <w:tcPr>
            <w:tcW w:w="1523" w:type="dxa"/>
            <w:tcBorders>
              <w:top w:val="nil"/>
              <w:left w:val="nil"/>
              <w:right w:val="nil"/>
            </w:tcBorders>
            <w:shd w:val="clear" w:color="auto" w:fill="auto"/>
            <w:noWrap/>
            <w:vAlign w:val="bottom"/>
            <w:hideMark/>
          </w:tcPr>
          <w:p w14:paraId="1AA07809" w14:textId="77777777" w:rsidR="0021704E" w:rsidRPr="0021704E" w:rsidRDefault="0021704E" w:rsidP="0021704E">
            <w:pPr>
              <w:rPr>
                <w:rFonts w:ascii="Times New Roman" w:hAnsi="Times New Roman" w:cs="Times New Roman"/>
                <w:color w:val="000000"/>
              </w:rPr>
            </w:pPr>
            <w:proofErr w:type="spellStart"/>
            <w:r w:rsidRPr="0021704E">
              <w:rPr>
                <w:rFonts w:ascii="Times New Roman" w:hAnsi="Times New Roman" w:cs="Times New Roman"/>
                <w:color w:val="000000"/>
              </w:rPr>
              <w:t>SAvgSize</w:t>
            </w:r>
            <w:proofErr w:type="spellEnd"/>
          </w:p>
        </w:tc>
        <w:tc>
          <w:tcPr>
            <w:tcW w:w="1000" w:type="dxa"/>
            <w:tcBorders>
              <w:top w:val="nil"/>
              <w:left w:val="nil"/>
              <w:right w:val="nil"/>
            </w:tcBorders>
            <w:shd w:val="clear" w:color="auto" w:fill="auto"/>
            <w:noWrap/>
            <w:vAlign w:val="bottom"/>
            <w:hideMark/>
          </w:tcPr>
          <w:p w14:paraId="1929BA8D"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0.14</w:t>
            </w:r>
          </w:p>
        </w:tc>
        <w:tc>
          <w:tcPr>
            <w:tcW w:w="1000" w:type="dxa"/>
            <w:tcBorders>
              <w:top w:val="nil"/>
              <w:left w:val="nil"/>
              <w:right w:val="nil"/>
            </w:tcBorders>
            <w:shd w:val="clear" w:color="auto" w:fill="auto"/>
            <w:noWrap/>
            <w:vAlign w:val="bottom"/>
            <w:hideMark/>
          </w:tcPr>
          <w:p w14:paraId="70E67F6C"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0.09</w:t>
            </w:r>
          </w:p>
        </w:tc>
        <w:tc>
          <w:tcPr>
            <w:tcW w:w="1000" w:type="dxa"/>
            <w:tcBorders>
              <w:top w:val="nil"/>
              <w:left w:val="nil"/>
              <w:right w:val="nil"/>
            </w:tcBorders>
            <w:shd w:val="clear" w:color="auto" w:fill="auto"/>
            <w:noWrap/>
            <w:vAlign w:val="bottom"/>
            <w:hideMark/>
          </w:tcPr>
          <w:p w14:paraId="55B34805"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0.00</w:t>
            </w:r>
          </w:p>
        </w:tc>
        <w:tc>
          <w:tcPr>
            <w:tcW w:w="1100" w:type="dxa"/>
            <w:tcBorders>
              <w:top w:val="nil"/>
              <w:left w:val="nil"/>
              <w:right w:val="nil"/>
            </w:tcBorders>
            <w:shd w:val="clear" w:color="auto" w:fill="auto"/>
            <w:noWrap/>
            <w:vAlign w:val="bottom"/>
            <w:hideMark/>
          </w:tcPr>
          <w:p w14:paraId="59DED656"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1.33</w:t>
            </w:r>
          </w:p>
        </w:tc>
      </w:tr>
      <w:tr w:rsidR="0021704E" w:rsidRPr="0021704E" w14:paraId="5E505365" w14:textId="77777777" w:rsidTr="009F04A4">
        <w:trPr>
          <w:trHeight w:val="306"/>
        </w:trPr>
        <w:tc>
          <w:tcPr>
            <w:tcW w:w="1523" w:type="dxa"/>
            <w:tcBorders>
              <w:top w:val="nil"/>
              <w:left w:val="nil"/>
              <w:bottom w:val="single" w:sz="4" w:space="0" w:color="auto"/>
              <w:right w:val="nil"/>
            </w:tcBorders>
            <w:shd w:val="clear" w:color="auto" w:fill="auto"/>
            <w:noWrap/>
            <w:vAlign w:val="bottom"/>
            <w:hideMark/>
          </w:tcPr>
          <w:p w14:paraId="02F5CB9B" w14:textId="77777777" w:rsidR="0021704E" w:rsidRPr="0021704E" w:rsidRDefault="0021704E" w:rsidP="0021704E">
            <w:pPr>
              <w:rPr>
                <w:rFonts w:ascii="Times New Roman" w:hAnsi="Times New Roman" w:cs="Times New Roman"/>
                <w:color w:val="000000"/>
              </w:rPr>
            </w:pPr>
            <w:r w:rsidRPr="0021704E">
              <w:rPr>
                <w:rFonts w:ascii="Times New Roman" w:hAnsi="Times New Roman" w:cs="Times New Roman"/>
                <w:color w:val="000000"/>
              </w:rPr>
              <w:t>SAvgSize^2</w:t>
            </w:r>
          </w:p>
        </w:tc>
        <w:tc>
          <w:tcPr>
            <w:tcW w:w="1000" w:type="dxa"/>
            <w:tcBorders>
              <w:top w:val="nil"/>
              <w:left w:val="nil"/>
              <w:bottom w:val="single" w:sz="4" w:space="0" w:color="auto"/>
              <w:right w:val="nil"/>
            </w:tcBorders>
            <w:shd w:val="clear" w:color="auto" w:fill="auto"/>
            <w:noWrap/>
            <w:vAlign w:val="bottom"/>
            <w:hideMark/>
          </w:tcPr>
          <w:p w14:paraId="2A90BBD9"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27.09</w:t>
            </w:r>
          </w:p>
        </w:tc>
        <w:tc>
          <w:tcPr>
            <w:tcW w:w="1000" w:type="dxa"/>
            <w:tcBorders>
              <w:top w:val="nil"/>
              <w:left w:val="nil"/>
              <w:bottom w:val="single" w:sz="4" w:space="0" w:color="auto"/>
              <w:right w:val="nil"/>
            </w:tcBorders>
            <w:shd w:val="clear" w:color="auto" w:fill="auto"/>
            <w:noWrap/>
            <w:vAlign w:val="bottom"/>
            <w:hideMark/>
          </w:tcPr>
          <w:p w14:paraId="0D8332B4"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44.83</w:t>
            </w:r>
          </w:p>
        </w:tc>
        <w:tc>
          <w:tcPr>
            <w:tcW w:w="1000" w:type="dxa"/>
            <w:tcBorders>
              <w:top w:val="nil"/>
              <w:left w:val="nil"/>
              <w:bottom w:val="single" w:sz="4" w:space="0" w:color="auto"/>
              <w:right w:val="nil"/>
            </w:tcBorders>
            <w:shd w:val="clear" w:color="auto" w:fill="auto"/>
            <w:noWrap/>
            <w:vAlign w:val="bottom"/>
            <w:hideMark/>
          </w:tcPr>
          <w:p w14:paraId="7D3CD6B7"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0.00</w:t>
            </w:r>
          </w:p>
        </w:tc>
        <w:tc>
          <w:tcPr>
            <w:tcW w:w="1100" w:type="dxa"/>
            <w:tcBorders>
              <w:top w:val="nil"/>
              <w:left w:val="nil"/>
              <w:bottom w:val="single" w:sz="4" w:space="0" w:color="auto"/>
              <w:right w:val="nil"/>
            </w:tcBorders>
            <w:shd w:val="clear" w:color="auto" w:fill="auto"/>
            <w:noWrap/>
            <w:vAlign w:val="bottom"/>
            <w:hideMark/>
          </w:tcPr>
          <w:p w14:paraId="22061495" w14:textId="77777777" w:rsidR="0021704E" w:rsidRPr="0021704E" w:rsidRDefault="0021704E" w:rsidP="0021704E">
            <w:pPr>
              <w:jc w:val="center"/>
              <w:rPr>
                <w:rFonts w:ascii="Times New Roman" w:hAnsi="Times New Roman" w:cs="Times New Roman"/>
                <w:color w:val="000000"/>
              </w:rPr>
            </w:pPr>
            <w:r w:rsidRPr="0021704E">
              <w:rPr>
                <w:rFonts w:ascii="Times New Roman" w:hAnsi="Times New Roman" w:cs="Times New Roman"/>
                <w:color w:val="000000"/>
              </w:rPr>
              <w:t>1780.22</w:t>
            </w:r>
          </w:p>
        </w:tc>
      </w:tr>
      <w:tr w:rsidR="009F04A4" w:rsidRPr="0021704E" w14:paraId="68CB421C" w14:textId="77777777" w:rsidTr="009F04A4">
        <w:trPr>
          <w:trHeight w:val="306"/>
        </w:trPr>
        <w:tc>
          <w:tcPr>
            <w:tcW w:w="5623" w:type="dxa"/>
            <w:gridSpan w:val="5"/>
            <w:tcBorders>
              <w:top w:val="single" w:sz="4" w:space="0" w:color="auto"/>
              <w:left w:val="nil"/>
              <w:right w:val="nil"/>
            </w:tcBorders>
            <w:shd w:val="clear" w:color="auto" w:fill="auto"/>
            <w:noWrap/>
            <w:vAlign w:val="bottom"/>
          </w:tcPr>
          <w:p w14:paraId="08420BCC" w14:textId="46674790" w:rsidR="009F04A4" w:rsidRPr="0021704E" w:rsidRDefault="009F04A4" w:rsidP="009F04A4">
            <w:pPr>
              <w:rPr>
                <w:rFonts w:ascii="Times New Roman" w:hAnsi="Times New Roman" w:cs="Times New Roman"/>
                <w:color w:val="000000"/>
              </w:rPr>
            </w:pPr>
            <w:r w:rsidRPr="009F04A4">
              <w:rPr>
                <w:rFonts w:ascii="Times New Roman" w:hAnsi="Times New Roman" w:cs="Times New Roman"/>
                <w:color w:val="000000"/>
                <w:sz w:val="16"/>
                <w:szCs w:val="16"/>
              </w:rPr>
              <w:t>%Variable is equal to the percentage of a county’s total landscape that is covered by that variable</w:t>
            </w:r>
            <w:r>
              <w:rPr>
                <w:rFonts w:ascii="Times New Roman" w:hAnsi="Times New Roman" w:cs="Times New Roman"/>
                <w:color w:val="000000"/>
                <w:sz w:val="16"/>
                <w:szCs w:val="16"/>
              </w:rPr>
              <w:t>.</w:t>
            </w:r>
          </w:p>
        </w:tc>
      </w:tr>
    </w:tbl>
    <w:p w14:paraId="5017F366" w14:textId="22FCBFCE" w:rsidR="00F34976" w:rsidRPr="002470D5" w:rsidRDefault="0021704E" w:rsidP="005C7F6D">
      <w:pPr>
        <w:rPr>
          <w:rFonts w:ascii="Times New Roman" w:hAnsi="Times New Roman" w:cs="Times New Roman"/>
        </w:rPr>
      </w:pPr>
      <w:r>
        <w:rPr>
          <w:rFonts w:ascii="Times New Roman" w:hAnsi="Times New Roman" w:cs="Times New Roman"/>
        </w:rPr>
        <w:br w:type="page"/>
      </w:r>
    </w:p>
    <w:p w14:paraId="22E813D3" w14:textId="4002DD71" w:rsidR="001C0B11" w:rsidRDefault="001C0B11" w:rsidP="00BB08FD">
      <w:pPr>
        <w:pStyle w:val="Caption"/>
        <w:rPr>
          <w:rFonts w:ascii="Times New Roman" w:hAnsi="Times New Roman" w:cs="Times New Roman"/>
        </w:rPr>
      </w:pPr>
      <w:bookmarkStart w:id="41" w:name="_Toc164856477"/>
      <w:r w:rsidRPr="007D078A">
        <w:rPr>
          <w:rFonts w:ascii="Times New Roman" w:hAnsi="Times New Roman" w:cs="Times New Roman"/>
        </w:rPr>
        <w:lastRenderedPageBreak/>
        <w:t xml:space="preserve">Table </w:t>
      </w:r>
      <w:r w:rsidR="00224BC7">
        <w:rPr>
          <w:rFonts w:ascii="Times New Roman" w:hAnsi="Times New Roman" w:cs="Times New Roman"/>
        </w:rPr>
        <w:fldChar w:fldCharType="begin"/>
      </w:r>
      <w:r w:rsidR="00224BC7">
        <w:rPr>
          <w:rFonts w:ascii="Times New Roman" w:hAnsi="Times New Roman" w:cs="Times New Roman"/>
        </w:rPr>
        <w:instrText xml:space="preserve"> SEQ Table \* ARABIC </w:instrText>
      </w:r>
      <w:r w:rsidR="00224BC7">
        <w:rPr>
          <w:rFonts w:ascii="Times New Roman" w:hAnsi="Times New Roman" w:cs="Times New Roman"/>
        </w:rPr>
        <w:fldChar w:fldCharType="separate"/>
      </w:r>
      <w:r w:rsidR="00983FD0">
        <w:rPr>
          <w:rFonts w:ascii="Times New Roman" w:hAnsi="Times New Roman" w:cs="Times New Roman"/>
          <w:noProof/>
        </w:rPr>
        <w:t>3</w:t>
      </w:r>
      <w:r w:rsidR="00224BC7">
        <w:rPr>
          <w:rFonts w:ascii="Times New Roman" w:hAnsi="Times New Roman" w:cs="Times New Roman"/>
        </w:rPr>
        <w:fldChar w:fldCharType="end"/>
      </w:r>
      <w:r w:rsidRPr="007D078A">
        <w:rPr>
          <w:rFonts w:ascii="Times New Roman" w:hAnsi="Times New Roman" w:cs="Times New Roman"/>
        </w:rPr>
        <w:t>. Logit Model Results</w:t>
      </w:r>
      <w:r w:rsidR="00BB08FD">
        <w:rPr>
          <w:rFonts w:ascii="Times New Roman" w:hAnsi="Times New Roman" w:cs="Times New Roman"/>
        </w:rPr>
        <w:t xml:space="preserve"> for NASS Yield Reporting by County Landscape</w:t>
      </w:r>
      <w:bookmarkEnd w:id="41"/>
    </w:p>
    <w:tbl>
      <w:tblPr>
        <w:tblW w:w="5200" w:type="dxa"/>
        <w:tblLook w:val="04A0" w:firstRow="1" w:lastRow="0" w:firstColumn="1" w:lastColumn="0" w:noHBand="0" w:noVBand="1"/>
      </w:tblPr>
      <w:tblGrid>
        <w:gridCol w:w="2120"/>
        <w:gridCol w:w="1540"/>
        <w:gridCol w:w="1540"/>
      </w:tblGrid>
      <w:tr w:rsidR="00FE202C" w:rsidRPr="00FE202C" w14:paraId="3DDB134F" w14:textId="77777777" w:rsidTr="00D2228F">
        <w:trPr>
          <w:trHeight w:val="306"/>
        </w:trPr>
        <w:tc>
          <w:tcPr>
            <w:tcW w:w="2120" w:type="dxa"/>
            <w:tcBorders>
              <w:top w:val="single" w:sz="4" w:space="0" w:color="auto"/>
              <w:left w:val="nil"/>
              <w:bottom w:val="single" w:sz="4" w:space="0" w:color="auto"/>
              <w:right w:val="nil"/>
            </w:tcBorders>
            <w:shd w:val="clear" w:color="auto" w:fill="auto"/>
            <w:noWrap/>
            <w:vAlign w:val="bottom"/>
            <w:hideMark/>
          </w:tcPr>
          <w:p w14:paraId="5F1A44AD" w14:textId="77777777" w:rsidR="00FE202C" w:rsidRPr="00FE202C" w:rsidRDefault="00FE202C" w:rsidP="00BB08FD">
            <w:pPr>
              <w:jc w:val="center"/>
              <w:rPr>
                <w:rFonts w:ascii="Times New Roman" w:hAnsi="Times New Roman" w:cs="Times New Roman"/>
                <w:color w:val="000000"/>
              </w:rPr>
            </w:pPr>
            <w:r w:rsidRPr="00FE202C">
              <w:rPr>
                <w:rFonts w:ascii="Times New Roman" w:hAnsi="Times New Roman" w:cs="Times New Roman"/>
                <w:color w:val="000000"/>
              </w:rPr>
              <w:t> </w:t>
            </w:r>
          </w:p>
        </w:tc>
        <w:tc>
          <w:tcPr>
            <w:tcW w:w="1540" w:type="dxa"/>
            <w:tcBorders>
              <w:top w:val="single" w:sz="4" w:space="0" w:color="auto"/>
              <w:left w:val="nil"/>
              <w:bottom w:val="single" w:sz="4" w:space="0" w:color="auto"/>
              <w:right w:val="nil"/>
            </w:tcBorders>
            <w:shd w:val="clear" w:color="auto" w:fill="auto"/>
            <w:noWrap/>
            <w:vAlign w:val="bottom"/>
            <w:hideMark/>
          </w:tcPr>
          <w:p w14:paraId="0DC99331" w14:textId="77777777" w:rsidR="00FE202C" w:rsidRPr="00FE202C" w:rsidRDefault="00FE202C" w:rsidP="00BB08FD">
            <w:pPr>
              <w:jc w:val="center"/>
              <w:rPr>
                <w:rFonts w:ascii="Times New Roman" w:hAnsi="Times New Roman" w:cs="Times New Roman"/>
                <w:color w:val="000000"/>
              </w:rPr>
            </w:pPr>
            <w:r w:rsidRPr="00FE202C">
              <w:rPr>
                <w:rFonts w:ascii="Times New Roman" w:hAnsi="Times New Roman" w:cs="Times New Roman"/>
                <w:color w:val="000000"/>
              </w:rPr>
              <w:t>Corn</w:t>
            </w:r>
          </w:p>
        </w:tc>
        <w:tc>
          <w:tcPr>
            <w:tcW w:w="1540" w:type="dxa"/>
            <w:tcBorders>
              <w:top w:val="single" w:sz="4" w:space="0" w:color="auto"/>
              <w:left w:val="nil"/>
              <w:bottom w:val="single" w:sz="4" w:space="0" w:color="auto"/>
              <w:right w:val="nil"/>
            </w:tcBorders>
            <w:shd w:val="clear" w:color="auto" w:fill="auto"/>
            <w:noWrap/>
            <w:vAlign w:val="bottom"/>
            <w:hideMark/>
          </w:tcPr>
          <w:p w14:paraId="09207953" w14:textId="77777777" w:rsidR="00FE202C" w:rsidRPr="00FE202C" w:rsidRDefault="00FE202C" w:rsidP="00BB08FD">
            <w:pPr>
              <w:jc w:val="center"/>
              <w:rPr>
                <w:rFonts w:ascii="Times New Roman" w:hAnsi="Times New Roman" w:cs="Times New Roman"/>
                <w:color w:val="000000"/>
              </w:rPr>
            </w:pPr>
            <w:r w:rsidRPr="00FE202C">
              <w:rPr>
                <w:rFonts w:ascii="Times New Roman" w:hAnsi="Times New Roman" w:cs="Times New Roman"/>
                <w:color w:val="000000"/>
              </w:rPr>
              <w:t>Soybeans</w:t>
            </w:r>
          </w:p>
        </w:tc>
      </w:tr>
      <w:tr w:rsidR="00FE202C" w:rsidRPr="00FE202C" w14:paraId="6D2075F0" w14:textId="77777777" w:rsidTr="00D2228F">
        <w:trPr>
          <w:trHeight w:val="306"/>
        </w:trPr>
        <w:tc>
          <w:tcPr>
            <w:tcW w:w="2120" w:type="dxa"/>
            <w:tcBorders>
              <w:top w:val="single" w:sz="4" w:space="0" w:color="auto"/>
              <w:left w:val="nil"/>
              <w:bottom w:val="single" w:sz="4" w:space="0" w:color="auto"/>
              <w:right w:val="nil"/>
            </w:tcBorders>
            <w:shd w:val="clear" w:color="auto" w:fill="auto"/>
            <w:noWrap/>
            <w:vAlign w:val="bottom"/>
            <w:hideMark/>
          </w:tcPr>
          <w:p w14:paraId="18809358"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Variable</w:t>
            </w:r>
          </w:p>
        </w:tc>
        <w:tc>
          <w:tcPr>
            <w:tcW w:w="1540" w:type="dxa"/>
            <w:tcBorders>
              <w:top w:val="single" w:sz="4" w:space="0" w:color="auto"/>
              <w:left w:val="nil"/>
              <w:bottom w:val="single" w:sz="4" w:space="0" w:color="auto"/>
              <w:right w:val="nil"/>
            </w:tcBorders>
            <w:shd w:val="clear" w:color="auto" w:fill="auto"/>
            <w:noWrap/>
            <w:vAlign w:val="bottom"/>
            <w:hideMark/>
          </w:tcPr>
          <w:p w14:paraId="17A1620D"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Estimate</w:t>
            </w:r>
          </w:p>
        </w:tc>
        <w:tc>
          <w:tcPr>
            <w:tcW w:w="1540" w:type="dxa"/>
            <w:tcBorders>
              <w:top w:val="single" w:sz="4" w:space="0" w:color="auto"/>
              <w:left w:val="nil"/>
              <w:bottom w:val="single" w:sz="4" w:space="0" w:color="auto"/>
              <w:right w:val="nil"/>
            </w:tcBorders>
            <w:shd w:val="clear" w:color="auto" w:fill="auto"/>
            <w:noWrap/>
            <w:vAlign w:val="bottom"/>
            <w:hideMark/>
          </w:tcPr>
          <w:p w14:paraId="253B405A"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Estimate</w:t>
            </w:r>
          </w:p>
        </w:tc>
      </w:tr>
      <w:tr w:rsidR="00FE202C" w:rsidRPr="00FE202C" w14:paraId="6D18C7EC" w14:textId="77777777" w:rsidTr="00D2228F">
        <w:trPr>
          <w:trHeight w:val="306"/>
        </w:trPr>
        <w:tc>
          <w:tcPr>
            <w:tcW w:w="2120" w:type="dxa"/>
            <w:tcBorders>
              <w:top w:val="single" w:sz="4" w:space="0" w:color="auto"/>
              <w:left w:val="nil"/>
              <w:bottom w:val="nil"/>
              <w:right w:val="nil"/>
            </w:tcBorders>
            <w:shd w:val="clear" w:color="auto" w:fill="auto"/>
            <w:noWrap/>
            <w:vAlign w:val="bottom"/>
            <w:hideMark/>
          </w:tcPr>
          <w:p w14:paraId="11596FB4" w14:textId="77777777" w:rsidR="00FE202C" w:rsidRPr="00FE202C" w:rsidRDefault="00FE202C" w:rsidP="00D2228F">
            <w:pPr>
              <w:rPr>
                <w:rFonts w:ascii="Times New Roman" w:hAnsi="Times New Roman" w:cs="Times New Roman"/>
                <w:color w:val="000000"/>
              </w:rPr>
            </w:pPr>
            <w:r w:rsidRPr="00FE202C">
              <w:rPr>
                <w:rFonts w:ascii="Times New Roman" w:hAnsi="Times New Roman" w:cs="Times New Roman"/>
                <w:color w:val="000000"/>
              </w:rPr>
              <w:t>(Intercept)</w:t>
            </w:r>
          </w:p>
        </w:tc>
        <w:tc>
          <w:tcPr>
            <w:tcW w:w="1540" w:type="dxa"/>
            <w:tcBorders>
              <w:top w:val="single" w:sz="4" w:space="0" w:color="auto"/>
              <w:left w:val="nil"/>
              <w:bottom w:val="nil"/>
              <w:right w:val="nil"/>
            </w:tcBorders>
            <w:shd w:val="clear" w:color="auto" w:fill="auto"/>
            <w:noWrap/>
            <w:vAlign w:val="bottom"/>
            <w:hideMark/>
          </w:tcPr>
          <w:p w14:paraId="2F1EF514"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1.013***</w:t>
            </w:r>
          </w:p>
        </w:tc>
        <w:tc>
          <w:tcPr>
            <w:tcW w:w="1540" w:type="dxa"/>
            <w:tcBorders>
              <w:top w:val="single" w:sz="4" w:space="0" w:color="auto"/>
              <w:left w:val="nil"/>
              <w:bottom w:val="nil"/>
              <w:right w:val="nil"/>
            </w:tcBorders>
            <w:shd w:val="clear" w:color="auto" w:fill="auto"/>
            <w:noWrap/>
            <w:vAlign w:val="bottom"/>
            <w:hideMark/>
          </w:tcPr>
          <w:p w14:paraId="51ACCBF1"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1.31***</w:t>
            </w:r>
          </w:p>
        </w:tc>
      </w:tr>
      <w:tr w:rsidR="00FE202C" w:rsidRPr="00FE202C" w14:paraId="10684EB0" w14:textId="77777777" w:rsidTr="00FE202C">
        <w:trPr>
          <w:trHeight w:val="306"/>
        </w:trPr>
        <w:tc>
          <w:tcPr>
            <w:tcW w:w="2120" w:type="dxa"/>
            <w:tcBorders>
              <w:top w:val="nil"/>
              <w:left w:val="nil"/>
              <w:bottom w:val="nil"/>
              <w:right w:val="nil"/>
            </w:tcBorders>
            <w:shd w:val="clear" w:color="auto" w:fill="auto"/>
            <w:noWrap/>
            <w:vAlign w:val="bottom"/>
            <w:hideMark/>
          </w:tcPr>
          <w:p w14:paraId="6ABA8DBC" w14:textId="77777777" w:rsidR="00FE202C" w:rsidRPr="00FE202C" w:rsidRDefault="00FE202C" w:rsidP="00D2228F">
            <w:pPr>
              <w:rPr>
                <w:rFonts w:ascii="Times New Roman" w:hAnsi="Times New Roman" w:cs="Times New Roman"/>
                <w:color w:val="000000"/>
              </w:rPr>
            </w:pPr>
            <w:r w:rsidRPr="00FE202C">
              <w:rPr>
                <w:rFonts w:ascii="Times New Roman" w:hAnsi="Times New Roman" w:cs="Times New Roman"/>
                <w:color w:val="000000"/>
              </w:rPr>
              <w:t>%Beans</w:t>
            </w:r>
          </w:p>
        </w:tc>
        <w:tc>
          <w:tcPr>
            <w:tcW w:w="1540" w:type="dxa"/>
            <w:tcBorders>
              <w:top w:val="nil"/>
              <w:left w:val="nil"/>
              <w:bottom w:val="nil"/>
              <w:right w:val="nil"/>
            </w:tcBorders>
            <w:shd w:val="clear" w:color="auto" w:fill="auto"/>
            <w:noWrap/>
            <w:vAlign w:val="bottom"/>
            <w:hideMark/>
          </w:tcPr>
          <w:p w14:paraId="11DC5FCF"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2.189***</w:t>
            </w:r>
          </w:p>
        </w:tc>
        <w:tc>
          <w:tcPr>
            <w:tcW w:w="1540" w:type="dxa"/>
            <w:tcBorders>
              <w:top w:val="nil"/>
              <w:left w:val="nil"/>
              <w:bottom w:val="nil"/>
              <w:right w:val="nil"/>
            </w:tcBorders>
            <w:shd w:val="clear" w:color="auto" w:fill="auto"/>
            <w:noWrap/>
            <w:vAlign w:val="bottom"/>
            <w:hideMark/>
          </w:tcPr>
          <w:p w14:paraId="4E543B00"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7.486***</w:t>
            </w:r>
          </w:p>
        </w:tc>
      </w:tr>
      <w:tr w:rsidR="00FE202C" w:rsidRPr="00FE202C" w14:paraId="2E27E602" w14:textId="77777777" w:rsidTr="00FE202C">
        <w:trPr>
          <w:trHeight w:val="306"/>
        </w:trPr>
        <w:tc>
          <w:tcPr>
            <w:tcW w:w="2120" w:type="dxa"/>
            <w:tcBorders>
              <w:top w:val="nil"/>
              <w:left w:val="nil"/>
              <w:bottom w:val="nil"/>
              <w:right w:val="nil"/>
            </w:tcBorders>
            <w:shd w:val="clear" w:color="auto" w:fill="auto"/>
            <w:noWrap/>
            <w:vAlign w:val="bottom"/>
            <w:hideMark/>
          </w:tcPr>
          <w:p w14:paraId="0C9F67B1" w14:textId="77777777" w:rsidR="00FE202C" w:rsidRPr="00FE202C" w:rsidRDefault="00FE202C" w:rsidP="00D2228F">
            <w:pPr>
              <w:rPr>
                <w:rFonts w:ascii="Times New Roman" w:hAnsi="Times New Roman" w:cs="Times New Roman"/>
                <w:color w:val="000000"/>
              </w:rPr>
            </w:pPr>
            <w:r w:rsidRPr="00FE202C">
              <w:rPr>
                <w:rFonts w:ascii="Times New Roman" w:hAnsi="Times New Roman" w:cs="Times New Roman"/>
                <w:color w:val="000000"/>
              </w:rPr>
              <w:t>%Corn</w:t>
            </w:r>
          </w:p>
        </w:tc>
        <w:tc>
          <w:tcPr>
            <w:tcW w:w="1540" w:type="dxa"/>
            <w:tcBorders>
              <w:top w:val="nil"/>
              <w:left w:val="nil"/>
              <w:bottom w:val="nil"/>
              <w:right w:val="nil"/>
            </w:tcBorders>
            <w:shd w:val="clear" w:color="auto" w:fill="auto"/>
            <w:noWrap/>
            <w:vAlign w:val="bottom"/>
            <w:hideMark/>
          </w:tcPr>
          <w:p w14:paraId="5A59BC27"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6.144***</w:t>
            </w:r>
          </w:p>
        </w:tc>
        <w:tc>
          <w:tcPr>
            <w:tcW w:w="1540" w:type="dxa"/>
            <w:tcBorders>
              <w:top w:val="nil"/>
              <w:left w:val="nil"/>
              <w:bottom w:val="nil"/>
              <w:right w:val="nil"/>
            </w:tcBorders>
            <w:shd w:val="clear" w:color="auto" w:fill="auto"/>
            <w:noWrap/>
            <w:vAlign w:val="bottom"/>
            <w:hideMark/>
          </w:tcPr>
          <w:p w14:paraId="3F940F9E"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1.341**</w:t>
            </w:r>
          </w:p>
        </w:tc>
      </w:tr>
      <w:tr w:rsidR="00FE202C" w:rsidRPr="00FE202C" w14:paraId="0522FFE0" w14:textId="77777777" w:rsidTr="00FE202C">
        <w:trPr>
          <w:trHeight w:val="306"/>
        </w:trPr>
        <w:tc>
          <w:tcPr>
            <w:tcW w:w="2120" w:type="dxa"/>
            <w:tcBorders>
              <w:top w:val="nil"/>
              <w:left w:val="nil"/>
              <w:bottom w:val="nil"/>
              <w:right w:val="nil"/>
            </w:tcBorders>
            <w:shd w:val="clear" w:color="auto" w:fill="auto"/>
            <w:noWrap/>
            <w:vAlign w:val="bottom"/>
            <w:hideMark/>
          </w:tcPr>
          <w:p w14:paraId="4BAFAAC0" w14:textId="77777777" w:rsidR="00FE202C" w:rsidRPr="00FE202C" w:rsidRDefault="00FE202C" w:rsidP="00D2228F">
            <w:pPr>
              <w:rPr>
                <w:rFonts w:ascii="Times New Roman" w:hAnsi="Times New Roman" w:cs="Times New Roman"/>
                <w:color w:val="000000"/>
              </w:rPr>
            </w:pPr>
            <w:r w:rsidRPr="00FE202C">
              <w:rPr>
                <w:rFonts w:ascii="Times New Roman" w:hAnsi="Times New Roman" w:cs="Times New Roman"/>
                <w:color w:val="000000"/>
              </w:rPr>
              <w:t>%Cotton</w:t>
            </w:r>
          </w:p>
        </w:tc>
        <w:tc>
          <w:tcPr>
            <w:tcW w:w="1540" w:type="dxa"/>
            <w:tcBorders>
              <w:top w:val="nil"/>
              <w:left w:val="nil"/>
              <w:bottom w:val="nil"/>
              <w:right w:val="nil"/>
            </w:tcBorders>
            <w:shd w:val="clear" w:color="auto" w:fill="auto"/>
            <w:noWrap/>
            <w:vAlign w:val="bottom"/>
            <w:hideMark/>
          </w:tcPr>
          <w:p w14:paraId="2D36614A"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1.878***</w:t>
            </w:r>
          </w:p>
        </w:tc>
        <w:tc>
          <w:tcPr>
            <w:tcW w:w="1540" w:type="dxa"/>
            <w:tcBorders>
              <w:top w:val="nil"/>
              <w:left w:val="nil"/>
              <w:bottom w:val="nil"/>
              <w:right w:val="nil"/>
            </w:tcBorders>
            <w:shd w:val="clear" w:color="auto" w:fill="auto"/>
            <w:noWrap/>
            <w:vAlign w:val="bottom"/>
            <w:hideMark/>
          </w:tcPr>
          <w:p w14:paraId="1A3F300C"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3.886**</w:t>
            </w:r>
          </w:p>
        </w:tc>
      </w:tr>
      <w:tr w:rsidR="00FE202C" w:rsidRPr="00FE202C" w14:paraId="608D3F86" w14:textId="77777777" w:rsidTr="00FE202C">
        <w:trPr>
          <w:trHeight w:val="306"/>
        </w:trPr>
        <w:tc>
          <w:tcPr>
            <w:tcW w:w="2120" w:type="dxa"/>
            <w:tcBorders>
              <w:top w:val="nil"/>
              <w:left w:val="nil"/>
              <w:bottom w:val="nil"/>
              <w:right w:val="nil"/>
            </w:tcBorders>
            <w:shd w:val="clear" w:color="auto" w:fill="auto"/>
            <w:noWrap/>
            <w:vAlign w:val="bottom"/>
            <w:hideMark/>
          </w:tcPr>
          <w:p w14:paraId="2ABEDABD" w14:textId="77777777" w:rsidR="00FE202C" w:rsidRPr="00FE202C" w:rsidRDefault="00FE202C" w:rsidP="00D2228F">
            <w:pPr>
              <w:rPr>
                <w:rFonts w:ascii="Times New Roman" w:hAnsi="Times New Roman" w:cs="Times New Roman"/>
                <w:color w:val="000000"/>
              </w:rPr>
            </w:pPr>
            <w:r w:rsidRPr="00FE202C">
              <w:rPr>
                <w:rFonts w:ascii="Times New Roman" w:hAnsi="Times New Roman" w:cs="Times New Roman"/>
                <w:color w:val="000000"/>
              </w:rPr>
              <w:t>%</w:t>
            </w:r>
            <w:proofErr w:type="spellStart"/>
            <w:r w:rsidRPr="00FE202C">
              <w:rPr>
                <w:rFonts w:ascii="Times New Roman" w:hAnsi="Times New Roman" w:cs="Times New Roman"/>
                <w:color w:val="000000"/>
              </w:rPr>
              <w:t>PastureHay</w:t>
            </w:r>
            <w:proofErr w:type="spellEnd"/>
          </w:p>
        </w:tc>
        <w:tc>
          <w:tcPr>
            <w:tcW w:w="1540" w:type="dxa"/>
            <w:tcBorders>
              <w:top w:val="nil"/>
              <w:left w:val="nil"/>
              <w:bottom w:val="nil"/>
              <w:right w:val="nil"/>
            </w:tcBorders>
            <w:shd w:val="clear" w:color="auto" w:fill="auto"/>
            <w:noWrap/>
            <w:vAlign w:val="bottom"/>
            <w:hideMark/>
          </w:tcPr>
          <w:p w14:paraId="76DA5E7F"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0.918***</w:t>
            </w:r>
          </w:p>
        </w:tc>
        <w:tc>
          <w:tcPr>
            <w:tcW w:w="1540" w:type="dxa"/>
            <w:tcBorders>
              <w:top w:val="nil"/>
              <w:left w:val="nil"/>
              <w:bottom w:val="nil"/>
              <w:right w:val="nil"/>
            </w:tcBorders>
            <w:shd w:val="clear" w:color="auto" w:fill="auto"/>
            <w:noWrap/>
            <w:vAlign w:val="bottom"/>
            <w:hideMark/>
          </w:tcPr>
          <w:p w14:paraId="3268262C"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0.5*</w:t>
            </w:r>
          </w:p>
        </w:tc>
      </w:tr>
      <w:tr w:rsidR="00FE202C" w:rsidRPr="00FE202C" w14:paraId="59AFF17B" w14:textId="77777777" w:rsidTr="00FE202C">
        <w:trPr>
          <w:trHeight w:val="306"/>
        </w:trPr>
        <w:tc>
          <w:tcPr>
            <w:tcW w:w="2120" w:type="dxa"/>
            <w:tcBorders>
              <w:top w:val="nil"/>
              <w:left w:val="nil"/>
              <w:bottom w:val="nil"/>
              <w:right w:val="nil"/>
            </w:tcBorders>
            <w:shd w:val="clear" w:color="auto" w:fill="auto"/>
            <w:noWrap/>
            <w:vAlign w:val="bottom"/>
            <w:hideMark/>
          </w:tcPr>
          <w:p w14:paraId="25CAD3D8" w14:textId="77777777" w:rsidR="00FE202C" w:rsidRPr="00FE202C" w:rsidRDefault="00FE202C" w:rsidP="00D2228F">
            <w:pPr>
              <w:rPr>
                <w:rFonts w:ascii="Times New Roman" w:hAnsi="Times New Roman" w:cs="Times New Roman"/>
                <w:color w:val="000000"/>
              </w:rPr>
            </w:pPr>
            <w:r w:rsidRPr="00FE202C">
              <w:rPr>
                <w:rFonts w:ascii="Times New Roman" w:hAnsi="Times New Roman" w:cs="Times New Roman"/>
                <w:color w:val="000000"/>
              </w:rPr>
              <w:t>%Developed</w:t>
            </w:r>
          </w:p>
        </w:tc>
        <w:tc>
          <w:tcPr>
            <w:tcW w:w="1540" w:type="dxa"/>
            <w:tcBorders>
              <w:top w:val="nil"/>
              <w:left w:val="nil"/>
              <w:bottom w:val="nil"/>
              <w:right w:val="nil"/>
            </w:tcBorders>
            <w:shd w:val="clear" w:color="auto" w:fill="auto"/>
            <w:noWrap/>
            <w:vAlign w:val="bottom"/>
            <w:hideMark/>
          </w:tcPr>
          <w:p w14:paraId="712DC8FA"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-0.013</w:t>
            </w:r>
          </w:p>
        </w:tc>
        <w:tc>
          <w:tcPr>
            <w:tcW w:w="1540" w:type="dxa"/>
            <w:tcBorders>
              <w:top w:val="nil"/>
              <w:left w:val="nil"/>
              <w:bottom w:val="nil"/>
              <w:right w:val="nil"/>
            </w:tcBorders>
            <w:shd w:val="clear" w:color="auto" w:fill="auto"/>
            <w:noWrap/>
            <w:vAlign w:val="bottom"/>
            <w:hideMark/>
          </w:tcPr>
          <w:p w14:paraId="048411EA"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0.511</w:t>
            </w:r>
          </w:p>
        </w:tc>
      </w:tr>
      <w:tr w:rsidR="00FE202C" w:rsidRPr="00FE202C" w14:paraId="30A158EF" w14:textId="77777777" w:rsidTr="00FE202C">
        <w:trPr>
          <w:trHeight w:val="306"/>
        </w:trPr>
        <w:tc>
          <w:tcPr>
            <w:tcW w:w="2120" w:type="dxa"/>
            <w:tcBorders>
              <w:top w:val="nil"/>
              <w:left w:val="nil"/>
              <w:bottom w:val="nil"/>
              <w:right w:val="nil"/>
            </w:tcBorders>
            <w:shd w:val="clear" w:color="auto" w:fill="auto"/>
            <w:noWrap/>
            <w:vAlign w:val="bottom"/>
            <w:hideMark/>
          </w:tcPr>
          <w:p w14:paraId="4DCFF3B8" w14:textId="77777777" w:rsidR="00FE202C" w:rsidRPr="00FE202C" w:rsidRDefault="00FE202C" w:rsidP="00D2228F">
            <w:pPr>
              <w:rPr>
                <w:rFonts w:ascii="Times New Roman" w:hAnsi="Times New Roman" w:cs="Times New Roman"/>
                <w:color w:val="000000"/>
              </w:rPr>
            </w:pPr>
            <w:r w:rsidRPr="00FE202C">
              <w:rPr>
                <w:rFonts w:ascii="Times New Roman" w:hAnsi="Times New Roman" w:cs="Times New Roman"/>
                <w:color w:val="000000"/>
              </w:rPr>
              <w:t>%Forest</w:t>
            </w:r>
          </w:p>
        </w:tc>
        <w:tc>
          <w:tcPr>
            <w:tcW w:w="1540" w:type="dxa"/>
            <w:tcBorders>
              <w:top w:val="nil"/>
              <w:left w:val="nil"/>
              <w:bottom w:val="nil"/>
              <w:right w:val="nil"/>
            </w:tcBorders>
            <w:shd w:val="clear" w:color="auto" w:fill="auto"/>
            <w:noWrap/>
            <w:vAlign w:val="bottom"/>
            <w:hideMark/>
          </w:tcPr>
          <w:p w14:paraId="3DC5B33C"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-0.065</w:t>
            </w:r>
          </w:p>
        </w:tc>
        <w:tc>
          <w:tcPr>
            <w:tcW w:w="1540" w:type="dxa"/>
            <w:tcBorders>
              <w:top w:val="nil"/>
              <w:left w:val="nil"/>
              <w:bottom w:val="nil"/>
              <w:right w:val="nil"/>
            </w:tcBorders>
            <w:shd w:val="clear" w:color="auto" w:fill="auto"/>
            <w:noWrap/>
            <w:vAlign w:val="bottom"/>
            <w:hideMark/>
          </w:tcPr>
          <w:p w14:paraId="6479D305"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-0.079</w:t>
            </w:r>
          </w:p>
        </w:tc>
      </w:tr>
      <w:tr w:rsidR="00FE202C" w:rsidRPr="00FE202C" w14:paraId="418E4369" w14:textId="77777777" w:rsidTr="00FE202C">
        <w:trPr>
          <w:trHeight w:val="306"/>
        </w:trPr>
        <w:tc>
          <w:tcPr>
            <w:tcW w:w="2120" w:type="dxa"/>
            <w:tcBorders>
              <w:top w:val="nil"/>
              <w:left w:val="nil"/>
              <w:bottom w:val="nil"/>
              <w:right w:val="nil"/>
            </w:tcBorders>
            <w:shd w:val="clear" w:color="auto" w:fill="auto"/>
            <w:noWrap/>
            <w:vAlign w:val="bottom"/>
            <w:hideMark/>
          </w:tcPr>
          <w:p w14:paraId="38DD94CD" w14:textId="77777777" w:rsidR="00FE202C" w:rsidRPr="00FE202C" w:rsidRDefault="00FE202C" w:rsidP="00D2228F">
            <w:pPr>
              <w:rPr>
                <w:rFonts w:ascii="Times New Roman" w:hAnsi="Times New Roman" w:cs="Times New Roman"/>
                <w:color w:val="000000"/>
              </w:rPr>
            </w:pPr>
            <w:proofErr w:type="spellStart"/>
            <w:r w:rsidRPr="00FE202C">
              <w:rPr>
                <w:rFonts w:ascii="Times New Roman" w:hAnsi="Times New Roman" w:cs="Times New Roman"/>
                <w:color w:val="000000"/>
              </w:rPr>
              <w:t>SAvgSize</w:t>
            </w:r>
            <w:proofErr w:type="spellEnd"/>
          </w:p>
        </w:tc>
        <w:tc>
          <w:tcPr>
            <w:tcW w:w="1540" w:type="dxa"/>
            <w:tcBorders>
              <w:top w:val="nil"/>
              <w:left w:val="nil"/>
              <w:bottom w:val="nil"/>
              <w:right w:val="nil"/>
            </w:tcBorders>
            <w:shd w:val="clear" w:color="auto" w:fill="auto"/>
            <w:noWrap/>
            <w:vAlign w:val="bottom"/>
            <w:hideMark/>
          </w:tcPr>
          <w:p w14:paraId="27A25D5B"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5.48***</w:t>
            </w:r>
          </w:p>
        </w:tc>
        <w:tc>
          <w:tcPr>
            <w:tcW w:w="1540" w:type="dxa"/>
            <w:tcBorders>
              <w:top w:val="nil"/>
              <w:left w:val="nil"/>
              <w:bottom w:val="nil"/>
              <w:right w:val="nil"/>
            </w:tcBorders>
            <w:shd w:val="clear" w:color="auto" w:fill="auto"/>
            <w:noWrap/>
            <w:vAlign w:val="bottom"/>
            <w:hideMark/>
          </w:tcPr>
          <w:p w14:paraId="1AE44095"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5.569***</w:t>
            </w:r>
          </w:p>
        </w:tc>
      </w:tr>
      <w:tr w:rsidR="00FE202C" w:rsidRPr="00FE202C" w14:paraId="39FD0494" w14:textId="77777777" w:rsidTr="00FE202C">
        <w:trPr>
          <w:trHeight w:val="306"/>
        </w:trPr>
        <w:tc>
          <w:tcPr>
            <w:tcW w:w="2120" w:type="dxa"/>
            <w:tcBorders>
              <w:top w:val="nil"/>
              <w:left w:val="nil"/>
              <w:bottom w:val="single" w:sz="4" w:space="0" w:color="auto"/>
              <w:right w:val="nil"/>
            </w:tcBorders>
            <w:shd w:val="clear" w:color="auto" w:fill="auto"/>
            <w:noWrap/>
            <w:vAlign w:val="bottom"/>
            <w:hideMark/>
          </w:tcPr>
          <w:p w14:paraId="09BCDE3A" w14:textId="77777777" w:rsidR="00FE202C" w:rsidRPr="00FE202C" w:rsidRDefault="00FE202C" w:rsidP="00D2228F">
            <w:pPr>
              <w:rPr>
                <w:rFonts w:ascii="Times New Roman" w:hAnsi="Times New Roman" w:cs="Times New Roman"/>
                <w:color w:val="000000"/>
              </w:rPr>
            </w:pPr>
            <w:r w:rsidRPr="00FE202C">
              <w:rPr>
                <w:rFonts w:ascii="Times New Roman" w:hAnsi="Times New Roman" w:cs="Times New Roman"/>
                <w:color w:val="000000"/>
              </w:rPr>
              <w:t>SAvgSize^2</w:t>
            </w:r>
          </w:p>
        </w:tc>
        <w:tc>
          <w:tcPr>
            <w:tcW w:w="1540" w:type="dxa"/>
            <w:tcBorders>
              <w:top w:val="nil"/>
              <w:left w:val="nil"/>
              <w:bottom w:val="single" w:sz="4" w:space="0" w:color="auto"/>
              <w:right w:val="nil"/>
            </w:tcBorders>
            <w:shd w:val="clear" w:color="auto" w:fill="auto"/>
            <w:noWrap/>
            <w:vAlign w:val="bottom"/>
            <w:hideMark/>
          </w:tcPr>
          <w:p w14:paraId="2DA60AB3"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-0.012***</w:t>
            </w:r>
          </w:p>
        </w:tc>
        <w:tc>
          <w:tcPr>
            <w:tcW w:w="1540" w:type="dxa"/>
            <w:tcBorders>
              <w:top w:val="nil"/>
              <w:left w:val="nil"/>
              <w:bottom w:val="single" w:sz="4" w:space="0" w:color="auto"/>
              <w:right w:val="nil"/>
            </w:tcBorders>
            <w:shd w:val="clear" w:color="auto" w:fill="auto"/>
            <w:noWrap/>
            <w:vAlign w:val="bottom"/>
            <w:hideMark/>
          </w:tcPr>
          <w:p w14:paraId="55F52E46" w14:textId="77777777" w:rsidR="00FE202C" w:rsidRPr="00FE202C" w:rsidRDefault="00FE202C" w:rsidP="00FE202C">
            <w:pPr>
              <w:jc w:val="center"/>
              <w:rPr>
                <w:rFonts w:ascii="Times New Roman" w:hAnsi="Times New Roman" w:cs="Times New Roman"/>
                <w:color w:val="000000"/>
              </w:rPr>
            </w:pPr>
            <w:r w:rsidRPr="00FE202C">
              <w:rPr>
                <w:rFonts w:ascii="Times New Roman" w:hAnsi="Times New Roman" w:cs="Times New Roman"/>
                <w:color w:val="000000"/>
              </w:rPr>
              <w:t>-0.011***</w:t>
            </w:r>
          </w:p>
        </w:tc>
      </w:tr>
      <w:tr w:rsidR="00FE202C" w:rsidRPr="00FE202C" w14:paraId="77E2EDBB" w14:textId="77777777" w:rsidTr="00FE202C">
        <w:trPr>
          <w:trHeight w:val="306"/>
        </w:trPr>
        <w:tc>
          <w:tcPr>
            <w:tcW w:w="5200" w:type="dxa"/>
            <w:gridSpan w:val="3"/>
            <w:tcBorders>
              <w:top w:val="single" w:sz="4" w:space="0" w:color="auto"/>
              <w:left w:val="nil"/>
              <w:bottom w:val="nil"/>
              <w:right w:val="nil"/>
            </w:tcBorders>
            <w:shd w:val="clear" w:color="auto" w:fill="auto"/>
            <w:noWrap/>
            <w:vAlign w:val="center"/>
            <w:hideMark/>
          </w:tcPr>
          <w:p w14:paraId="155C4AB7" w14:textId="7E601089" w:rsidR="00FE202C" w:rsidRDefault="00FE202C" w:rsidP="009F04A4">
            <w:pPr>
              <w:rPr>
                <w:rFonts w:ascii="Times New Roman" w:hAnsi="Times New Roman" w:cs="Times New Roman"/>
                <w:color w:val="000000"/>
                <w:sz w:val="16"/>
                <w:szCs w:val="16"/>
              </w:rPr>
            </w:pPr>
            <w:proofErr w:type="gramStart"/>
            <w:r w:rsidRPr="00FE202C">
              <w:rPr>
                <w:rFonts w:ascii="Times New Roman" w:hAnsi="Times New Roman" w:cs="Times New Roman"/>
                <w:color w:val="000000"/>
                <w:sz w:val="16"/>
                <w:szCs w:val="16"/>
              </w:rPr>
              <w:t>*,*</w:t>
            </w:r>
            <w:proofErr w:type="gramEnd"/>
            <w:r w:rsidRPr="00FE202C">
              <w:rPr>
                <w:rFonts w:ascii="Times New Roman" w:hAnsi="Times New Roman" w:cs="Times New Roman"/>
                <w:color w:val="000000"/>
                <w:sz w:val="16"/>
                <w:szCs w:val="16"/>
              </w:rPr>
              <w:t>*, *** represent significance at the 10%, 5%, and 1% levels, respectively.</w:t>
            </w:r>
            <w:r w:rsidR="009F04A4">
              <w:rPr>
                <w:rFonts w:ascii="Times New Roman" w:hAnsi="Times New Roman" w:cs="Times New Roman"/>
                <w:color w:val="000000"/>
                <w:sz w:val="16"/>
                <w:szCs w:val="16"/>
              </w:rPr>
              <w:t xml:space="preserve"> </w:t>
            </w:r>
            <w:r w:rsidR="009F04A4" w:rsidRPr="009F04A4">
              <w:rPr>
                <w:rFonts w:ascii="Times New Roman" w:hAnsi="Times New Roman" w:cs="Times New Roman"/>
                <w:color w:val="000000"/>
                <w:sz w:val="16"/>
                <w:szCs w:val="16"/>
              </w:rPr>
              <w:t>%Variable is equal to the percentage of a county’s total landscape that is covered by that variable</w:t>
            </w:r>
            <w:r w:rsidR="009F04A4">
              <w:rPr>
                <w:rFonts w:ascii="Times New Roman" w:hAnsi="Times New Roman" w:cs="Times New Roman"/>
                <w:color w:val="000000"/>
                <w:sz w:val="16"/>
                <w:szCs w:val="16"/>
              </w:rPr>
              <w:t>.</w:t>
            </w:r>
          </w:p>
          <w:p w14:paraId="3AA570BE" w14:textId="77777777" w:rsidR="009F04A4" w:rsidRPr="00FE202C" w:rsidRDefault="009F04A4" w:rsidP="00FE202C">
            <w:pPr>
              <w:jc w:val="center"/>
              <w:rPr>
                <w:rFonts w:ascii="Times New Roman" w:hAnsi="Times New Roman" w:cs="Times New Roman"/>
                <w:color w:val="000000"/>
                <w:sz w:val="16"/>
                <w:szCs w:val="16"/>
              </w:rPr>
            </w:pPr>
          </w:p>
        </w:tc>
      </w:tr>
    </w:tbl>
    <w:p w14:paraId="134197A0" w14:textId="2F27A1B4" w:rsidR="005C7F6D" w:rsidRDefault="005C7F6D" w:rsidP="00FE202C"/>
    <w:p w14:paraId="70431E3A" w14:textId="37BE164A" w:rsidR="002470D5" w:rsidRPr="002470D5" w:rsidRDefault="005C7F6D" w:rsidP="002470D5">
      <w:pPr>
        <w:pStyle w:val="Caption"/>
        <w:rPr>
          <w:rFonts w:ascii="Times New Roman" w:hAnsi="Times New Roman" w:cs="Times New Roman"/>
        </w:rPr>
      </w:pPr>
      <w:r>
        <w:br w:type="page"/>
      </w:r>
      <w:bookmarkStart w:id="42" w:name="_Toc164856478"/>
      <w:r w:rsidR="002470D5" w:rsidRPr="002470D5">
        <w:rPr>
          <w:rFonts w:ascii="Times New Roman" w:hAnsi="Times New Roman" w:cs="Times New Roman"/>
        </w:rPr>
        <w:lastRenderedPageBreak/>
        <w:t xml:space="preserve">Table </w:t>
      </w:r>
      <w:r w:rsidR="002470D5" w:rsidRPr="002470D5">
        <w:rPr>
          <w:rFonts w:ascii="Times New Roman" w:hAnsi="Times New Roman" w:cs="Times New Roman"/>
        </w:rPr>
        <w:fldChar w:fldCharType="begin"/>
      </w:r>
      <w:r w:rsidR="002470D5" w:rsidRPr="002470D5">
        <w:rPr>
          <w:rFonts w:ascii="Times New Roman" w:hAnsi="Times New Roman" w:cs="Times New Roman"/>
        </w:rPr>
        <w:instrText xml:space="preserve"> SEQ Table \* ARABIC </w:instrText>
      </w:r>
      <w:r w:rsidR="002470D5" w:rsidRPr="002470D5">
        <w:rPr>
          <w:rFonts w:ascii="Times New Roman" w:hAnsi="Times New Roman" w:cs="Times New Roman"/>
        </w:rPr>
        <w:fldChar w:fldCharType="separate"/>
      </w:r>
      <w:r w:rsidR="00983FD0">
        <w:rPr>
          <w:rFonts w:ascii="Times New Roman" w:hAnsi="Times New Roman" w:cs="Times New Roman"/>
          <w:noProof/>
        </w:rPr>
        <w:t>4</w:t>
      </w:r>
      <w:r w:rsidR="002470D5" w:rsidRPr="002470D5">
        <w:rPr>
          <w:rFonts w:ascii="Times New Roman" w:hAnsi="Times New Roman" w:cs="Times New Roman"/>
        </w:rPr>
        <w:fldChar w:fldCharType="end"/>
      </w:r>
      <w:r w:rsidR="002470D5" w:rsidRPr="002470D5">
        <w:rPr>
          <w:rFonts w:ascii="Times New Roman" w:hAnsi="Times New Roman" w:cs="Times New Roman"/>
        </w:rPr>
        <w:t>. Average Marginal Effects</w:t>
      </w:r>
      <w:r w:rsidR="00BB08FD">
        <w:rPr>
          <w:rFonts w:ascii="Times New Roman" w:hAnsi="Times New Roman" w:cs="Times New Roman"/>
        </w:rPr>
        <w:t xml:space="preserve"> of NASS Yield Reporting</w:t>
      </w:r>
      <w:bookmarkEnd w:id="42"/>
    </w:p>
    <w:tbl>
      <w:tblPr>
        <w:tblW w:w="5200" w:type="dxa"/>
        <w:tblLook w:val="04A0" w:firstRow="1" w:lastRow="0" w:firstColumn="1" w:lastColumn="0" w:noHBand="0" w:noVBand="1"/>
      </w:tblPr>
      <w:tblGrid>
        <w:gridCol w:w="2120"/>
        <w:gridCol w:w="1540"/>
        <w:gridCol w:w="1540"/>
      </w:tblGrid>
      <w:tr w:rsidR="002470D5" w:rsidRPr="00FE202C" w14:paraId="03B368CB" w14:textId="77777777" w:rsidTr="002D72A9">
        <w:trPr>
          <w:trHeight w:val="306"/>
        </w:trPr>
        <w:tc>
          <w:tcPr>
            <w:tcW w:w="2120" w:type="dxa"/>
            <w:tcBorders>
              <w:top w:val="single" w:sz="4" w:space="0" w:color="auto"/>
              <w:left w:val="nil"/>
              <w:bottom w:val="single" w:sz="4" w:space="0" w:color="auto"/>
              <w:right w:val="nil"/>
            </w:tcBorders>
            <w:shd w:val="clear" w:color="auto" w:fill="auto"/>
            <w:noWrap/>
            <w:vAlign w:val="bottom"/>
            <w:hideMark/>
          </w:tcPr>
          <w:p w14:paraId="0535230F"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 </w:t>
            </w:r>
          </w:p>
        </w:tc>
        <w:tc>
          <w:tcPr>
            <w:tcW w:w="1540" w:type="dxa"/>
            <w:tcBorders>
              <w:top w:val="single" w:sz="4" w:space="0" w:color="auto"/>
              <w:left w:val="nil"/>
              <w:bottom w:val="single" w:sz="4" w:space="0" w:color="auto"/>
              <w:right w:val="nil"/>
            </w:tcBorders>
            <w:shd w:val="clear" w:color="auto" w:fill="auto"/>
            <w:noWrap/>
            <w:vAlign w:val="bottom"/>
            <w:hideMark/>
          </w:tcPr>
          <w:p w14:paraId="628EB0E4"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Corn</w:t>
            </w:r>
          </w:p>
        </w:tc>
        <w:tc>
          <w:tcPr>
            <w:tcW w:w="1540" w:type="dxa"/>
            <w:tcBorders>
              <w:top w:val="single" w:sz="4" w:space="0" w:color="auto"/>
              <w:left w:val="nil"/>
              <w:bottom w:val="single" w:sz="4" w:space="0" w:color="auto"/>
              <w:right w:val="nil"/>
            </w:tcBorders>
            <w:shd w:val="clear" w:color="auto" w:fill="auto"/>
            <w:noWrap/>
            <w:vAlign w:val="bottom"/>
            <w:hideMark/>
          </w:tcPr>
          <w:p w14:paraId="17250EBF"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Soybeans</w:t>
            </w:r>
          </w:p>
        </w:tc>
      </w:tr>
      <w:tr w:rsidR="002470D5" w:rsidRPr="00FE202C" w14:paraId="107CFEC2" w14:textId="77777777" w:rsidTr="002D72A9">
        <w:trPr>
          <w:trHeight w:val="306"/>
        </w:trPr>
        <w:tc>
          <w:tcPr>
            <w:tcW w:w="2120" w:type="dxa"/>
            <w:tcBorders>
              <w:top w:val="single" w:sz="4" w:space="0" w:color="auto"/>
              <w:left w:val="nil"/>
              <w:bottom w:val="single" w:sz="4" w:space="0" w:color="auto"/>
              <w:right w:val="nil"/>
            </w:tcBorders>
            <w:shd w:val="clear" w:color="auto" w:fill="auto"/>
            <w:noWrap/>
            <w:vAlign w:val="bottom"/>
            <w:hideMark/>
          </w:tcPr>
          <w:p w14:paraId="14C7D817"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Variable</w:t>
            </w:r>
          </w:p>
        </w:tc>
        <w:tc>
          <w:tcPr>
            <w:tcW w:w="1540" w:type="dxa"/>
            <w:tcBorders>
              <w:top w:val="single" w:sz="4" w:space="0" w:color="auto"/>
              <w:left w:val="nil"/>
              <w:bottom w:val="single" w:sz="4" w:space="0" w:color="auto"/>
              <w:right w:val="nil"/>
            </w:tcBorders>
            <w:shd w:val="clear" w:color="auto" w:fill="auto"/>
            <w:noWrap/>
            <w:vAlign w:val="bottom"/>
            <w:hideMark/>
          </w:tcPr>
          <w:p w14:paraId="51B9A180"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Estimate</w:t>
            </w:r>
          </w:p>
        </w:tc>
        <w:tc>
          <w:tcPr>
            <w:tcW w:w="1540" w:type="dxa"/>
            <w:tcBorders>
              <w:top w:val="single" w:sz="4" w:space="0" w:color="auto"/>
              <w:left w:val="nil"/>
              <w:bottom w:val="single" w:sz="4" w:space="0" w:color="auto"/>
              <w:right w:val="nil"/>
            </w:tcBorders>
            <w:shd w:val="clear" w:color="auto" w:fill="auto"/>
            <w:noWrap/>
            <w:vAlign w:val="bottom"/>
            <w:hideMark/>
          </w:tcPr>
          <w:p w14:paraId="59759FB6"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Estimate</w:t>
            </w:r>
          </w:p>
        </w:tc>
      </w:tr>
      <w:tr w:rsidR="002470D5" w:rsidRPr="00FE202C" w14:paraId="41D2499D" w14:textId="77777777" w:rsidTr="002D72A9">
        <w:trPr>
          <w:trHeight w:val="306"/>
        </w:trPr>
        <w:tc>
          <w:tcPr>
            <w:tcW w:w="2120" w:type="dxa"/>
            <w:tcBorders>
              <w:top w:val="single" w:sz="4" w:space="0" w:color="auto"/>
              <w:left w:val="nil"/>
              <w:bottom w:val="nil"/>
              <w:right w:val="nil"/>
            </w:tcBorders>
            <w:shd w:val="clear" w:color="auto" w:fill="auto"/>
            <w:noWrap/>
            <w:vAlign w:val="bottom"/>
            <w:hideMark/>
          </w:tcPr>
          <w:p w14:paraId="264612B3" w14:textId="77777777" w:rsidR="002470D5" w:rsidRPr="00FE202C" w:rsidRDefault="002470D5" w:rsidP="002D72A9">
            <w:pPr>
              <w:rPr>
                <w:rFonts w:ascii="Times New Roman" w:hAnsi="Times New Roman" w:cs="Times New Roman"/>
                <w:color w:val="000000"/>
              </w:rPr>
            </w:pPr>
            <w:r w:rsidRPr="00FE202C">
              <w:rPr>
                <w:rFonts w:ascii="Times New Roman" w:hAnsi="Times New Roman" w:cs="Times New Roman"/>
                <w:color w:val="000000"/>
              </w:rPr>
              <w:t>%Beans</w:t>
            </w:r>
          </w:p>
        </w:tc>
        <w:tc>
          <w:tcPr>
            <w:tcW w:w="1540" w:type="dxa"/>
            <w:tcBorders>
              <w:top w:val="single" w:sz="4" w:space="0" w:color="auto"/>
              <w:left w:val="nil"/>
              <w:bottom w:val="nil"/>
              <w:right w:val="nil"/>
            </w:tcBorders>
            <w:shd w:val="clear" w:color="auto" w:fill="auto"/>
            <w:noWrap/>
            <w:vAlign w:val="bottom"/>
            <w:hideMark/>
          </w:tcPr>
          <w:p w14:paraId="694815AC"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0.2904***</w:t>
            </w:r>
          </w:p>
        </w:tc>
        <w:tc>
          <w:tcPr>
            <w:tcW w:w="1540" w:type="dxa"/>
            <w:tcBorders>
              <w:top w:val="single" w:sz="4" w:space="0" w:color="auto"/>
              <w:left w:val="nil"/>
              <w:bottom w:val="nil"/>
              <w:right w:val="nil"/>
            </w:tcBorders>
            <w:shd w:val="clear" w:color="auto" w:fill="auto"/>
            <w:noWrap/>
            <w:vAlign w:val="bottom"/>
            <w:hideMark/>
          </w:tcPr>
          <w:p w14:paraId="0D744D9D"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0.8602***</w:t>
            </w:r>
          </w:p>
        </w:tc>
      </w:tr>
      <w:tr w:rsidR="002470D5" w:rsidRPr="00FE202C" w14:paraId="0CE23F81" w14:textId="77777777" w:rsidTr="002D72A9">
        <w:trPr>
          <w:trHeight w:val="306"/>
        </w:trPr>
        <w:tc>
          <w:tcPr>
            <w:tcW w:w="2120" w:type="dxa"/>
            <w:tcBorders>
              <w:top w:val="nil"/>
              <w:left w:val="nil"/>
              <w:bottom w:val="nil"/>
              <w:right w:val="nil"/>
            </w:tcBorders>
            <w:shd w:val="clear" w:color="auto" w:fill="auto"/>
            <w:noWrap/>
            <w:vAlign w:val="bottom"/>
            <w:hideMark/>
          </w:tcPr>
          <w:p w14:paraId="3B5EF41C" w14:textId="77777777" w:rsidR="002470D5" w:rsidRPr="00FE202C" w:rsidRDefault="002470D5" w:rsidP="002D72A9">
            <w:pPr>
              <w:rPr>
                <w:rFonts w:ascii="Times New Roman" w:hAnsi="Times New Roman" w:cs="Times New Roman"/>
                <w:color w:val="000000"/>
              </w:rPr>
            </w:pPr>
            <w:r w:rsidRPr="00FE202C">
              <w:rPr>
                <w:rFonts w:ascii="Times New Roman" w:hAnsi="Times New Roman" w:cs="Times New Roman"/>
                <w:color w:val="000000"/>
              </w:rPr>
              <w:t>%Corn</w:t>
            </w:r>
          </w:p>
        </w:tc>
        <w:tc>
          <w:tcPr>
            <w:tcW w:w="1540" w:type="dxa"/>
            <w:tcBorders>
              <w:top w:val="nil"/>
              <w:left w:val="nil"/>
              <w:bottom w:val="nil"/>
              <w:right w:val="nil"/>
            </w:tcBorders>
            <w:shd w:val="clear" w:color="auto" w:fill="auto"/>
            <w:noWrap/>
            <w:vAlign w:val="bottom"/>
            <w:hideMark/>
          </w:tcPr>
          <w:p w14:paraId="44C7BB7A"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0.8149***</w:t>
            </w:r>
          </w:p>
        </w:tc>
        <w:tc>
          <w:tcPr>
            <w:tcW w:w="1540" w:type="dxa"/>
            <w:tcBorders>
              <w:top w:val="nil"/>
              <w:left w:val="nil"/>
              <w:bottom w:val="nil"/>
              <w:right w:val="nil"/>
            </w:tcBorders>
            <w:shd w:val="clear" w:color="auto" w:fill="auto"/>
            <w:noWrap/>
            <w:vAlign w:val="bottom"/>
            <w:hideMark/>
          </w:tcPr>
          <w:p w14:paraId="3D7000FA"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0.1613**</w:t>
            </w:r>
          </w:p>
        </w:tc>
      </w:tr>
      <w:tr w:rsidR="002470D5" w:rsidRPr="00FE202C" w14:paraId="074B802D" w14:textId="77777777" w:rsidTr="002D72A9">
        <w:trPr>
          <w:trHeight w:val="306"/>
        </w:trPr>
        <w:tc>
          <w:tcPr>
            <w:tcW w:w="2120" w:type="dxa"/>
            <w:tcBorders>
              <w:top w:val="nil"/>
              <w:left w:val="nil"/>
              <w:bottom w:val="nil"/>
              <w:right w:val="nil"/>
            </w:tcBorders>
            <w:shd w:val="clear" w:color="auto" w:fill="auto"/>
            <w:noWrap/>
            <w:vAlign w:val="bottom"/>
            <w:hideMark/>
          </w:tcPr>
          <w:p w14:paraId="5EAAF2AE" w14:textId="77777777" w:rsidR="002470D5" w:rsidRPr="00FE202C" w:rsidRDefault="002470D5" w:rsidP="002D72A9">
            <w:pPr>
              <w:rPr>
                <w:rFonts w:ascii="Times New Roman" w:hAnsi="Times New Roman" w:cs="Times New Roman"/>
                <w:color w:val="000000"/>
              </w:rPr>
            </w:pPr>
            <w:r w:rsidRPr="00FE202C">
              <w:rPr>
                <w:rFonts w:ascii="Times New Roman" w:hAnsi="Times New Roman" w:cs="Times New Roman"/>
                <w:color w:val="000000"/>
              </w:rPr>
              <w:t>%Cotton</w:t>
            </w:r>
          </w:p>
        </w:tc>
        <w:tc>
          <w:tcPr>
            <w:tcW w:w="1540" w:type="dxa"/>
            <w:tcBorders>
              <w:top w:val="nil"/>
              <w:left w:val="nil"/>
              <w:bottom w:val="nil"/>
              <w:right w:val="nil"/>
            </w:tcBorders>
            <w:shd w:val="clear" w:color="auto" w:fill="auto"/>
            <w:noWrap/>
            <w:vAlign w:val="bottom"/>
            <w:hideMark/>
          </w:tcPr>
          <w:p w14:paraId="5F2CED9A"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0.2492***</w:t>
            </w:r>
          </w:p>
        </w:tc>
        <w:tc>
          <w:tcPr>
            <w:tcW w:w="1540" w:type="dxa"/>
            <w:tcBorders>
              <w:top w:val="nil"/>
              <w:left w:val="nil"/>
              <w:bottom w:val="nil"/>
              <w:right w:val="nil"/>
            </w:tcBorders>
            <w:shd w:val="clear" w:color="auto" w:fill="auto"/>
            <w:noWrap/>
            <w:vAlign w:val="bottom"/>
            <w:hideMark/>
          </w:tcPr>
          <w:p w14:paraId="59A41877"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0.5548**</w:t>
            </w:r>
          </w:p>
        </w:tc>
      </w:tr>
      <w:tr w:rsidR="002470D5" w:rsidRPr="00FE202C" w14:paraId="33158702" w14:textId="77777777" w:rsidTr="002D72A9">
        <w:trPr>
          <w:trHeight w:val="306"/>
        </w:trPr>
        <w:tc>
          <w:tcPr>
            <w:tcW w:w="2120" w:type="dxa"/>
            <w:tcBorders>
              <w:top w:val="nil"/>
              <w:left w:val="nil"/>
              <w:bottom w:val="nil"/>
              <w:right w:val="nil"/>
            </w:tcBorders>
            <w:shd w:val="clear" w:color="auto" w:fill="auto"/>
            <w:noWrap/>
            <w:vAlign w:val="bottom"/>
            <w:hideMark/>
          </w:tcPr>
          <w:p w14:paraId="7680E3E2" w14:textId="77777777" w:rsidR="002470D5" w:rsidRPr="00FE202C" w:rsidRDefault="002470D5" w:rsidP="002D72A9">
            <w:pPr>
              <w:rPr>
                <w:rFonts w:ascii="Times New Roman" w:hAnsi="Times New Roman" w:cs="Times New Roman"/>
                <w:color w:val="000000"/>
              </w:rPr>
            </w:pPr>
            <w:r w:rsidRPr="00FE202C">
              <w:rPr>
                <w:rFonts w:ascii="Times New Roman" w:hAnsi="Times New Roman" w:cs="Times New Roman"/>
                <w:color w:val="000000"/>
              </w:rPr>
              <w:t>%</w:t>
            </w:r>
            <w:proofErr w:type="spellStart"/>
            <w:r w:rsidRPr="00FE202C">
              <w:rPr>
                <w:rFonts w:ascii="Times New Roman" w:hAnsi="Times New Roman" w:cs="Times New Roman"/>
                <w:color w:val="000000"/>
              </w:rPr>
              <w:t>PastureHay</w:t>
            </w:r>
            <w:proofErr w:type="spellEnd"/>
          </w:p>
        </w:tc>
        <w:tc>
          <w:tcPr>
            <w:tcW w:w="1540" w:type="dxa"/>
            <w:tcBorders>
              <w:top w:val="nil"/>
              <w:left w:val="nil"/>
              <w:bottom w:val="nil"/>
              <w:right w:val="nil"/>
            </w:tcBorders>
            <w:shd w:val="clear" w:color="auto" w:fill="auto"/>
            <w:noWrap/>
            <w:vAlign w:val="bottom"/>
            <w:hideMark/>
          </w:tcPr>
          <w:p w14:paraId="49B35561"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0.1217***</w:t>
            </w:r>
          </w:p>
        </w:tc>
        <w:tc>
          <w:tcPr>
            <w:tcW w:w="1540" w:type="dxa"/>
            <w:tcBorders>
              <w:top w:val="nil"/>
              <w:left w:val="nil"/>
              <w:bottom w:val="nil"/>
              <w:right w:val="nil"/>
            </w:tcBorders>
            <w:shd w:val="clear" w:color="auto" w:fill="auto"/>
            <w:noWrap/>
            <w:vAlign w:val="bottom"/>
            <w:hideMark/>
          </w:tcPr>
          <w:p w14:paraId="7FDF42E0"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0.0629*</w:t>
            </w:r>
          </w:p>
        </w:tc>
      </w:tr>
      <w:tr w:rsidR="002470D5" w:rsidRPr="00FE202C" w14:paraId="0ED91D6D" w14:textId="77777777" w:rsidTr="002D72A9">
        <w:trPr>
          <w:trHeight w:val="306"/>
        </w:trPr>
        <w:tc>
          <w:tcPr>
            <w:tcW w:w="2120" w:type="dxa"/>
            <w:tcBorders>
              <w:top w:val="nil"/>
              <w:left w:val="nil"/>
              <w:bottom w:val="nil"/>
              <w:right w:val="nil"/>
            </w:tcBorders>
            <w:shd w:val="clear" w:color="auto" w:fill="auto"/>
            <w:noWrap/>
            <w:vAlign w:val="bottom"/>
            <w:hideMark/>
          </w:tcPr>
          <w:p w14:paraId="5BE9267A" w14:textId="77777777" w:rsidR="002470D5" w:rsidRPr="00FE202C" w:rsidRDefault="002470D5" w:rsidP="002D72A9">
            <w:pPr>
              <w:rPr>
                <w:rFonts w:ascii="Times New Roman" w:hAnsi="Times New Roman" w:cs="Times New Roman"/>
                <w:color w:val="000000"/>
              </w:rPr>
            </w:pPr>
            <w:r w:rsidRPr="00FE202C">
              <w:rPr>
                <w:rFonts w:ascii="Times New Roman" w:hAnsi="Times New Roman" w:cs="Times New Roman"/>
                <w:color w:val="000000"/>
              </w:rPr>
              <w:t>%Developed</w:t>
            </w:r>
          </w:p>
        </w:tc>
        <w:tc>
          <w:tcPr>
            <w:tcW w:w="1540" w:type="dxa"/>
            <w:tcBorders>
              <w:top w:val="nil"/>
              <w:left w:val="nil"/>
              <w:bottom w:val="nil"/>
              <w:right w:val="nil"/>
            </w:tcBorders>
            <w:shd w:val="clear" w:color="auto" w:fill="auto"/>
            <w:noWrap/>
            <w:vAlign w:val="bottom"/>
            <w:hideMark/>
          </w:tcPr>
          <w:p w14:paraId="1A75EC7E"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-0.017</w:t>
            </w:r>
          </w:p>
        </w:tc>
        <w:tc>
          <w:tcPr>
            <w:tcW w:w="1540" w:type="dxa"/>
            <w:tcBorders>
              <w:top w:val="nil"/>
              <w:left w:val="nil"/>
              <w:bottom w:val="nil"/>
              <w:right w:val="nil"/>
            </w:tcBorders>
            <w:shd w:val="clear" w:color="auto" w:fill="auto"/>
            <w:noWrap/>
            <w:vAlign w:val="bottom"/>
            <w:hideMark/>
          </w:tcPr>
          <w:p w14:paraId="38FE4CE7"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0.030</w:t>
            </w:r>
          </w:p>
        </w:tc>
      </w:tr>
      <w:tr w:rsidR="002470D5" w:rsidRPr="00FE202C" w14:paraId="76CD04AE" w14:textId="77777777" w:rsidTr="002D72A9">
        <w:trPr>
          <w:trHeight w:val="306"/>
        </w:trPr>
        <w:tc>
          <w:tcPr>
            <w:tcW w:w="2120" w:type="dxa"/>
            <w:tcBorders>
              <w:top w:val="nil"/>
              <w:left w:val="nil"/>
              <w:bottom w:val="nil"/>
              <w:right w:val="nil"/>
            </w:tcBorders>
            <w:shd w:val="clear" w:color="auto" w:fill="auto"/>
            <w:noWrap/>
            <w:vAlign w:val="bottom"/>
            <w:hideMark/>
          </w:tcPr>
          <w:p w14:paraId="3A4A9A77" w14:textId="77777777" w:rsidR="002470D5" w:rsidRPr="00FE202C" w:rsidRDefault="002470D5" w:rsidP="002D72A9">
            <w:pPr>
              <w:rPr>
                <w:rFonts w:ascii="Times New Roman" w:hAnsi="Times New Roman" w:cs="Times New Roman"/>
                <w:color w:val="000000"/>
              </w:rPr>
            </w:pPr>
            <w:r w:rsidRPr="00FE202C">
              <w:rPr>
                <w:rFonts w:ascii="Times New Roman" w:hAnsi="Times New Roman" w:cs="Times New Roman"/>
                <w:color w:val="000000"/>
              </w:rPr>
              <w:t>%Forest</w:t>
            </w:r>
          </w:p>
        </w:tc>
        <w:tc>
          <w:tcPr>
            <w:tcW w:w="1540" w:type="dxa"/>
            <w:tcBorders>
              <w:top w:val="nil"/>
              <w:left w:val="nil"/>
              <w:bottom w:val="nil"/>
              <w:right w:val="nil"/>
            </w:tcBorders>
            <w:shd w:val="clear" w:color="auto" w:fill="auto"/>
            <w:noWrap/>
            <w:vAlign w:val="bottom"/>
            <w:hideMark/>
          </w:tcPr>
          <w:p w14:paraId="5B14A617"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-0.0086</w:t>
            </w:r>
          </w:p>
        </w:tc>
        <w:tc>
          <w:tcPr>
            <w:tcW w:w="1540" w:type="dxa"/>
            <w:tcBorders>
              <w:top w:val="nil"/>
              <w:left w:val="nil"/>
              <w:bottom w:val="nil"/>
              <w:right w:val="nil"/>
            </w:tcBorders>
            <w:shd w:val="clear" w:color="auto" w:fill="auto"/>
            <w:noWrap/>
            <w:vAlign w:val="bottom"/>
            <w:hideMark/>
          </w:tcPr>
          <w:p w14:paraId="4234988C"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-0.015</w:t>
            </w:r>
          </w:p>
        </w:tc>
      </w:tr>
      <w:tr w:rsidR="002470D5" w:rsidRPr="00FE202C" w14:paraId="7EC4173D" w14:textId="77777777" w:rsidTr="002D72A9">
        <w:trPr>
          <w:trHeight w:val="306"/>
        </w:trPr>
        <w:tc>
          <w:tcPr>
            <w:tcW w:w="2120" w:type="dxa"/>
            <w:tcBorders>
              <w:top w:val="nil"/>
              <w:left w:val="nil"/>
              <w:bottom w:val="nil"/>
              <w:right w:val="nil"/>
            </w:tcBorders>
            <w:shd w:val="clear" w:color="auto" w:fill="auto"/>
            <w:noWrap/>
            <w:vAlign w:val="bottom"/>
            <w:hideMark/>
          </w:tcPr>
          <w:p w14:paraId="32396E8A" w14:textId="77777777" w:rsidR="002470D5" w:rsidRPr="00FE202C" w:rsidRDefault="002470D5" w:rsidP="002D72A9">
            <w:pPr>
              <w:rPr>
                <w:rFonts w:ascii="Times New Roman" w:hAnsi="Times New Roman" w:cs="Times New Roman"/>
                <w:color w:val="000000"/>
              </w:rPr>
            </w:pPr>
            <w:proofErr w:type="spellStart"/>
            <w:r w:rsidRPr="00FE202C">
              <w:rPr>
                <w:rFonts w:ascii="Times New Roman" w:hAnsi="Times New Roman" w:cs="Times New Roman"/>
                <w:color w:val="000000"/>
              </w:rPr>
              <w:t>SAvgSize</w:t>
            </w:r>
            <w:proofErr w:type="spellEnd"/>
          </w:p>
        </w:tc>
        <w:tc>
          <w:tcPr>
            <w:tcW w:w="1540" w:type="dxa"/>
            <w:tcBorders>
              <w:top w:val="nil"/>
              <w:left w:val="nil"/>
              <w:bottom w:val="nil"/>
              <w:right w:val="nil"/>
            </w:tcBorders>
            <w:shd w:val="clear" w:color="auto" w:fill="auto"/>
            <w:noWrap/>
            <w:vAlign w:val="bottom"/>
            <w:hideMark/>
          </w:tcPr>
          <w:p w14:paraId="60526A30"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0.7269***</w:t>
            </w:r>
          </w:p>
        </w:tc>
        <w:tc>
          <w:tcPr>
            <w:tcW w:w="1540" w:type="dxa"/>
            <w:tcBorders>
              <w:top w:val="nil"/>
              <w:left w:val="nil"/>
              <w:bottom w:val="nil"/>
              <w:right w:val="nil"/>
            </w:tcBorders>
            <w:shd w:val="clear" w:color="auto" w:fill="auto"/>
            <w:noWrap/>
            <w:vAlign w:val="bottom"/>
            <w:hideMark/>
          </w:tcPr>
          <w:p w14:paraId="54C0AD45"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0.00007***</w:t>
            </w:r>
          </w:p>
        </w:tc>
      </w:tr>
      <w:tr w:rsidR="002470D5" w:rsidRPr="00FE202C" w14:paraId="0B327CCA" w14:textId="77777777" w:rsidTr="002D72A9">
        <w:trPr>
          <w:trHeight w:val="306"/>
        </w:trPr>
        <w:tc>
          <w:tcPr>
            <w:tcW w:w="2120" w:type="dxa"/>
            <w:tcBorders>
              <w:top w:val="nil"/>
              <w:left w:val="nil"/>
              <w:bottom w:val="single" w:sz="4" w:space="0" w:color="auto"/>
              <w:right w:val="nil"/>
            </w:tcBorders>
            <w:shd w:val="clear" w:color="auto" w:fill="auto"/>
            <w:noWrap/>
            <w:vAlign w:val="bottom"/>
            <w:hideMark/>
          </w:tcPr>
          <w:p w14:paraId="43BC83EF" w14:textId="77777777" w:rsidR="002470D5" w:rsidRPr="00FE202C" w:rsidRDefault="002470D5" w:rsidP="002D72A9">
            <w:pPr>
              <w:rPr>
                <w:rFonts w:ascii="Times New Roman" w:hAnsi="Times New Roman" w:cs="Times New Roman"/>
                <w:color w:val="000000"/>
              </w:rPr>
            </w:pPr>
            <w:r w:rsidRPr="00FE202C">
              <w:rPr>
                <w:rFonts w:ascii="Times New Roman" w:hAnsi="Times New Roman" w:cs="Times New Roman"/>
                <w:color w:val="000000"/>
              </w:rPr>
              <w:t>SAvgSize^2</w:t>
            </w:r>
          </w:p>
        </w:tc>
        <w:tc>
          <w:tcPr>
            <w:tcW w:w="1540" w:type="dxa"/>
            <w:tcBorders>
              <w:top w:val="nil"/>
              <w:left w:val="nil"/>
              <w:bottom w:val="single" w:sz="4" w:space="0" w:color="auto"/>
              <w:right w:val="nil"/>
            </w:tcBorders>
            <w:shd w:val="clear" w:color="auto" w:fill="auto"/>
            <w:noWrap/>
            <w:vAlign w:val="bottom"/>
            <w:hideMark/>
          </w:tcPr>
          <w:p w14:paraId="321E3C92"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-0.016***</w:t>
            </w:r>
          </w:p>
        </w:tc>
        <w:tc>
          <w:tcPr>
            <w:tcW w:w="1540" w:type="dxa"/>
            <w:tcBorders>
              <w:top w:val="nil"/>
              <w:left w:val="nil"/>
              <w:bottom w:val="single" w:sz="4" w:space="0" w:color="auto"/>
              <w:right w:val="nil"/>
            </w:tcBorders>
            <w:shd w:val="clear" w:color="auto" w:fill="auto"/>
            <w:noWrap/>
            <w:vAlign w:val="bottom"/>
            <w:hideMark/>
          </w:tcPr>
          <w:p w14:paraId="4D067139" w14:textId="77777777" w:rsidR="002470D5" w:rsidRPr="00FE202C" w:rsidRDefault="002470D5" w:rsidP="002D72A9">
            <w:pPr>
              <w:jc w:val="center"/>
              <w:rPr>
                <w:rFonts w:ascii="Times New Roman" w:hAnsi="Times New Roman" w:cs="Times New Roman"/>
                <w:color w:val="000000"/>
              </w:rPr>
            </w:pPr>
            <w:r w:rsidRPr="00FE202C">
              <w:rPr>
                <w:rFonts w:ascii="Times New Roman" w:hAnsi="Times New Roman" w:cs="Times New Roman"/>
                <w:color w:val="000000"/>
              </w:rPr>
              <w:t>-0.0013***</w:t>
            </w:r>
          </w:p>
        </w:tc>
      </w:tr>
      <w:tr w:rsidR="002470D5" w:rsidRPr="00FE202C" w14:paraId="6EFA1B65" w14:textId="77777777" w:rsidTr="002D72A9">
        <w:trPr>
          <w:trHeight w:val="288"/>
        </w:trPr>
        <w:tc>
          <w:tcPr>
            <w:tcW w:w="5200" w:type="dxa"/>
            <w:gridSpan w:val="3"/>
            <w:tcBorders>
              <w:top w:val="single" w:sz="4" w:space="0" w:color="auto"/>
              <w:left w:val="nil"/>
              <w:bottom w:val="nil"/>
              <w:right w:val="nil"/>
            </w:tcBorders>
            <w:shd w:val="clear" w:color="auto" w:fill="auto"/>
            <w:noWrap/>
            <w:vAlign w:val="center"/>
            <w:hideMark/>
          </w:tcPr>
          <w:p w14:paraId="2AEA0622" w14:textId="7B3F6430" w:rsidR="002470D5" w:rsidRPr="00FE202C" w:rsidRDefault="002470D5" w:rsidP="009F04A4">
            <w:pPr>
              <w:rPr>
                <w:rFonts w:ascii="Times New Roman" w:hAnsi="Times New Roman" w:cs="Times New Roman"/>
                <w:color w:val="000000"/>
                <w:sz w:val="16"/>
                <w:szCs w:val="16"/>
              </w:rPr>
            </w:pPr>
            <w:proofErr w:type="gramStart"/>
            <w:r w:rsidRPr="00FE202C">
              <w:rPr>
                <w:rFonts w:ascii="Times New Roman" w:hAnsi="Times New Roman" w:cs="Times New Roman"/>
                <w:color w:val="000000"/>
                <w:sz w:val="16"/>
                <w:szCs w:val="16"/>
              </w:rPr>
              <w:t>*,*</w:t>
            </w:r>
            <w:proofErr w:type="gramEnd"/>
            <w:r w:rsidRPr="00FE202C">
              <w:rPr>
                <w:rFonts w:ascii="Times New Roman" w:hAnsi="Times New Roman" w:cs="Times New Roman"/>
                <w:color w:val="000000"/>
                <w:sz w:val="16"/>
                <w:szCs w:val="16"/>
              </w:rPr>
              <w:t>*, *** represent significance at the 10%, 5%, and 1% levels, respectively.</w:t>
            </w:r>
            <w:r w:rsidR="009F04A4">
              <w:rPr>
                <w:rFonts w:ascii="Times New Roman" w:hAnsi="Times New Roman" w:cs="Times New Roman"/>
                <w:color w:val="000000"/>
                <w:sz w:val="16"/>
                <w:szCs w:val="16"/>
              </w:rPr>
              <w:t xml:space="preserve"> </w:t>
            </w:r>
            <w:r w:rsidR="009F04A4" w:rsidRPr="009F04A4">
              <w:rPr>
                <w:rFonts w:ascii="Times New Roman" w:hAnsi="Times New Roman" w:cs="Times New Roman"/>
                <w:color w:val="000000"/>
                <w:sz w:val="16"/>
                <w:szCs w:val="16"/>
              </w:rPr>
              <w:t>%Variable is equal to the percentage of a county’s total landscape that is covered by that variable</w:t>
            </w:r>
            <w:r w:rsidR="009F04A4">
              <w:rPr>
                <w:rFonts w:ascii="Times New Roman" w:hAnsi="Times New Roman" w:cs="Times New Roman"/>
                <w:color w:val="000000"/>
                <w:sz w:val="16"/>
                <w:szCs w:val="16"/>
              </w:rPr>
              <w:t>.</w:t>
            </w:r>
          </w:p>
        </w:tc>
      </w:tr>
    </w:tbl>
    <w:p w14:paraId="15B3FBF2" w14:textId="1E2AD00C" w:rsidR="00FE202C" w:rsidRPr="00FE202C" w:rsidRDefault="002470D5" w:rsidP="009F04A4">
      <w:pPr>
        <w:pStyle w:val="Caption"/>
      </w:pPr>
      <w:r>
        <w:br w:type="page"/>
      </w:r>
    </w:p>
    <w:bookmarkEnd w:id="38"/>
    <w:p w14:paraId="158F7EC9" w14:textId="1A027A85" w:rsidR="003354F9" w:rsidRPr="003354F9" w:rsidRDefault="008666FE" w:rsidP="00993ACB">
      <w:pPr>
        <w:spacing w:line="480" w:lineRule="auto"/>
        <w:jc w:val="center"/>
      </w:pPr>
      <w:r>
        <w:rPr>
          <w:noProof/>
        </w:rPr>
        <w:lastRenderedPageBreak/>
        <w:drawing>
          <wp:inline distT="0" distB="0" distL="0" distR="0" wp14:anchorId="35105D27" wp14:editId="1DBA9568">
            <wp:extent cx="5197475" cy="3085797"/>
            <wp:effectExtent l="0" t="0" r="3175" b="635"/>
            <wp:docPr id="3" name="Picture 2" descr="A graph of a number of farm size&#10;&#10;Description automatically generated">
              <a:extLst xmlns:a="http://schemas.openxmlformats.org/drawingml/2006/main">
                <a:ext uri="{FF2B5EF4-FFF2-40B4-BE49-F238E27FC236}">
                  <a16:creationId xmlns:a16="http://schemas.microsoft.com/office/drawing/2014/main" id="{1F12A4CA-49A8-05D5-1ECC-01BF19B6C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a number of farm size&#10;&#10;Description automatically generated">
                      <a:extLst>
                        <a:ext uri="{FF2B5EF4-FFF2-40B4-BE49-F238E27FC236}">
                          <a16:creationId xmlns:a16="http://schemas.microsoft.com/office/drawing/2014/main" id="{1F12A4CA-49A8-05D5-1ECC-01BF19B6CC18}"/>
                        </a:ext>
                      </a:extLst>
                    </pic:cNvPr>
                    <pic:cNvPicPr>
                      <a:picLocks noChangeAspect="1"/>
                    </pic:cNvPicPr>
                  </pic:nvPicPr>
                  <pic:blipFill rotWithShape="1">
                    <a:blip r:embed="rId30">
                      <a:extLst>
                        <a:ext uri="{28A0092B-C50C-407E-A947-70E740481C1C}">
                          <a14:useLocalDpi xmlns:a14="http://schemas.microsoft.com/office/drawing/2010/main" val="0"/>
                        </a:ext>
                      </a:extLst>
                    </a:blip>
                    <a:srcRect t="5375"/>
                    <a:stretch/>
                  </pic:blipFill>
                  <pic:spPr bwMode="auto">
                    <a:xfrm>
                      <a:off x="0" y="0"/>
                      <a:ext cx="5242134" cy="3112312"/>
                    </a:xfrm>
                    <a:prstGeom prst="rect">
                      <a:avLst/>
                    </a:prstGeom>
                    <a:ln>
                      <a:noFill/>
                    </a:ln>
                    <a:extLst>
                      <a:ext uri="{53640926-AAD7-44D8-BBD7-CCE9431645EC}">
                        <a14:shadowObscured xmlns:a14="http://schemas.microsoft.com/office/drawing/2010/main"/>
                      </a:ext>
                    </a:extLst>
                  </pic:spPr>
                </pic:pic>
              </a:graphicData>
            </a:graphic>
          </wp:inline>
        </w:drawing>
      </w:r>
      <w:r w:rsidR="003354F9">
        <w:rPr>
          <w:rFonts w:ascii="Times New Roman" w:hAnsi="Times New Roman" w:cs="Times New Roman"/>
          <w:b/>
          <w:bCs/>
        </w:rPr>
        <w:fldChar w:fldCharType="begin"/>
      </w:r>
      <w:r w:rsidR="003354F9">
        <w:rPr>
          <w:rFonts w:ascii="Times New Roman" w:hAnsi="Times New Roman" w:cs="Times New Roman"/>
          <w:b/>
          <w:bCs/>
        </w:rPr>
        <w:instrText xml:space="preserve"> TOC \h \z \c "Figure 2" </w:instrText>
      </w:r>
      <w:r w:rsidR="00000000">
        <w:rPr>
          <w:rFonts w:ascii="Times New Roman" w:hAnsi="Times New Roman" w:cs="Times New Roman"/>
          <w:b/>
          <w:bCs/>
        </w:rPr>
        <w:fldChar w:fldCharType="separate"/>
      </w:r>
      <w:r w:rsidR="003354F9">
        <w:rPr>
          <w:rFonts w:ascii="Times New Roman" w:hAnsi="Times New Roman" w:cs="Times New Roman"/>
          <w:b/>
          <w:bCs/>
        </w:rPr>
        <w:fldChar w:fldCharType="end"/>
      </w:r>
    </w:p>
    <w:p w14:paraId="15F867C4" w14:textId="0B9ABDFE" w:rsidR="005C7F6D" w:rsidRDefault="008666FE" w:rsidP="00993ACB">
      <w:pPr>
        <w:pStyle w:val="Caption"/>
        <w:spacing w:line="480" w:lineRule="auto"/>
        <w:rPr>
          <w:rFonts w:ascii="Times New Roman" w:hAnsi="Times New Roman" w:cs="Times New Roman"/>
        </w:rPr>
      </w:pPr>
      <w:bookmarkStart w:id="43" w:name="_Toc164856491"/>
      <w:r w:rsidRPr="00FB5FCC">
        <w:rPr>
          <w:rFonts w:ascii="Times New Roman" w:hAnsi="Times New Roman" w:cs="Times New Roman"/>
        </w:rPr>
        <w:t xml:space="preserve">Figure </w:t>
      </w:r>
      <w:r w:rsidRPr="00FB5FCC">
        <w:rPr>
          <w:rFonts w:ascii="Times New Roman" w:hAnsi="Times New Roman" w:cs="Times New Roman"/>
        </w:rPr>
        <w:fldChar w:fldCharType="begin"/>
      </w:r>
      <w:r w:rsidRPr="00FB5FCC">
        <w:rPr>
          <w:rFonts w:ascii="Times New Roman" w:hAnsi="Times New Roman" w:cs="Times New Roman"/>
        </w:rPr>
        <w:instrText xml:space="preserve"> SEQ Figure \* ARABIC </w:instrText>
      </w:r>
      <w:r w:rsidRPr="00FB5FCC">
        <w:rPr>
          <w:rFonts w:ascii="Times New Roman" w:hAnsi="Times New Roman" w:cs="Times New Roman"/>
        </w:rPr>
        <w:fldChar w:fldCharType="separate"/>
      </w:r>
      <w:r w:rsidR="002414E1">
        <w:rPr>
          <w:rFonts w:ascii="Times New Roman" w:hAnsi="Times New Roman" w:cs="Times New Roman"/>
          <w:noProof/>
        </w:rPr>
        <w:t>6</w:t>
      </w:r>
      <w:r w:rsidRPr="00FB5FCC">
        <w:rPr>
          <w:rFonts w:ascii="Times New Roman" w:hAnsi="Times New Roman" w:cs="Times New Roman"/>
        </w:rPr>
        <w:fldChar w:fldCharType="end"/>
      </w:r>
      <w:r w:rsidRPr="00FB5FCC">
        <w:rPr>
          <w:rFonts w:ascii="Times New Roman" w:hAnsi="Times New Roman" w:cs="Times New Roman"/>
        </w:rPr>
        <w:t>. Predicted Probability</w:t>
      </w:r>
      <w:r w:rsidR="002F39F4">
        <w:rPr>
          <w:rFonts w:ascii="Times New Roman" w:hAnsi="Times New Roman" w:cs="Times New Roman"/>
        </w:rPr>
        <w:t xml:space="preserve"> of a NASS Yield Being Reported by Farm Size</w:t>
      </w:r>
      <w:bookmarkEnd w:id="43"/>
    </w:p>
    <w:p w14:paraId="1209E468" w14:textId="77053763" w:rsidR="00FE202C" w:rsidRPr="002470D5" w:rsidRDefault="005C7F6D" w:rsidP="005C7F6D">
      <w:pPr>
        <w:rPr>
          <w:rFonts w:ascii="Times New Roman" w:hAnsi="Times New Roman" w:cs="Times New Roman"/>
          <w:b/>
          <w:bCs/>
        </w:rPr>
      </w:pPr>
      <w:r>
        <w:br w:type="page"/>
      </w:r>
    </w:p>
    <w:p w14:paraId="4F15FF9F" w14:textId="40CD242D" w:rsidR="005C7F6D" w:rsidRPr="00983FD0" w:rsidRDefault="00983FD0" w:rsidP="00983FD0">
      <w:pPr>
        <w:pStyle w:val="Caption"/>
        <w:rPr>
          <w:rFonts w:ascii="Times New Roman" w:hAnsi="Times New Roman" w:cs="Times New Roman"/>
        </w:rPr>
      </w:pPr>
      <w:bookmarkStart w:id="44" w:name="_Toc164856479"/>
      <w:r w:rsidRPr="00983FD0">
        <w:rPr>
          <w:rFonts w:ascii="Times New Roman" w:hAnsi="Times New Roman" w:cs="Times New Roman"/>
        </w:rPr>
        <w:lastRenderedPageBreak/>
        <w:t xml:space="preserve">Table </w:t>
      </w:r>
      <w:r w:rsidRPr="00983FD0">
        <w:rPr>
          <w:rFonts w:ascii="Times New Roman" w:hAnsi="Times New Roman" w:cs="Times New Roman"/>
        </w:rPr>
        <w:fldChar w:fldCharType="begin"/>
      </w:r>
      <w:r w:rsidRPr="00983FD0">
        <w:rPr>
          <w:rFonts w:ascii="Times New Roman" w:hAnsi="Times New Roman" w:cs="Times New Roman"/>
        </w:rPr>
        <w:instrText xml:space="preserve"> SEQ Table \* ARABIC </w:instrText>
      </w:r>
      <w:r w:rsidRPr="00983FD0">
        <w:rPr>
          <w:rFonts w:ascii="Times New Roman" w:hAnsi="Times New Roman" w:cs="Times New Roman"/>
        </w:rPr>
        <w:fldChar w:fldCharType="separate"/>
      </w:r>
      <w:r w:rsidRPr="00983FD0">
        <w:rPr>
          <w:rFonts w:ascii="Times New Roman" w:hAnsi="Times New Roman" w:cs="Times New Roman"/>
          <w:noProof/>
        </w:rPr>
        <w:t>5</w:t>
      </w:r>
      <w:r w:rsidRPr="00983FD0">
        <w:rPr>
          <w:rFonts w:ascii="Times New Roman" w:hAnsi="Times New Roman" w:cs="Times New Roman"/>
        </w:rPr>
        <w:fldChar w:fldCharType="end"/>
      </w:r>
      <w:r w:rsidRPr="00983FD0">
        <w:rPr>
          <w:rFonts w:ascii="Times New Roman" w:hAnsi="Times New Roman" w:cs="Times New Roman"/>
        </w:rPr>
        <w:t xml:space="preserve">. </w:t>
      </w:r>
      <w:r w:rsidR="00651C19">
        <w:rPr>
          <w:rFonts w:ascii="Times New Roman" w:hAnsi="Times New Roman" w:cs="Times New Roman"/>
        </w:rPr>
        <w:t xml:space="preserve">Tennessee </w:t>
      </w:r>
      <w:r w:rsidRPr="00983FD0">
        <w:rPr>
          <w:rFonts w:ascii="Times New Roman" w:hAnsi="Times New Roman" w:cs="Times New Roman"/>
        </w:rPr>
        <w:t>Corn Olympic Average</w:t>
      </w:r>
      <w:r w:rsidR="00651C19">
        <w:rPr>
          <w:rFonts w:ascii="Times New Roman" w:hAnsi="Times New Roman" w:cs="Times New Roman"/>
        </w:rPr>
        <w:t xml:space="preserve"> Yield</w:t>
      </w:r>
      <w:r w:rsidRPr="00983FD0">
        <w:rPr>
          <w:rFonts w:ascii="Times New Roman" w:hAnsi="Times New Roman" w:cs="Times New Roman"/>
        </w:rPr>
        <w:t>s</w:t>
      </w:r>
      <w:r w:rsidR="00651C19">
        <w:rPr>
          <w:rFonts w:ascii="Times New Roman" w:hAnsi="Times New Roman" w:cs="Times New Roman"/>
        </w:rPr>
        <w:t xml:space="preserve"> by County, 2018-2022</w:t>
      </w:r>
      <w:bookmarkEnd w:id="44"/>
    </w:p>
    <w:tbl>
      <w:tblPr>
        <w:tblW w:w="3660" w:type="dxa"/>
        <w:tblLook w:val="04A0" w:firstRow="1" w:lastRow="0" w:firstColumn="1" w:lastColumn="0" w:noHBand="0" w:noVBand="1"/>
      </w:tblPr>
      <w:tblGrid>
        <w:gridCol w:w="1470"/>
        <w:gridCol w:w="876"/>
        <w:gridCol w:w="876"/>
        <w:gridCol w:w="876"/>
      </w:tblGrid>
      <w:tr w:rsidR="00FA45C7" w:rsidRPr="00FA45C7" w14:paraId="235322BF" w14:textId="77777777" w:rsidTr="00FA45C7">
        <w:trPr>
          <w:trHeight w:val="306"/>
        </w:trPr>
        <w:tc>
          <w:tcPr>
            <w:tcW w:w="1320" w:type="dxa"/>
            <w:tcBorders>
              <w:top w:val="single" w:sz="4" w:space="0" w:color="auto"/>
              <w:left w:val="nil"/>
              <w:bottom w:val="single" w:sz="4" w:space="0" w:color="auto"/>
              <w:right w:val="nil"/>
            </w:tcBorders>
            <w:shd w:val="clear" w:color="auto" w:fill="auto"/>
            <w:noWrap/>
            <w:vAlign w:val="bottom"/>
            <w:hideMark/>
          </w:tcPr>
          <w:p w14:paraId="15B893C4"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County</w:t>
            </w:r>
          </w:p>
        </w:tc>
        <w:tc>
          <w:tcPr>
            <w:tcW w:w="780" w:type="dxa"/>
            <w:tcBorders>
              <w:top w:val="single" w:sz="4" w:space="0" w:color="auto"/>
              <w:left w:val="nil"/>
              <w:bottom w:val="single" w:sz="4" w:space="0" w:color="auto"/>
              <w:right w:val="nil"/>
            </w:tcBorders>
            <w:shd w:val="clear" w:color="auto" w:fill="auto"/>
            <w:noWrap/>
            <w:vAlign w:val="bottom"/>
            <w:hideMark/>
          </w:tcPr>
          <w:p w14:paraId="65098DE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NASS</w:t>
            </w:r>
          </w:p>
        </w:tc>
        <w:tc>
          <w:tcPr>
            <w:tcW w:w="780" w:type="dxa"/>
            <w:tcBorders>
              <w:top w:val="single" w:sz="4" w:space="0" w:color="auto"/>
              <w:left w:val="nil"/>
              <w:bottom w:val="single" w:sz="4" w:space="0" w:color="auto"/>
              <w:right w:val="nil"/>
            </w:tcBorders>
            <w:shd w:val="clear" w:color="auto" w:fill="auto"/>
            <w:noWrap/>
            <w:vAlign w:val="bottom"/>
            <w:hideMark/>
          </w:tcPr>
          <w:p w14:paraId="3A95F6F7"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FSA</w:t>
            </w:r>
          </w:p>
        </w:tc>
        <w:tc>
          <w:tcPr>
            <w:tcW w:w="780" w:type="dxa"/>
            <w:tcBorders>
              <w:top w:val="single" w:sz="4" w:space="0" w:color="auto"/>
              <w:left w:val="nil"/>
              <w:bottom w:val="single" w:sz="4" w:space="0" w:color="auto"/>
              <w:right w:val="nil"/>
            </w:tcBorders>
            <w:shd w:val="clear" w:color="auto" w:fill="auto"/>
            <w:noWrap/>
            <w:vAlign w:val="bottom"/>
            <w:hideMark/>
          </w:tcPr>
          <w:p w14:paraId="26303AF9"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APH</w:t>
            </w:r>
          </w:p>
        </w:tc>
      </w:tr>
      <w:tr w:rsidR="00FA45C7" w:rsidRPr="00FA45C7" w14:paraId="0923786C" w14:textId="77777777" w:rsidTr="00FA45C7">
        <w:trPr>
          <w:trHeight w:val="306"/>
        </w:trPr>
        <w:tc>
          <w:tcPr>
            <w:tcW w:w="1320" w:type="dxa"/>
            <w:tcBorders>
              <w:top w:val="nil"/>
              <w:left w:val="nil"/>
              <w:bottom w:val="nil"/>
              <w:right w:val="nil"/>
            </w:tcBorders>
            <w:shd w:val="clear" w:color="auto" w:fill="auto"/>
            <w:noWrap/>
            <w:vAlign w:val="bottom"/>
            <w:hideMark/>
          </w:tcPr>
          <w:p w14:paraId="4768CD62"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Bedford</w:t>
            </w:r>
          </w:p>
        </w:tc>
        <w:tc>
          <w:tcPr>
            <w:tcW w:w="780" w:type="dxa"/>
            <w:tcBorders>
              <w:top w:val="nil"/>
              <w:left w:val="nil"/>
              <w:bottom w:val="nil"/>
              <w:right w:val="nil"/>
            </w:tcBorders>
            <w:shd w:val="clear" w:color="auto" w:fill="auto"/>
            <w:noWrap/>
            <w:vAlign w:val="bottom"/>
            <w:hideMark/>
          </w:tcPr>
          <w:p w14:paraId="1A9BF3D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156.90</w:t>
            </w:r>
          </w:p>
        </w:tc>
        <w:tc>
          <w:tcPr>
            <w:tcW w:w="780" w:type="dxa"/>
            <w:tcBorders>
              <w:top w:val="nil"/>
              <w:left w:val="nil"/>
              <w:bottom w:val="nil"/>
              <w:right w:val="nil"/>
            </w:tcBorders>
            <w:shd w:val="clear" w:color="auto" w:fill="auto"/>
            <w:noWrap/>
            <w:vAlign w:val="bottom"/>
            <w:hideMark/>
          </w:tcPr>
          <w:p w14:paraId="6BE5F3F0"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174.80</w:t>
            </w:r>
          </w:p>
        </w:tc>
        <w:tc>
          <w:tcPr>
            <w:tcW w:w="780" w:type="dxa"/>
            <w:tcBorders>
              <w:top w:val="nil"/>
              <w:left w:val="nil"/>
              <w:bottom w:val="nil"/>
              <w:right w:val="nil"/>
            </w:tcBorders>
            <w:shd w:val="clear" w:color="auto" w:fill="auto"/>
            <w:noWrap/>
            <w:vAlign w:val="bottom"/>
            <w:hideMark/>
          </w:tcPr>
          <w:p w14:paraId="6FCC3BEA"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150.87</w:t>
            </w:r>
          </w:p>
        </w:tc>
      </w:tr>
      <w:tr w:rsidR="00FA45C7" w:rsidRPr="00FA45C7" w14:paraId="5D2AF818" w14:textId="77777777" w:rsidTr="00FA45C7">
        <w:trPr>
          <w:trHeight w:val="306"/>
        </w:trPr>
        <w:tc>
          <w:tcPr>
            <w:tcW w:w="1320" w:type="dxa"/>
            <w:tcBorders>
              <w:top w:val="nil"/>
              <w:left w:val="nil"/>
              <w:bottom w:val="nil"/>
              <w:right w:val="nil"/>
            </w:tcBorders>
            <w:shd w:val="clear" w:color="auto" w:fill="auto"/>
            <w:noWrap/>
            <w:vAlign w:val="bottom"/>
            <w:hideMark/>
          </w:tcPr>
          <w:p w14:paraId="30CF76D1"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Bledsoe</w:t>
            </w:r>
          </w:p>
        </w:tc>
        <w:tc>
          <w:tcPr>
            <w:tcW w:w="780" w:type="dxa"/>
            <w:tcBorders>
              <w:top w:val="nil"/>
              <w:left w:val="nil"/>
              <w:bottom w:val="nil"/>
              <w:right w:val="nil"/>
            </w:tcBorders>
            <w:shd w:val="clear" w:color="auto" w:fill="auto"/>
            <w:noWrap/>
            <w:vAlign w:val="bottom"/>
            <w:hideMark/>
          </w:tcPr>
          <w:p w14:paraId="220DF084"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161.10</w:t>
            </w:r>
          </w:p>
        </w:tc>
        <w:tc>
          <w:tcPr>
            <w:tcW w:w="780" w:type="dxa"/>
            <w:tcBorders>
              <w:top w:val="nil"/>
              <w:left w:val="nil"/>
              <w:bottom w:val="nil"/>
              <w:right w:val="nil"/>
            </w:tcBorders>
            <w:shd w:val="clear" w:color="auto" w:fill="auto"/>
            <w:noWrap/>
            <w:vAlign w:val="bottom"/>
            <w:hideMark/>
          </w:tcPr>
          <w:p w14:paraId="0BD0C176"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153.68</w:t>
            </w:r>
          </w:p>
        </w:tc>
        <w:tc>
          <w:tcPr>
            <w:tcW w:w="780" w:type="dxa"/>
            <w:tcBorders>
              <w:top w:val="nil"/>
              <w:left w:val="nil"/>
              <w:bottom w:val="nil"/>
              <w:right w:val="nil"/>
            </w:tcBorders>
            <w:shd w:val="clear" w:color="auto" w:fill="auto"/>
            <w:noWrap/>
            <w:vAlign w:val="bottom"/>
            <w:hideMark/>
          </w:tcPr>
          <w:p w14:paraId="629A869C"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137.28</w:t>
            </w:r>
          </w:p>
        </w:tc>
      </w:tr>
      <w:tr w:rsidR="00FA45C7" w:rsidRPr="00FA45C7" w14:paraId="3FF5C6D2" w14:textId="77777777" w:rsidTr="00FA45C7">
        <w:trPr>
          <w:trHeight w:val="306"/>
        </w:trPr>
        <w:tc>
          <w:tcPr>
            <w:tcW w:w="1320" w:type="dxa"/>
            <w:tcBorders>
              <w:top w:val="nil"/>
              <w:left w:val="nil"/>
              <w:bottom w:val="nil"/>
              <w:right w:val="nil"/>
            </w:tcBorders>
            <w:shd w:val="clear" w:color="auto" w:fill="auto"/>
            <w:noWrap/>
            <w:vAlign w:val="bottom"/>
            <w:hideMark/>
          </w:tcPr>
          <w:p w14:paraId="547CA05C"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Carroll</w:t>
            </w:r>
          </w:p>
        </w:tc>
        <w:tc>
          <w:tcPr>
            <w:tcW w:w="780" w:type="dxa"/>
            <w:tcBorders>
              <w:top w:val="nil"/>
              <w:left w:val="nil"/>
              <w:bottom w:val="nil"/>
              <w:right w:val="nil"/>
            </w:tcBorders>
            <w:shd w:val="clear" w:color="auto" w:fill="auto"/>
            <w:noWrap/>
            <w:vAlign w:val="bottom"/>
            <w:hideMark/>
          </w:tcPr>
          <w:p w14:paraId="4C20DBFD"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163.70</w:t>
            </w:r>
          </w:p>
        </w:tc>
        <w:tc>
          <w:tcPr>
            <w:tcW w:w="780" w:type="dxa"/>
            <w:tcBorders>
              <w:top w:val="nil"/>
              <w:left w:val="nil"/>
              <w:bottom w:val="nil"/>
              <w:right w:val="nil"/>
            </w:tcBorders>
            <w:shd w:val="clear" w:color="auto" w:fill="auto"/>
            <w:noWrap/>
            <w:vAlign w:val="bottom"/>
            <w:hideMark/>
          </w:tcPr>
          <w:p w14:paraId="23A44856"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170.61</w:t>
            </w:r>
          </w:p>
        </w:tc>
        <w:tc>
          <w:tcPr>
            <w:tcW w:w="780" w:type="dxa"/>
            <w:tcBorders>
              <w:top w:val="nil"/>
              <w:left w:val="nil"/>
              <w:bottom w:val="nil"/>
              <w:right w:val="nil"/>
            </w:tcBorders>
            <w:shd w:val="clear" w:color="auto" w:fill="auto"/>
            <w:noWrap/>
            <w:vAlign w:val="bottom"/>
            <w:hideMark/>
          </w:tcPr>
          <w:p w14:paraId="7077D36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134.12</w:t>
            </w:r>
          </w:p>
        </w:tc>
      </w:tr>
      <w:tr w:rsidR="00FA45C7" w:rsidRPr="00FA45C7" w14:paraId="67B5E173" w14:textId="77777777" w:rsidTr="00FA45C7">
        <w:trPr>
          <w:trHeight w:val="306"/>
        </w:trPr>
        <w:tc>
          <w:tcPr>
            <w:tcW w:w="1320" w:type="dxa"/>
            <w:tcBorders>
              <w:top w:val="nil"/>
              <w:left w:val="nil"/>
              <w:bottom w:val="nil"/>
              <w:right w:val="nil"/>
            </w:tcBorders>
            <w:shd w:val="clear" w:color="auto" w:fill="auto"/>
            <w:noWrap/>
            <w:vAlign w:val="bottom"/>
            <w:hideMark/>
          </w:tcPr>
          <w:p w14:paraId="52D94D51"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Coffee</w:t>
            </w:r>
          </w:p>
        </w:tc>
        <w:tc>
          <w:tcPr>
            <w:tcW w:w="780" w:type="dxa"/>
            <w:tcBorders>
              <w:top w:val="nil"/>
              <w:left w:val="nil"/>
              <w:bottom w:val="nil"/>
              <w:right w:val="nil"/>
            </w:tcBorders>
            <w:shd w:val="clear" w:color="auto" w:fill="auto"/>
            <w:noWrap/>
            <w:vAlign w:val="bottom"/>
            <w:hideMark/>
          </w:tcPr>
          <w:p w14:paraId="7577ECE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184.90</w:t>
            </w:r>
          </w:p>
        </w:tc>
        <w:tc>
          <w:tcPr>
            <w:tcW w:w="780" w:type="dxa"/>
            <w:tcBorders>
              <w:top w:val="nil"/>
              <w:left w:val="nil"/>
              <w:bottom w:val="nil"/>
              <w:right w:val="nil"/>
            </w:tcBorders>
            <w:shd w:val="clear" w:color="auto" w:fill="auto"/>
            <w:noWrap/>
            <w:vAlign w:val="bottom"/>
            <w:hideMark/>
          </w:tcPr>
          <w:p w14:paraId="14C8108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201.28</w:t>
            </w:r>
          </w:p>
        </w:tc>
        <w:tc>
          <w:tcPr>
            <w:tcW w:w="780" w:type="dxa"/>
            <w:tcBorders>
              <w:top w:val="nil"/>
              <w:left w:val="nil"/>
              <w:bottom w:val="nil"/>
              <w:right w:val="nil"/>
            </w:tcBorders>
            <w:shd w:val="clear" w:color="auto" w:fill="auto"/>
            <w:noWrap/>
            <w:vAlign w:val="bottom"/>
            <w:hideMark/>
          </w:tcPr>
          <w:p w14:paraId="5A2F6801"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170.44</w:t>
            </w:r>
          </w:p>
        </w:tc>
      </w:tr>
      <w:tr w:rsidR="00FA45C7" w:rsidRPr="00FA45C7" w14:paraId="75A2909D" w14:textId="77777777" w:rsidTr="00FA45C7">
        <w:trPr>
          <w:trHeight w:val="306"/>
        </w:trPr>
        <w:tc>
          <w:tcPr>
            <w:tcW w:w="1320" w:type="dxa"/>
            <w:tcBorders>
              <w:top w:val="nil"/>
              <w:left w:val="nil"/>
              <w:bottom w:val="nil"/>
              <w:right w:val="nil"/>
            </w:tcBorders>
            <w:shd w:val="clear" w:color="auto" w:fill="auto"/>
            <w:noWrap/>
            <w:vAlign w:val="bottom"/>
            <w:hideMark/>
          </w:tcPr>
          <w:p w14:paraId="4796F8FB"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Crockett</w:t>
            </w:r>
          </w:p>
        </w:tc>
        <w:tc>
          <w:tcPr>
            <w:tcW w:w="780" w:type="dxa"/>
            <w:tcBorders>
              <w:top w:val="nil"/>
              <w:left w:val="nil"/>
              <w:bottom w:val="nil"/>
              <w:right w:val="nil"/>
            </w:tcBorders>
            <w:shd w:val="clear" w:color="auto" w:fill="auto"/>
            <w:noWrap/>
            <w:vAlign w:val="bottom"/>
            <w:hideMark/>
          </w:tcPr>
          <w:p w14:paraId="05DA86DC"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169.40</w:t>
            </w:r>
          </w:p>
        </w:tc>
        <w:tc>
          <w:tcPr>
            <w:tcW w:w="780" w:type="dxa"/>
            <w:tcBorders>
              <w:top w:val="nil"/>
              <w:left w:val="nil"/>
              <w:bottom w:val="nil"/>
              <w:right w:val="nil"/>
            </w:tcBorders>
            <w:shd w:val="clear" w:color="auto" w:fill="auto"/>
            <w:noWrap/>
            <w:vAlign w:val="bottom"/>
            <w:hideMark/>
          </w:tcPr>
          <w:p w14:paraId="2B7458F3"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183.99</w:t>
            </w:r>
          </w:p>
        </w:tc>
        <w:tc>
          <w:tcPr>
            <w:tcW w:w="780" w:type="dxa"/>
            <w:tcBorders>
              <w:top w:val="nil"/>
              <w:left w:val="nil"/>
              <w:bottom w:val="nil"/>
              <w:right w:val="nil"/>
            </w:tcBorders>
            <w:shd w:val="clear" w:color="auto" w:fill="auto"/>
            <w:noWrap/>
            <w:vAlign w:val="bottom"/>
            <w:hideMark/>
          </w:tcPr>
          <w:p w14:paraId="29853081"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134.31</w:t>
            </w:r>
          </w:p>
        </w:tc>
      </w:tr>
      <w:tr w:rsidR="00FA45C7" w:rsidRPr="00FA45C7" w14:paraId="0D92F989" w14:textId="77777777" w:rsidTr="00FA45C7">
        <w:trPr>
          <w:trHeight w:val="306"/>
        </w:trPr>
        <w:tc>
          <w:tcPr>
            <w:tcW w:w="1320" w:type="dxa"/>
            <w:tcBorders>
              <w:top w:val="nil"/>
              <w:left w:val="nil"/>
              <w:bottom w:val="nil"/>
              <w:right w:val="nil"/>
            </w:tcBorders>
            <w:shd w:val="clear" w:color="auto" w:fill="auto"/>
            <w:noWrap/>
            <w:vAlign w:val="bottom"/>
            <w:hideMark/>
          </w:tcPr>
          <w:p w14:paraId="7892C95F"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Decatur</w:t>
            </w:r>
          </w:p>
        </w:tc>
        <w:tc>
          <w:tcPr>
            <w:tcW w:w="780" w:type="dxa"/>
            <w:tcBorders>
              <w:top w:val="nil"/>
              <w:left w:val="nil"/>
              <w:bottom w:val="nil"/>
              <w:right w:val="nil"/>
            </w:tcBorders>
            <w:shd w:val="clear" w:color="auto" w:fill="auto"/>
            <w:noWrap/>
            <w:vAlign w:val="bottom"/>
            <w:hideMark/>
          </w:tcPr>
          <w:p w14:paraId="324448E9"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162.70</w:t>
            </w:r>
          </w:p>
        </w:tc>
        <w:tc>
          <w:tcPr>
            <w:tcW w:w="780" w:type="dxa"/>
            <w:tcBorders>
              <w:top w:val="nil"/>
              <w:left w:val="nil"/>
              <w:bottom w:val="nil"/>
              <w:right w:val="nil"/>
            </w:tcBorders>
            <w:shd w:val="clear" w:color="auto" w:fill="auto"/>
            <w:noWrap/>
            <w:vAlign w:val="bottom"/>
            <w:hideMark/>
          </w:tcPr>
          <w:p w14:paraId="00ADCED1"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145.52</w:t>
            </w:r>
          </w:p>
        </w:tc>
        <w:tc>
          <w:tcPr>
            <w:tcW w:w="780" w:type="dxa"/>
            <w:tcBorders>
              <w:top w:val="nil"/>
              <w:left w:val="nil"/>
              <w:bottom w:val="nil"/>
              <w:right w:val="nil"/>
            </w:tcBorders>
            <w:shd w:val="clear" w:color="auto" w:fill="auto"/>
            <w:noWrap/>
            <w:vAlign w:val="bottom"/>
            <w:hideMark/>
          </w:tcPr>
          <w:p w14:paraId="26E3D5EF"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126.08</w:t>
            </w:r>
          </w:p>
        </w:tc>
      </w:tr>
      <w:tr w:rsidR="00FA45C7" w:rsidRPr="00FA45C7" w14:paraId="4283B21D" w14:textId="77777777" w:rsidTr="00FA45C7">
        <w:trPr>
          <w:trHeight w:val="306"/>
        </w:trPr>
        <w:tc>
          <w:tcPr>
            <w:tcW w:w="1320" w:type="dxa"/>
            <w:tcBorders>
              <w:top w:val="nil"/>
              <w:left w:val="nil"/>
              <w:bottom w:val="nil"/>
              <w:right w:val="nil"/>
            </w:tcBorders>
            <w:shd w:val="clear" w:color="auto" w:fill="auto"/>
            <w:noWrap/>
            <w:vAlign w:val="bottom"/>
            <w:hideMark/>
          </w:tcPr>
          <w:p w14:paraId="5A7BB53A"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Dyer</w:t>
            </w:r>
          </w:p>
        </w:tc>
        <w:tc>
          <w:tcPr>
            <w:tcW w:w="780" w:type="dxa"/>
            <w:tcBorders>
              <w:top w:val="nil"/>
              <w:left w:val="nil"/>
              <w:bottom w:val="nil"/>
              <w:right w:val="nil"/>
            </w:tcBorders>
            <w:shd w:val="clear" w:color="auto" w:fill="auto"/>
            <w:noWrap/>
            <w:vAlign w:val="bottom"/>
            <w:hideMark/>
          </w:tcPr>
          <w:p w14:paraId="56E459F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170.93</w:t>
            </w:r>
          </w:p>
        </w:tc>
        <w:tc>
          <w:tcPr>
            <w:tcW w:w="780" w:type="dxa"/>
            <w:tcBorders>
              <w:top w:val="nil"/>
              <w:left w:val="nil"/>
              <w:bottom w:val="nil"/>
              <w:right w:val="nil"/>
            </w:tcBorders>
            <w:shd w:val="clear" w:color="auto" w:fill="auto"/>
            <w:noWrap/>
            <w:vAlign w:val="bottom"/>
            <w:hideMark/>
          </w:tcPr>
          <w:p w14:paraId="115BF31C"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180.18</w:t>
            </w:r>
          </w:p>
        </w:tc>
        <w:tc>
          <w:tcPr>
            <w:tcW w:w="780" w:type="dxa"/>
            <w:tcBorders>
              <w:top w:val="nil"/>
              <w:left w:val="nil"/>
              <w:bottom w:val="nil"/>
              <w:right w:val="nil"/>
            </w:tcBorders>
            <w:shd w:val="clear" w:color="auto" w:fill="auto"/>
            <w:noWrap/>
            <w:vAlign w:val="bottom"/>
            <w:hideMark/>
          </w:tcPr>
          <w:p w14:paraId="0F8A2A41"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139.99</w:t>
            </w:r>
          </w:p>
        </w:tc>
      </w:tr>
      <w:tr w:rsidR="00FA45C7" w:rsidRPr="00FA45C7" w14:paraId="0C3E3F84" w14:textId="77777777" w:rsidTr="00FA45C7">
        <w:trPr>
          <w:trHeight w:val="306"/>
        </w:trPr>
        <w:tc>
          <w:tcPr>
            <w:tcW w:w="1320" w:type="dxa"/>
            <w:tcBorders>
              <w:top w:val="nil"/>
              <w:left w:val="nil"/>
              <w:bottom w:val="nil"/>
              <w:right w:val="nil"/>
            </w:tcBorders>
            <w:shd w:val="clear" w:color="auto" w:fill="auto"/>
            <w:noWrap/>
            <w:vAlign w:val="bottom"/>
            <w:hideMark/>
          </w:tcPr>
          <w:p w14:paraId="5154ECB5"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Fayette</w:t>
            </w:r>
          </w:p>
        </w:tc>
        <w:tc>
          <w:tcPr>
            <w:tcW w:w="780" w:type="dxa"/>
            <w:tcBorders>
              <w:top w:val="nil"/>
              <w:left w:val="nil"/>
              <w:bottom w:val="nil"/>
              <w:right w:val="nil"/>
            </w:tcBorders>
            <w:shd w:val="clear" w:color="auto" w:fill="auto"/>
            <w:noWrap/>
            <w:vAlign w:val="bottom"/>
            <w:hideMark/>
          </w:tcPr>
          <w:p w14:paraId="4209C45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163.30</w:t>
            </w:r>
          </w:p>
        </w:tc>
        <w:tc>
          <w:tcPr>
            <w:tcW w:w="780" w:type="dxa"/>
            <w:tcBorders>
              <w:top w:val="nil"/>
              <w:left w:val="nil"/>
              <w:bottom w:val="nil"/>
              <w:right w:val="nil"/>
            </w:tcBorders>
            <w:shd w:val="clear" w:color="auto" w:fill="auto"/>
            <w:noWrap/>
            <w:vAlign w:val="bottom"/>
            <w:hideMark/>
          </w:tcPr>
          <w:p w14:paraId="0BBEA06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170.18</w:t>
            </w:r>
          </w:p>
        </w:tc>
        <w:tc>
          <w:tcPr>
            <w:tcW w:w="780" w:type="dxa"/>
            <w:tcBorders>
              <w:top w:val="nil"/>
              <w:left w:val="nil"/>
              <w:bottom w:val="nil"/>
              <w:right w:val="nil"/>
            </w:tcBorders>
            <w:shd w:val="clear" w:color="auto" w:fill="auto"/>
            <w:noWrap/>
            <w:vAlign w:val="bottom"/>
            <w:hideMark/>
          </w:tcPr>
          <w:p w14:paraId="2B1CD5AE"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134.01</w:t>
            </w:r>
          </w:p>
        </w:tc>
      </w:tr>
      <w:tr w:rsidR="00FA45C7" w:rsidRPr="00FA45C7" w14:paraId="70B30F30" w14:textId="77777777" w:rsidTr="00FA45C7">
        <w:trPr>
          <w:trHeight w:val="306"/>
        </w:trPr>
        <w:tc>
          <w:tcPr>
            <w:tcW w:w="1320" w:type="dxa"/>
            <w:tcBorders>
              <w:top w:val="nil"/>
              <w:left w:val="nil"/>
              <w:bottom w:val="nil"/>
              <w:right w:val="nil"/>
            </w:tcBorders>
            <w:shd w:val="clear" w:color="auto" w:fill="auto"/>
            <w:noWrap/>
            <w:vAlign w:val="bottom"/>
            <w:hideMark/>
          </w:tcPr>
          <w:p w14:paraId="4B17737C"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Franklin</w:t>
            </w:r>
          </w:p>
        </w:tc>
        <w:tc>
          <w:tcPr>
            <w:tcW w:w="780" w:type="dxa"/>
            <w:tcBorders>
              <w:top w:val="nil"/>
              <w:left w:val="nil"/>
              <w:bottom w:val="nil"/>
              <w:right w:val="nil"/>
            </w:tcBorders>
            <w:shd w:val="clear" w:color="auto" w:fill="auto"/>
            <w:noWrap/>
            <w:vAlign w:val="bottom"/>
            <w:hideMark/>
          </w:tcPr>
          <w:p w14:paraId="5DB62F4A"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178.37</w:t>
            </w:r>
          </w:p>
        </w:tc>
        <w:tc>
          <w:tcPr>
            <w:tcW w:w="780" w:type="dxa"/>
            <w:tcBorders>
              <w:top w:val="nil"/>
              <w:left w:val="nil"/>
              <w:bottom w:val="nil"/>
              <w:right w:val="nil"/>
            </w:tcBorders>
            <w:shd w:val="clear" w:color="auto" w:fill="auto"/>
            <w:noWrap/>
            <w:vAlign w:val="bottom"/>
            <w:hideMark/>
          </w:tcPr>
          <w:p w14:paraId="3141228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195.46</w:t>
            </w:r>
          </w:p>
        </w:tc>
        <w:tc>
          <w:tcPr>
            <w:tcW w:w="780" w:type="dxa"/>
            <w:tcBorders>
              <w:top w:val="nil"/>
              <w:left w:val="nil"/>
              <w:bottom w:val="nil"/>
              <w:right w:val="nil"/>
            </w:tcBorders>
            <w:shd w:val="clear" w:color="auto" w:fill="auto"/>
            <w:noWrap/>
            <w:vAlign w:val="bottom"/>
            <w:hideMark/>
          </w:tcPr>
          <w:p w14:paraId="2AD60CBA"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158.72</w:t>
            </w:r>
          </w:p>
        </w:tc>
      </w:tr>
      <w:tr w:rsidR="00FA45C7" w:rsidRPr="00FA45C7" w14:paraId="77628240" w14:textId="77777777" w:rsidTr="00FA45C7">
        <w:trPr>
          <w:trHeight w:val="306"/>
        </w:trPr>
        <w:tc>
          <w:tcPr>
            <w:tcW w:w="1320" w:type="dxa"/>
            <w:tcBorders>
              <w:top w:val="nil"/>
              <w:left w:val="nil"/>
              <w:bottom w:val="nil"/>
              <w:right w:val="nil"/>
            </w:tcBorders>
            <w:shd w:val="clear" w:color="auto" w:fill="auto"/>
            <w:noWrap/>
            <w:vAlign w:val="bottom"/>
            <w:hideMark/>
          </w:tcPr>
          <w:p w14:paraId="205A998D"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Gibson</w:t>
            </w:r>
          </w:p>
        </w:tc>
        <w:tc>
          <w:tcPr>
            <w:tcW w:w="780" w:type="dxa"/>
            <w:tcBorders>
              <w:top w:val="nil"/>
              <w:left w:val="nil"/>
              <w:bottom w:val="nil"/>
              <w:right w:val="nil"/>
            </w:tcBorders>
            <w:shd w:val="clear" w:color="auto" w:fill="auto"/>
            <w:noWrap/>
            <w:vAlign w:val="bottom"/>
            <w:hideMark/>
          </w:tcPr>
          <w:p w14:paraId="4EC18C77"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167.83</w:t>
            </w:r>
          </w:p>
        </w:tc>
        <w:tc>
          <w:tcPr>
            <w:tcW w:w="780" w:type="dxa"/>
            <w:tcBorders>
              <w:top w:val="nil"/>
              <w:left w:val="nil"/>
              <w:bottom w:val="nil"/>
              <w:right w:val="nil"/>
            </w:tcBorders>
            <w:shd w:val="clear" w:color="auto" w:fill="auto"/>
            <w:noWrap/>
            <w:vAlign w:val="bottom"/>
            <w:hideMark/>
          </w:tcPr>
          <w:p w14:paraId="72368DB0"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175.24</w:t>
            </w:r>
          </w:p>
        </w:tc>
        <w:tc>
          <w:tcPr>
            <w:tcW w:w="780" w:type="dxa"/>
            <w:tcBorders>
              <w:top w:val="nil"/>
              <w:left w:val="nil"/>
              <w:bottom w:val="nil"/>
              <w:right w:val="nil"/>
            </w:tcBorders>
            <w:shd w:val="clear" w:color="auto" w:fill="auto"/>
            <w:noWrap/>
            <w:vAlign w:val="bottom"/>
            <w:hideMark/>
          </w:tcPr>
          <w:p w14:paraId="31E69EB0"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141.68</w:t>
            </w:r>
          </w:p>
        </w:tc>
      </w:tr>
      <w:tr w:rsidR="00FA45C7" w:rsidRPr="00FA45C7" w14:paraId="03DF0B1A" w14:textId="77777777" w:rsidTr="00FA45C7">
        <w:trPr>
          <w:trHeight w:val="306"/>
        </w:trPr>
        <w:tc>
          <w:tcPr>
            <w:tcW w:w="1320" w:type="dxa"/>
            <w:tcBorders>
              <w:top w:val="nil"/>
              <w:left w:val="nil"/>
              <w:bottom w:val="nil"/>
              <w:right w:val="nil"/>
            </w:tcBorders>
            <w:shd w:val="clear" w:color="auto" w:fill="auto"/>
            <w:noWrap/>
            <w:vAlign w:val="bottom"/>
            <w:hideMark/>
          </w:tcPr>
          <w:p w14:paraId="192BD9EC"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Giles</w:t>
            </w:r>
          </w:p>
        </w:tc>
        <w:tc>
          <w:tcPr>
            <w:tcW w:w="780" w:type="dxa"/>
            <w:tcBorders>
              <w:top w:val="nil"/>
              <w:left w:val="nil"/>
              <w:bottom w:val="nil"/>
              <w:right w:val="nil"/>
            </w:tcBorders>
            <w:shd w:val="clear" w:color="auto" w:fill="auto"/>
            <w:noWrap/>
            <w:vAlign w:val="bottom"/>
            <w:hideMark/>
          </w:tcPr>
          <w:p w14:paraId="4253F233"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187.87</w:t>
            </w:r>
          </w:p>
        </w:tc>
        <w:tc>
          <w:tcPr>
            <w:tcW w:w="780" w:type="dxa"/>
            <w:tcBorders>
              <w:top w:val="nil"/>
              <w:left w:val="nil"/>
              <w:bottom w:val="nil"/>
              <w:right w:val="nil"/>
            </w:tcBorders>
            <w:shd w:val="clear" w:color="auto" w:fill="auto"/>
            <w:noWrap/>
            <w:vAlign w:val="bottom"/>
            <w:hideMark/>
          </w:tcPr>
          <w:p w14:paraId="297F6299"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207.17</w:t>
            </w:r>
          </w:p>
        </w:tc>
        <w:tc>
          <w:tcPr>
            <w:tcW w:w="780" w:type="dxa"/>
            <w:tcBorders>
              <w:top w:val="nil"/>
              <w:left w:val="nil"/>
              <w:bottom w:val="nil"/>
              <w:right w:val="nil"/>
            </w:tcBorders>
            <w:shd w:val="clear" w:color="auto" w:fill="auto"/>
            <w:noWrap/>
            <w:vAlign w:val="bottom"/>
            <w:hideMark/>
          </w:tcPr>
          <w:p w14:paraId="16F659C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169.48</w:t>
            </w:r>
          </w:p>
        </w:tc>
      </w:tr>
      <w:tr w:rsidR="00FA45C7" w:rsidRPr="00FA45C7" w14:paraId="3BE1BC0A" w14:textId="77777777" w:rsidTr="00FA45C7">
        <w:trPr>
          <w:trHeight w:val="306"/>
        </w:trPr>
        <w:tc>
          <w:tcPr>
            <w:tcW w:w="1320" w:type="dxa"/>
            <w:tcBorders>
              <w:top w:val="nil"/>
              <w:left w:val="nil"/>
              <w:bottom w:val="nil"/>
              <w:right w:val="nil"/>
            </w:tcBorders>
            <w:shd w:val="clear" w:color="auto" w:fill="auto"/>
            <w:noWrap/>
            <w:vAlign w:val="bottom"/>
            <w:hideMark/>
          </w:tcPr>
          <w:p w14:paraId="1EB995D3"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Greene</w:t>
            </w:r>
          </w:p>
        </w:tc>
        <w:tc>
          <w:tcPr>
            <w:tcW w:w="780" w:type="dxa"/>
            <w:tcBorders>
              <w:top w:val="nil"/>
              <w:left w:val="nil"/>
              <w:bottom w:val="nil"/>
              <w:right w:val="nil"/>
            </w:tcBorders>
            <w:shd w:val="clear" w:color="auto" w:fill="auto"/>
            <w:noWrap/>
            <w:vAlign w:val="bottom"/>
            <w:hideMark/>
          </w:tcPr>
          <w:p w14:paraId="50B58E07"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155.37</w:t>
            </w:r>
          </w:p>
        </w:tc>
        <w:tc>
          <w:tcPr>
            <w:tcW w:w="780" w:type="dxa"/>
            <w:tcBorders>
              <w:top w:val="nil"/>
              <w:left w:val="nil"/>
              <w:bottom w:val="nil"/>
              <w:right w:val="nil"/>
            </w:tcBorders>
            <w:shd w:val="clear" w:color="auto" w:fill="auto"/>
            <w:noWrap/>
            <w:vAlign w:val="bottom"/>
            <w:hideMark/>
          </w:tcPr>
          <w:p w14:paraId="60167C3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161.70</w:t>
            </w:r>
          </w:p>
        </w:tc>
        <w:tc>
          <w:tcPr>
            <w:tcW w:w="780" w:type="dxa"/>
            <w:tcBorders>
              <w:top w:val="nil"/>
              <w:left w:val="nil"/>
              <w:bottom w:val="nil"/>
              <w:right w:val="nil"/>
            </w:tcBorders>
            <w:shd w:val="clear" w:color="auto" w:fill="auto"/>
            <w:noWrap/>
            <w:vAlign w:val="bottom"/>
            <w:hideMark/>
          </w:tcPr>
          <w:p w14:paraId="59A8CD8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114.41</w:t>
            </w:r>
          </w:p>
        </w:tc>
      </w:tr>
      <w:tr w:rsidR="00FA45C7" w:rsidRPr="00FA45C7" w14:paraId="790B4598" w14:textId="77777777" w:rsidTr="00FA45C7">
        <w:trPr>
          <w:trHeight w:val="306"/>
        </w:trPr>
        <w:tc>
          <w:tcPr>
            <w:tcW w:w="1320" w:type="dxa"/>
            <w:tcBorders>
              <w:top w:val="nil"/>
              <w:left w:val="nil"/>
              <w:bottom w:val="nil"/>
              <w:right w:val="nil"/>
            </w:tcBorders>
            <w:shd w:val="clear" w:color="auto" w:fill="auto"/>
            <w:noWrap/>
            <w:vAlign w:val="bottom"/>
            <w:hideMark/>
          </w:tcPr>
          <w:p w14:paraId="5DF7991B"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Henry</w:t>
            </w:r>
          </w:p>
        </w:tc>
        <w:tc>
          <w:tcPr>
            <w:tcW w:w="780" w:type="dxa"/>
            <w:tcBorders>
              <w:top w:val="nil"/>
              <w:left w:val="nil"/>
              <w:bottom w:val="nil"/>
              <w:right w:val="nil"/>
            </w:tcBorders>
            <w:shd w:val="clear" w:color="auto" w:fill="auto"/>
            <w:noWrap/>
            <w:vAlign w:val="bottom"/>
            <w:hideMark/>
          </w:tcPr>
          <w:p w14:paraId="7EB999F7"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170.87</w:t>
            </w:r>
          </w:p>
        </w:tc>
        <w:tc>
          <w:tcPr>
            <w:tcW w:w="780" w:type="dxa"/>
            <w:tcBorders>
              <w:top w:val="nil"/>
              <w:left w:val="nil"/>
              <w:bottom w:val="nil"/>
              <w:right w:val="nil"/>
            </w:tcBorders>
            <w:shd w:val="clear" w:color="auto" w:fill="auto"/>
            <w:noWrap/>
            <w:vAlign w:val="bottom"/>
            <w:hideMark/>
          </w:tcPr>
          <w:p w14:paraId="31548DE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190.04</w:t>
            </w:r>
          </w:p>
        </w:tc>
        <w:tc>
          <w:tcPr>
            <w:tcW w:w="780" w:type="dxa"/>
            <w:tcBorders>
              <w:top w:val="nil"/>
              <w:left w:val="nil"/>
              <w:bottom w:val="nil"/>
              <w:right w:val="nil"/>
            </w:tcBorders>
            <w:shd w:val="clear" w:color="auto" w:fill="auto"/>
            <w:noWrap/>
            <w:vAlign w:val="bottom"/>
            <w:hideMark/>
          </w:tcPr>
          <w:p w14:paraId="13D54D83"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161.45</w:t>
            </w:r>
          </w:p>
        </w:tc>
      </w:tr>
      <w:tr w:rsidR="00FA45C7" w:rsidRPr="00FA45C7" w14:paraId="28DE7E85" w14:textId="77777777" w:rsidTr="00FA45C7">
        <w:trPr>
          <w:trHeight w:val="306"/>
        </w:trPr>
        <w:tc>
          <w:tcPr>
            <w:tcW w:w="1320" w:type="dxa"/>
            <w:tcBorders>
              <w:top w:val="nil"/>
              <w:left w:val="nil"/>
              <w:bottom w:val="nil"/>
              <w:right w:val="nil"/>
            </w:tcBorders>
            <w:shd w:val="clear" w:color="auto" w:fill="auto"/>
            <w:noWrap/>
            <w:vAlign w:val="bottom"/>
            <w:hideMark/>
          </w:tcPr>
          <w:p w14:paraId="4079E276"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Lauderdale</w:t>
            </w:r>
          </w:p>
        </w:tc>
        <w:tc>
          <w:tcPr>
            <w:tcW w:w="780" w:type="dxa"/>
            <w:tcBorders>
              <w:top w:val="nil"/>
              <w:left w:val="nil"/>
              <w:bottom w:val="nil"/>
              <w:right w:val="nil"/>
            </w:tcBorders>
            <w:shd w:val="clear" w:color="auto" w:fill="auto"/>
            <w:noWrap/>
            <w:vAlign w:val="bottom"/>
            <w:hideMark/>
          </w:tcPr>
          <w:p w14:paraId="1EF1A7A7"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166.80</w:t>
            </w:r>
          </w:p>
        </w:tc>
        <w:tc>
          <w:tcPr>
            <w:tcW w:w="780" w:type="dxa"/>
            <w:tcBorders>
              <w:top w:val="nil"/>
              <w:left w:val="nil"/>
              <w:bottom w:val="nil"/>
              <w:right w:val="nil"/>
            </w:tcBorders>
            <w:shd w:val="clear" w:color="auto" w:fill="auto"/>
            <w:noWrap/>
            <w:vAlign w:val="bottom"/>
            <w:hideMark/>
          </w:tcPr>
          <w:p w14:paraId="37B982E4"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174.79</w:t>
            </w:r>
          </w:p>
        </w:tc>
        <w:tc>
          <w:tcPr>
            <w:tcW w:w="780" w:type="dxa"/>
            <w:tcBorders>
              <w:top w:val="nil"/>
              <w:left w:val="nil"/>
              <w:bottom w:val="nil"/>
              <w:right w:val="nil"/>
            </w:tcBorders>
            <w:shd w:val="clear" w:color="auto" w:fill="auto"/>
            <w:noWrap/>
            <w:vAlign w:val="bottom"/>
            <w:hideMark/>
          </w:tcPr>
          <w:p w14:paraId="62DF3AC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132.79</w:t>
            </w:r>
          </w:p>
        </w:tc>
      </w:tr>
      <w:tr w:rsidR="00FA45C7" w:rsidRPr="00FA45C7" w14:paraId="092B0EEB" w14:textId="77777777" w:rsidTr="00FA45C7">
        <w:trPr>
          <w:trHeight w:val="306"/>
        </w:trPr>
        <w:tc>
          <w:tcPr>
            <w:tcW w:w="1320" w:type="dxa"/>
            <w:tcBorders>
              <w:top w:val="nil"/>
              <w:left w:val="nil"/>
              <w:bottom w:val="nil"/>
              <w:right w:val="nil"/>
            </w:tcBorders>
            <w:shd w:val="clear" w:color="auto" w:fill="auto"/>
            <w:noWrap/>
            <w:vAlign w:val="bottom"/>
            <w:hideMark/>
          </w:tcPr>
          <w:p w14:paraId="7AA87DD1"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Lawrence</w:t>
            </w:r>
          </w:p>
        </w:tc>
        <w:tc>
          <w:tcPr>
            <w:tcW w:w="780" w:type="dxa"/>
            <w:tcBorders>
              <w:top w:val="nil"/>
              <w:left w:val="nil"/>
              <w:bottom w:val="nil"/>
              <w:right w:val="nil"/>
            </w:tcBorders>
            <w:shd w:val="clear" w:color="auto" w:fill="auto"/>
            <w:noWrap/>
            <w:vAlign w:val="bottom"/>
            <w:hideMark/>
          </w:tcPr>
          <w:p w14:paraId="2CEFC266"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173.03</w:t>
            </w:r>
          </w:p>
        </w:tc>
        <w:tc>
          <w:tcPr>
            <w:tcW w:w="780" w:type="dxa"/>
            <w:tcBorders>
              <w:top w:val="nil"/>
              <w:left w:val="nil"/>
              <w:bottom w:val="nil"/>
              <w:right w:val="nil"/>
            </w:tcBorders>
            <w:shd w:val="clear" w:color="auto" w:fill="auto"/>
            <w:noWrap/>
            <w:vAlign w:val="bottom"/>
            <w:hideMark/>
          </w:tcPr>
          <w:p w14:paraId="0501861F"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202.56</w:t>
            </w:r>
          </w:p>
        </w:tc>
        <w:tc>
          <w:tcPr>
            <w:tcW w:w="780" w:type="dxa"/>
            <w:tcBorders>
              <w:top w:val="nil"/>
              <w:left w:val="nil"/>
              <w:bottom w:val="nil"/>
              <w:right w:val="nil"/>
            </w:tcBorders>
            <w:shd w:val="clear" w:color="auto" w:fill="auto"/>
            <w:noWrap/>
            <w:vAlign w:val="bottom"/>
            <w:hideMark/>
          </w:tcPr>
          <w:p w14:paraId="2682F62E"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169.63</w:t>
            </w:r>
          </w:p>
        </w:tc>
      </w:tr>
      <w:tr w:rsidR="00FA45C7" w:rsidRPr="00FA45C7" w14:paraId="3F5F5EA5" w14:textId="77777777" w:rsidTr="00FA45C7">
        <w:trPr>
          <w:trHeight w:val="306"/>
        </w:trPr>
        <w:tc>
          <w:tcPr>
            <w:tcW w:w="1320" w:type="dxa"/>
            <w:tcBorders>
              <w:top w:val="nil"/>
              <w:left w:val="nil"/>
              <w:bottom w:val="nil"/>
              <w:right w:val="nil"/>
            </w:tcBorders>
            <w:shd w:val="clear" w:color="auto" w:fill="auto"/>
            <w:noWrap/>
            <w:vAlign w:val="bottom"/>
            <w:hideMark/>
          </w:tcPr>
          <w:p w14:paraId="53E7F66E"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Lincoln</w:t>
            </w:r>
          </w:p>
        </w:tc>
        <w:tc>
          <w:tcPr>
            <w:tcW w:w="780" w:type="dxa"/>
            <w:tcBorders>
              <w:top w:val="nil"/>
              <w:left w:val="nil"/>
              <w:bottom w:val="nil"/>
              <w:right w:val="nil"/>
            </w:tcBorders>
            <w:shd w:val="clear" w:color="auto" w:fill="auto"/>
            <w:noWrap/>
            <w:vAlign w:val="bottom"/>
            <w:hideMark/>
          </w:tcPr>
          <w:p w14:paraId="04E5C87C"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181.40</w:t>
            </w:r>
          </w:p>
        </w:tc>
        <w:tc>
          <w:tcPr>
            <w:tcW w:w="780" w:type="dxa"/>
            <w:tcBorders>
              <w:top w:val="nil"/>
              <w:left w:val="nil"/>
              <w:bottom w:val="nil"/>
              <w:right w:val="nil"/>
            </w:tcBorders>
            <w:shd w:val="clear" w:color="auto" w:fill="auto"/>
            <w:noWrap/>
            <w:vAlign w:val="bottom"/>
            <w:hideMark/>
          </w:tcPr>
          <w:p w14:paraId="7E48ED72"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194.14</w:t>
            </w:r>
          </w:p>
        </w:tc>
        <w:tc>
          <w:tcPr>
            <w:tcW w:w="780" w:type="dxa"/>
            <w:tcBorders>
              <w:top w:val="nil"/>
              <w:left w:val="nil"/>
              <w:bottom w:val="nil"/>
              <w:right w:val="nil"/>
            </w:tcBorders>
            <w:shd w:val="clear" w:color="auto" w:fill="auto"/>
            <w:noWrap/>
            <w:vAlign w:val="bottom"/>
            <w:hideMark/>
          </w:tcPr>
          <w:p w14:paraId="4ECA3BA7"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151.47</w:t>
            </w:r>
          </w:p>
        </w:tc>
      </w:tr>
      <w:tr w:rsidR="00FA45C7" w:rsidRPr="00FA45C7" w14:paraId="3408D375" w14:textId="77777777" w:rsidTr="00FA45C7">
        <w:trPr>
          <w:trHeight w:val="306"/>
        </w:trPr>
        <w:tc>
          <w:tcPr>
            <w:tcW w:w="1320" w:type="dxa"/>
            <w:tcBorders>
              <w:top w:val="nil"/>
              <w:left w:val="nil"/>
              <w:bottom w:val="nil"/>
              <w:right w:val="nil"/>
            </w:tcBorders>
            <w:shd w:val="clear" w:color="auto" w:fill="auto"/>
            <w:noWrap/>
            <w:vAlign w:val="bottom"/>
            <w:hideMark/>
          </w:tcPr>
          <w:p w14:paraId="48BEA5C6"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Macon</w:t>
            </w:r>
          </w:p>
        </w:tc>
        <w:tc>
          <w:tcPr>
            <w:tcW w:w="780" w:type="dxa"/>
            <w:tcBorders>
              <w:top w:val="nil"/>
              <w:left w:val="nil"/>
              <w:bottom w:val="nil"/>
              <w:right w:val="nil"/>
            </w:tcBorders>
            <w:shd w:val="clear" w:color="auto" w:fill="auto"/>
            <w:noWrap/>
            <w:vAlign w:val="bottom"/>
            <w:hideMark/>
          </w:tcPr>
          <w:p w14:paraId="54EA81D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163.00</w:t>
            </w:r>
          </w:p>
        </w:tc>
        <w:tc>
          <w:tcPr>
            <w:tcW w:w="780" w:type="dxa"/>
            <w:tcBorders>
              <w:top w:val="nil"/>
              <w:left w:val="nil"/>
              <w:bottom w:val="nil"/>
              <w:right w:val="nil"/>
            </w:tcBorders>
            <w:shd w:val="clear" w:color="auto" w:fill="auto"/>
            <w:noWrap/>
            <w:vAlign w:val="bottom"/>
            <w:hideMark/>
          </w:tcPr>
          <w:p w14:paraId="4384A219"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156.58</w:t>
            </w:r>
          </w:p>
        </w:tc>
        <w:tc>
          <w:tcPr>
            <w:tcW w:w="780" w:type="dxa"/>
            <w:tcBorders>
              <w:top w:val="nil"/>
              <w:left w:val="nil"/>
              <w:bottom w:val="nil"/>
              <w:right w:val="nil"/>
            </w:tcBorders>
            <w:shd w:val="clear" w:color="auto" w:fill="auto"/>
            <w:noWrap/>
            <w:vAlign w:val="bottom"/>
            <w:hideMark/>
          </w:tcPr>
          <w:p w14:paraId="524B765E"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137.11</w:t>
            </w:r>
          </w:p>
        </w:tc>
      </w:tr>
      <w:tr w:rsidR="00FA45C7" w:rsidRPr="00FA45C7" w14:paraId="64E78865" w14:textId="77777777" w:rsidTr="00FA45C7">
        <w:trPr>
          <w:trHeight w:val="306"/>
        </w:trPr>
        <w:tc>
          <w:tcPr>
            <w:tcW w:w="1320" w:type="dxa"/>
            <w:tcBorders>
              <w:top w:val="nil"/>
              <w:left w:val="nil"/>
              <w:bottom w:val="nil"/>
              <w:right w:val="nil"/>
            </w:tcBorders>
            <w:shd w:val="clear" w:color="auto" w:fill="auto"/>
            <w:noWrap/>
            <w:vAlign w:val="bottom"/>
            <w:hideMark/>
          </w:tcPr>
          <w:p w14:paraId="51A50B24"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Madison</w:t>
            </w:r>
          </w:p>
        </w:tc>
        <w:tc>
          <w:tcPr>
            <w:tcW w:w="780" w:type="dxa"/>
            <w:tcBorders>
              <w:top w:val="nil"/>
              <w:left w:val="nil"/>
              <w:bottom w:val="nil"/>
              <w:right w:val="nil"/>
            </w:tcBorders>
            <w:shd w:val="clear" w:color="auto" w:fill="auto"/>
            <w:noWrap/>
            <w:vAlign w:val="bottom"/>
            <w:hideMark/>
          </w:tcPr>
          <w:p w14:paraId="43A94389"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173.33</w:t>
            </w:r>
          </w:p>
        </w:tc>
        <w:tc>
          <w:tcPr>
            <w:tcW w:w="780" w:type="dxa"/>
            <w:tcBorders>
              <w:top w:val="nil"/>
              <w:left w:val="nil"/>
              <w:bottom w:val="nil"/>
              <w:right w:val="nil"/>
            </w:tcBorders>
            <w:shd w:val="clear" w:color="auto" w:fill="auto"/>
            <w:noWrap/>
            <w:vAlign w:val="bottom"/>
            <w:hideMark/>
          </w:tcPr>
          <w:p w14:paraId="4F90C85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193.38</w:t>
            </w:r>
          </w:p>
        </w:tc>
        <w:tc>
          <w:tcPr>
            <w:tcW w:w="780" w:type="dxa"/>
            <w:tcBorders>
              <w:top w:val="nil"/>
              <w:left w:val="nil"/>
              <w:bottom w:val="nil"/>
              <w:right w:val="nil"/>
            </w:tcBorders>
            <w:shd w:val="clear" w:color="auto" w:fill="auto"/>
            <w:noWrap/>
            <w:vAlign w:val="bottom"/>
            <w:hideMark/>
          </w:tcPr>
          <w:p w14:paraId="0062AF31"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144.02</w:t>
            </w:r>
          </w:p>
        </w:tc>
      </w:tr>
      <w:tr w:rsidR="00FA45C7" w:rsidRPr="00FA45C7" w14:paraId="5FDF76FC" w14:textId="77777777" w:rsidTr="00FA45C7">
        <w:trPr>
          <w:trHeight w:val="306"/>
        </w:trPr>
        <w:tc>
          <w:tcPr>
            <w:tcW w:w="1320" w:type="dxa"/>
            <w:tcBorders>
              <w:top w:val="nil"/>
              <w:left w:val="nil"/>
              <w:bottom w:val="nil"/>
              <w:right w:val="nil"/>
            </w:tcBorders>
            <w:shd w:val="clear" w:color="auto" w:fill="auto"/>
            <w:noWrap/>
            <w:vAlign w:val="bottom"/>
            <w:hideMark/>
          </w:tcPr>
          <w:p w14:paraId="2168813B"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Marshall</w:t>
            </w:r>
          </w:p>
        </w:tc>
        <w:tc>
          <w:tcPr>
            <w:tcW w:w="780" w:type="dxa"/>
            <w:tcBorders>
              <w:top w:val="nil"/>
              <w:left w:val="nil"/>
              <w:bottom w:val="nil"/>
              <w:right w:val="nil"/>
            </w:tcBorders>
            <w:shd w:val="clear" w:color="auto" w:fill="auto"/>
            <w:noWrap/>
            <w:vAlign w:val="bottom"/>
            <w:hideMark/>
          </w:tcPr>
          <w:p w14:paraId="413283EF"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166.03</w:t>
            </w:r>
          </w:p>
        </w:tc>
        <w:tc>
          <w:tcPr>
            <w:tcW w:w="780" w:type="dxa"/>
            <w:tcBorders>
              <w:top w:val="nil"/>
              <w:left w:val="nil"/>
              <w:bottom w:val="nil"/>
              <w:right w:val="nil"/>
            </w:tcBorders>
            <w:shd w:val="clear" w:color="auto" w:fill="auto"/>
            <w:noWrap/>
            <w:vAlign w:val="bottom"/>
            <w:hideMark/>
          </w:tcPr>
          <w:p w14:paraId="49FC36F3"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188.00</w:t>
            </w:r>
          </w:p>
        </w:tc>
        <w:tc>
          <w:tcPr>
            <w:tcW w:w="780" w:type="dxa"/>
            <w:tcBorders>
              <w:top w:val="nil"/>
              <w:left w:val="nil"/>
              <w:bottom w:val="nil"/>
              <w:right w:val="nil"/>
            </w:tcBorders>
            <w:shd w:val="clear" w:color="auto" w:fill="auto"/>
            <w:noWrap/>
            <w:vAlign w:val="bottom"/>
            <w:hideMark/>
          </w:tcPr>
          <w:p w14:paraId="6BD4DAEC"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142.83</w:t>
            </w:r>
          </w:p>
        </w:tc>
      </w:tr>
      <w:tr w:rsidR="00FA45C7" w:rsidRPr="00FA45C7" w14:paraId="72651D15" w14:textId="77777777" w:rsidTr="00FA45C7">
        <w:trPr>
          <w:trHeight w:val="306"/>
        </w:trPr>
        <w:tc>
          <w:tcPr>
            <w:tcW w:w="1320" w:type="dxa"/>
            <w:tcBorders>
              <w:top w:val="nil"/>
              <w:left w:val="nil"/>
              <w:bottom w:val="nil"/>
              <w:right w:val="nil"/>
            </w:tcBorders>
            <w:shd w:val="clear" w:color="auto" w:fill="auto"/>
            <w:noWrap/>
            <w:vAlign w:val="bottom"/>
            <w:hideMark/>
          </w:tcPr>
          <w:p w14:paraId="1AE48714"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Maury</w:t>
            </w:r>
          </w:p>
        </w:tc>
        <w:tc>
          <w:tcPr>
            <w:tcW w:w="780" w:type="dxa"/>
            <w:tcBorders>
              <w:top w:val="nil"/>
              <w:left w:val="nil"/>
              <w:bottom w:val="nil"/>
              <w:right w:val="nil"/>
            </w:tcBorders>
            <w:shd w:val="clear" w:color="auto" w:fill="auto"/>
            <w:noWrap/>
            <w:vAlign w:val="bottom"/>
            <w:hideMark/>
          </w:tcPr>
          <w:p w14:paraId="4C1EC276"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173.70</w:t>
            </w:r>
          </w:p>
        </w:tc>
        <w:tc>
          <w:tcPr>
            <w:tcW w:w="780" w:type="dxa"/>
            <w:tcBorders>
              <w:top w:val="nil"/>
              <w:left w:val="nil"/>
              <w:bottom w:val="nil"/>
              <w:right w:val="nil"/>
            </w:tcBorders>
            <w:shd w:val="clear" w:color="auto" w:fill="auto"/>
            <w:noWrap/>
            <w:vAlign w:val="bottom"/>
            <w:hideMark/>
          </w:tcPr>
          <w:p w14:paraId="53170B8C"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190.67</w:t>
            </w:r>
          </w:p>
        </w:tc>
        <w:tc>
          <w:tcPr>
            <w:tcW w:w="780" w:type="dxa"/>
            <w:tcBorders>
              <w:top w:val="nil"/>
              <w:left w:val="nil"/>
              <w:bottom w:val="nil"/>
              <w:right w:val="nil"/>
            </w:tcBorders>
            <w:shd w:val="clear" w:color="auto" w:fill="auto"/>
            <w:noWrap/>
            <w:vAlign w:val="bottom"/>
            <w:hideMark/>
          </w:tcPr>
          <w:p w14:paraId="3622DC2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158.62</w:t>
            </w:r>
          </w:p>
        </w:tc>
      </w:tr>
      <w:tr w:rsidR="00FA45C7" w:rsidRPr="00FA45C7" w14:paraId="3C015654" w14:textId="77777777" w:rsidTr="00FA45C7">
        <w:trPr>
          <w:trHeight w:val="306"/>
        </w:trPr>
        <w:tc>
          <w:tcPr>
            <w:tcW w:w="1320" w:type="dxa"/>
            <w:tcBorders>
              <w:top w:val="nil"/>
              <w:left w:val="nil"/>
              <w:bottom w:val="nil"/>
              <w:right w:val="nil"/>
            </w:tcBorders>
            <w:shd w:val="clear" w:color="auto" w:fill="auto"/>
            <w:noWrap/>
            <w:vAlign w:val="bottom"/>
            <w:hideMark/>
          </w:tcPr>
          <w:p w14:paraId="2C19A910"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McMinn</w:t>
            </w:r>
          </w:p>
        </w:tc>
        <w:tc>
          <w:tcPr>
            <w:tcW w:w="780" w:type="dxa"/>
            <w:tcBorders>
              <w:top w:val="nil"/>
              <w:left w:val="nil"/>
              <w:bottom w:val="nil"/>
              <w:right w:val="nil"/>
            </w:tcBorders>
            <w:shd w:val="clear" w:color="auto" w:fill="auto"/>
            <w:noWrap/>
            <w:vAlign w:val="bottom"/>
            <w:hideMark/>
          </w:tcPr>
          <w:p w14:paraId="6F779D2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167.13</w:t>
            </w:r>
          </w:p>
        </w:tc>
        <w:tc>
          <w:tcPr>
            <w:tcW w:w="780" w:type="dxa"/>
            <w:tcBorders>
              <w:top w:val="nil"/>
              <w:left w:val="nil"/>
              <w:bottom w:val="nil"/>
              <w:right w:val="nil"/>
            </w:tcBorders>
            <w:shd w:val="clear" w:color="auto" w:fill="auto"/>
            <w:noWrap/>
            <w:vAlign w:val="bottom"/>
            <w:hideMark/>
          </w:tcPr>
          <w:p w14:paraId="5AD4F94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172.32</w:t>
            </w:r>
          </w:p>
        </w:tc>
        <w:tc>
          <w:tcPr>
            <w:tcW w:w="780" w:type="dxa"/>
            <w:tcBorders>
              <w:top w:val="nil"/>
              <w:left w:val="nil"/>
              <w:bottom w:val="nil"/>
              <w:right w:val="nil"/>
            </w:tcBorders>
            <w:shd w:val="clear" w:color="auto" w:fill="auto"/>
            <w:noWrap/>
            <w:vAlign w:val="bottom"/>
            <w:hideMark/>
          </w:tcPr>
          <w:p w14:paraId="376BC214"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128.82</w:t>
            </w:r>
          </w:p>
        </w:tc>
      </w:tr>
      <w:tr w:rsidR="00FA45C7" w:rsidRPr="00FA45C7" w14:paraId="6427D5D9" w14:textId="77777777" w:rsidTr="00FA45C7">
        <w:trPr>
          <w:trHeight w:val="306"/>
        </w:trPr>
        <w:tc>
          <w:tcPr>
            <w:tcW w:w="1320" w:type="dxa"/>
            <w:tcBorders>
              <w:top w:val="nil"/>
              <w:left w:val="nil"/>
              <w:bottom w:val="nil"/>
              <w:right w:val="nil"/>
            </w:tcBorders>
            <w:shd w:val="clear" w:color="auto" w:fill="auto"/>
            <w:noWrap/>
            <w:vAlign w:val="bottom"/>
            <w:hideMark/>
          </w:tcPr>
          <w:p w14:paraId="1A599EEC"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Montgomery</w:t>
            </w:r>
          </w:p>
        </w:tc>
        <w:tc>
          <w:tcPr>
            <w:tcW w:w="780" w:type="dxa"/>
            <w:tcBorders>
              <w:top w:val="nil"/>
              <w:left w:val="nil"/>
              <w:bottom w:val="nil"/>
              <w:right w:val="nil"/>
            </w:tcBorders>
            <w:shd w:val="clear" w:color="auto" w:fill="auto"/>
            <w:noWrap/>
            <w:vAlign w:val="bottom"/>
            <w:hideMark/>
          </w:tcPr>
          <w:p w14:paraId="7B32855E"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177.43</w:t>
            </w:r>
          </w:p>
        </w:tc>
        <w:tc>
          <w:tcPr>
            <w:tcW w:w="780" w:type="dxa"/>
            <w:tcBorders>
              <w:top w:val="nil"/>
              <w:left w:val="nil"/>
              <w:bottom w:val="nil"/>
              <w:right w:val="nil"/>
            </w:tcBorders>
            <w:shd w:val="clear" w:color="auto" w:fill="auto"/>
            <w:noWrap/>
            <w:vAlign w:val="bottom"/>
            <w:hideMark/>
          </w:tcPr>
          <w:p w14:paraId="5C336BD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187.45</w:t>
            </w:r>
          </w:p>
        </w:tc>
        <w:tc>
          <w:tcPr>
            <w:tcW w:w="780" w:type="dxa"/>
            <w:tcBorders>
              <w:top w:val="nil"/>
              <w:left w:val="nil"/>
              <w:bottom w:val="nil"/>
              <w:right w:val="nil"/>
            </w:tcBorders>
            <w:shd w:val="clear" w:color="auto" w:fill="auto"/>
            <w:noWrap/>
            <w:vAlign w:val="bottom"/>
            <w:hideMark/>
          </w:tcPr>
          <w:p w14:paraId="3BBD31AF"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164.79</w:t>
            </w:r>
          </w:p>
        </w:tc>
      </w:tr>
      <w:tr w:rsidR="00FA45C7" w:rsidRPr="00FA45C7" w14:paraId="70CDB554" w14:textId="77777777" w:rsidTr="00FA45C7">
        <w:trPr>
          <w:trHeight w:val="306"/>
        </w:trPr>
        <w:tc>
          <w:tcPr>
            <w:tcW w:w="1320" w:type="dxa"/>
            <w:tcBorders>
              <w:top w:val="nil"/>
              <w:left w:val="nil"/>
              <w:bottom w:val="nil"/>
              <w:right w:val="nil"/>
            </w:tcBorders>
            <w:shd w:val="clear" w:color="auto" w:fill="auto"/>
            <w:noWrap/>
            <w:vAlign w:val="bottom"/>
            <w:hideMark/>
          </w:tcPr>
          <w:p w14:paraId="6743C66A"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Obion</w:t>
            </w:r>
          </w:p>
        </w:tc>
        <w:tc>
          <w:tcPr>
            <w:tcW w:w="780" w:type="dxa"/>
            <w:tcBorders>
              <w:top w:val="nil"/>
              <w:left w:val="nil"/>
              <w:bottom w:val="nil"/>
              <w:right w:val="nil"/>
            </w:tcBorders>
            <w:shd w:val="clear" w:color="auto" w:fill="auto"/>
            <w:noWrap/>
            <w:vAlign w:val="bottom"/>
            <w:hideMark/>
          </w:tcPr>
          <w:p w14:paraId="2E1FAF8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170.40</w:t>
            </w:r>
          </w:p>
        </w:tc>
        <w:tc>
          <w:tcPr>
            <w:tcW w:w="780" w:type="dxa"/>
            <w:tcBorders>
              <w:top w:val="nil"/>
              <w:left w:val="nil"/>
              <w:bottom w:val="nil"/>
              <w:right w:val="nil"/>
            </w:tcBorders>
            <w:shd w:val="clear" w:color="auto" w:fill="auto"/>
            <w:noWrap/>
            <w:vAlign w:val="bottom"/>
            <w:hideMark/>
          </w:tcPr>
          <w:p w14:paraId="109D411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190.24</w:t>
            </w:r>
          </w:p>
        </w:tc>
        <w:tc>
          <w:tcPr>
            <w:tcW w:w="780" w:type="dxa"/>
            <w:tcBorders>
              <w:top w:val="nil"/>
              <w:left w:val="nil"/>
              <w:bottom w:val="nil"/>
              <w:right w:val="nil"/>
            </w:tcBorders>
            <w:shd w:val="clear" w:color="auto" w:fill="auto"/>
            <w:noWrap/>
            <w:vAlign w:val="bottom"/>
            <w:hideMark/>
          </w:tcPr>
          <w:p w14:paraId="7BD68C3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160.16</w:t>
            </w:r>
          </w:p>
        </w:tc>
      </w:tr>
      <w:tr w:rsidR="00FA45C7" w:rsidRPr="00FA45C7" w14:paraId="42981618" w14:textId="77777777" w:rsidTr="00FA45C7">
        <w:trPr>
          <w:trHeight w:val="306"/>
        </w:trPr>
        <w:tc>
          <w:tcPr>
            <w:tcW w:w="1320" w:type="dxa"/>
            <w:tcBorders>
              <w:top w:val="nil"/>
              <w:left w:val="nil"/>
              <w:bottom w:val="nil"/>
              <w:right w:val="nil"/>
            </w:tcBorders>
            <w:shd w:val="clear" w:color="auto" w:fill="auto"/>
            <w:noWrap/>
            <w:vAlign w:val="bottom"/>
            <w:hideMark/>
          </w:tcPr>
          <w:p w14:paraId="1EB23CE5"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Robertson</w:t>
            </w:r>
          </w:p>
        </w:tc>
        <w:tc>
          <w:tcPr>
            <w:tcW w:w="780" w:type="dxa"/>
            <w:tcBorders>
              <w:top w:val="nil"/>
              <w:left w:val="nil"/>
              <w:bottom w:val="nil"/>
              <w:right w:val="nil"/>
            </w:tcBorders>
            <w:shd w:val="clear" w:color="auto" w:fill="auto"/>
            <w:noWrap/>
            <w:vAlign w:val="bottom"/>
            <w:hideMark/>
          </w:tcPr>
          <w:p w14:paraId="36D6EDE4"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181.97</w:t>
            </w:r>
          </w:p>
        </w:tc>
        <w:tc>
          <w:tcPr>
            <w:tcW w:w="780" w:type="dxa"/>
            <w:tcBorders>
              <w:top w:val="nil"/>
              <w:left w:val="nil"/>
              <w:bottom w:val="nil"/>
              <w:right w:val="nil"/>
            </w:tcBorders>
            <w:shd w:val="clear" w:color="auto" w:fill="auto"/>
            <w:noWrap/>
            <w:vAlign w:val="bottom"/>
            <w:hideMark/>
          </w:tcPr>
          <w:p w14:paraId="6E710F5A"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193.33</w:t>
            </w:r>
          </w:p>
        </w:tc>
        <w:tc>
          <w:tcPr>
            <w:tcW w:w="780" w:type="dxa"/>
            <w:tcBorders>
              <w:top w:val="nil"/>
              <w:left w:val="nil"/>
              <w:bottom w:val="nil"/>
              <w:right w:val="nil"/>
            </w:tcBorders>
            <w:shd w:val="clear" w:color="auto" w:fill="auto"/>
            <w:noWrap/>
            <w:vAlign w:val="bottom"/>
            <w:hideMark/>
          </w:tcPr>
          <w:p w14:paraId="0266F380"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161.27</w:t>
            </w:r>
          </w:p>
        </w:tc>
      </w:tr>
      <w:tr w:rsidR="00FA45C7" w:rsidRPr="00FA45C7" w14:paraId="4617CE47" w14:textId="77777777" w:rsidTr="00FA45C7">
        <w:trPr>
          <w:trHeight w:val="306"/>
        </w:trPr>
        <w:tc>
          <w:tcPr>
            <w:tcW w:w="1320" w:type="dxa"/>
            <w:tcBorders>
              <w:top w:val="nil"/>
              <w:left w:val="nil"/>
              <w:bottom w:val="nil"/>
              <w:right w:val="nil"/>
            </w:tcBorders>
            <w:shd w:val="clear" w:color="auto" w:fill="auto"/>
            <w:noWrap/>
            <w:vAlign w:val="bottom"/>
            <w:hideMark/>
          </w:tcPr>
          <w:p w14:paraId="5F947115"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Rutherford</w:t>
            </w:r>
          </w:p>
        </w:tc>
        <w:tc>
          <w:tcPr>
            <w:tcW w:w="780" w:type="dxa"/>
            <w:tcBorders>
              <w:top w:val="nil"/>
              <w:left w:val="nil"/>
              <w:bottom w:val="nil"/>
              <w:right w:val="nil"/>
            </w:tcBorders>
            <w:shd w:val="clear" w:color="auto" w:fill="auto"/>
            <w:noWrap/>
            <w:vAlign w:val="bottom"/>
            <w:hideMark/>
          </w:tcPr>
          <w:p w14:paraId="5CC325B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166.73</w:t>
            </w:r>
          </w:p>
        </w:tc>
        <w:tc>
          <w:tcPr>
            <w:tcW w:w="780" w:type="dxa"/>
            <w:tcBorders>
              <w:top w:val="nil"/>
              <w:left w:val="nil"/>
              <w:bottom w:val="nil"/>
              <w:right w:val="nil"/>
            </w:tcBorders>
            <w:shd w:val="clear" w:color="auto" w:fill="auto"/>
            <w:noWrap/>
            <w:vAlign w:val="bottom"/>
            <w:hideMark/>
          </w:tcPr>
          <w:p w14:paraId="458ADDAF"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184.93</w:t>
            </w:r>
          </w:p>
        </w:tc>
        <w:tc>
          <w:tcPr>
            <w:tcW w:w="780" w:type="dxa"/>
            <w:tcBorders>
              <w:top w:val="nil"/>
              <w:left w:val="nil"/>
              <w:bottom w:val="nil"/>
              <w:right w:val="nil"/>
            </w:tcBorders>
            <w:shd w:val="clear" w:color="auto" w:fill="auto"/>
            <w:noWrap/>
            <w:vAlign w:val="bottom"/>
            <w:hideMark/>
          </w:tcPr>
          <w:p w14:paraId="7B67543E"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161.49</w:t>
            </w:r>
          </w:p>
        </w:tc>
      </w:tr>
      <w:tr w:rsidR="00FA45C7" w:rsidRPr="00FA45C7" w14:paraId="4DDE3521" w14:textId="77777777" w:rsidTr="00FA45C7">
        <w:trPr>
          <w:trHeight w:val="306"/>
        </w:trPr>
        <w:tc>
          <w:tcPr>
            <w:tcW w:w="1320" w:type="dxa"/>
            <w:tcBorders>
              <w:top w:val="nil"/>
              <w:left w:val="nil"/>
              <w:bottom w:val="nil"/>
              <w:right w:val="nil"/>
            </w:tcBorders>
            <w:shd w:val="clear" w:color="auto" w:fill="auto"/>
            <w:noWrap/>
            <w:vAlign w:val="bottom"/>
            <w:hideMark/>
          </w:tcPr>
          <w:p w14:paraId="1A514818"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Stewart</w:t>
            </w:r>
          </w:p>
        </w:tc>
        <w:tc>
          <w:tcPr>
            <w:tcW w:w="780" w:type="dxa"/>
            <w:tcBorders>
              <w:top w:val="nil"/>
              <w:left w:val="nil"/>
              <w:bottom w:val="nil"/>
              <w:right w:val="nil"/>
            </w:tcBorders>
            <w:shd w:val="clear" w:color="auto" w:fill="auto"/>
            <w:noWrap/>
            <w:vAlign w:val="bottom"/>
            <w:hideMark/>
          </w:tcPr>
          <w:p w14:paraId="3B479371"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150.30</w:t>
            </w:r>
          </w:p>
        </w:tc>
        <w:tc>
          <w:tcPr>
            <w:tcW w:w="780" w:type="dxa"/>
            <w:tcBorders>
              <w:top w:val="nil"/>
              <w:left w:val="nil"/>
              <w:bottom w:val="nil"/>
              <w:right w:val="nil"/>
            </w:tcBorders>
            <w:shd w:val="clear" w:color="auto" w:fill="auto"/>
            <w:noWrap/>
            <w:vAlign w:val="bottom"/>
            <w:hideMark/>
          </w:tcPr>
          <w:p w14:paraId="43F01DE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119.33</w:t>
            </w:r>
          </w:p>
        </w:tc>
        <w:tc>
          <w:tcPr>
            <w:tcW w:w="780" w:type="dxa"/>
            <w:tcBorders>
              <w:top w:val="nil"/>
              <w:left w:val="nil"/>
              <w:bottom w:val="nil"/>
              <w:right w:val="nil"/>
            </w:tcBorders>
            <w:shd w:val="clear" w:color="auto" w:fill="auto"/>
            <w:noWrap/>
            <w:vAlign w:val="bottom"/>
            <w:hideMark/>
          </w:tcPr>
          <w:p w14:paraId="6DB82E89"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122.94</w:t>
            </w:r>
          </w:p>
        </w:tc>
      </w:tr>
      <w:tr w:rsidR="00FA45C7" w:rsidRPr="00FA45C7" w14:paraId="295A30EF" w14:textId="77777777" w:rsidTr="00FA45C7">
        <w:trPr>
          <w:trHeight w:val="306"/>
        </w:trPr>
        <w:tc>
          <w:tcPr>
            <w:tcW w:w="1320" w:type="dxa"/>
            <w:tcBorders>
              <w:top w:val="nil"/>
              <w:left w:val="nil"/>
              <w:bottom w:val="nil"/>
              <w:right w:val="nil"/>
            </w:tcBorders>
            <w:shd w:val="clear" w:color="auto" w:fill="auto"/>
            <w:noWrap/>
            <w:vAlign w:val="bottom"/>
            <w:hideMark/>
          </w:tcPr>
          <w:p w14:paraId="60A91A76"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Sumner</w:t>
            </w:r>
          </w:p>
        </w:tc>
        <w:tc>
          <w:tcPr>
            <w:tcW w:w="780" w:type="dxa"/>
            <w:tcBorders>
              <w:top w:val="nil"/>
              <w:left w:val="nil"/>
              <w:bottom w:val="nil"/>
              <w:right w:val="nil"/>
            </w:tcBorders>
            <w:shd w:val="clear" w:color="auto" w:fill="auto"/>
            <w:noWrap/>
            <w:vAlign w:val="bottom"/>
            <w:hideMark/>
          </w:tcPr>
          <w:p w14:paraId="52691B26"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171.20</w:t>
            </w:r>
          </w:p>
        </w:tc>
        <w:tc>
          <w:tcPr>
            <w:tcW w:w="780" w:type="dxa"/>
            <w:tcBorders>
              <w:top w:val="nil"/>
              <w:left w:val="nil"/>
              <w:bottom w:val="nil"/>
              <w:right w:val="nil"/>
            </w:tcBorders>
            <w:shd w:val="clear" w:color="auto" w:fill="auto"/>
            <w:noWrap/>
            <w:vAlign w:val="bottom"/>
            <w:hideMark/>
          </w:tcPr>
          <w:p w14:paraId="25436B6E"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181.93</w:t>
            </w:r>
          </w:p>
        </w:tc>
        <w:tc>
          <w:tcPr>
            <w:tcW w:w="780" w:type="dxa"/>
            <w:tcBorders>
              <w:top w:val="nil"/>
              <w:left w:val="nil"/>
              <w:bottom w:val="nil"/>
              <w:right w:val="nil"/>
            </w:tcBorders>
            <w:shd w:val="clear" w:color="auto" w:fill="auto"/>
            <w:noWrap/>
            <w:vAlign w:val="bottom"/>
            <w:hideMark/>
          </w:tcPr>
          <w:p w14:paraId="267D20A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152.32</w:t>
            </w:r>
          </w:p>
        </w:tc>
      </w:tr>
      <w:tr w:rsidR="00FA45C7" w:rsidRPr="00FA45C7" w14:paraId="1EA6D6B8" w14:textId="77777777" w:rsidTr="00FA45C7">
        <w:trPr>
          <w:trHeight w:val="306"/>
        </w:trPr>
        <w:tc>
          <w:tcPr>
            <w:tcW w:w="1320" w:type="dxa"/>
            <w:tcBorders>
              <w:top w:val="nil"/>
              <w:left w:val="nil"/>
              <w:bottom w:val="nil"/>
              <w:right w:val="nil"/>
            </w:tcBorders>
            <w:shd w:val="clear" w:color="auto" w:fill="auto"/>
            <w:noWrap/>
            <w:vAlign w:val="bottom"/>
            <w:hideMark/>
          </w:tcPr>
          <w:p w14:paraId="0414163F"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Tipton</w:t>
            </w:r>
          </w:p>
        </w:tc>
        <w:tc>
          <w:tcPr>
            <w:tcW w:w="780" w:type="dxa"/>
            <w:tcBorders>
              <w:top w:val="nil"/>
              <w:left w:val="nil"/>
              <w:bottom w:val="nil"/>
              <w:right w:val="nil"/>
            </w:tcBorders>
            <w:shd w:val="clear" w:color="auto" w:fill="auto"/>
            <w:noWrap/>
            <w:vAlign w:val="bottom"/>
            <w:hideMark/>
          </w:tcPr>
          <w:p w14:paraId="11A62510"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164.03</w:t>
            </w:r>
          </w:p>
        </w:tc>
        <w:tc>
          <w:tcPr>
            <w:tcW w:w="780" w:type="dxa"/>
            <w:tcBorders>
              <w:top w:val="nil"/>
              <w:left w:val="nil"/>
              <w:bottom w:val="nil"/>
              <w:right w:val="nil"/>
            </w:tcBorders>
            <w:shd w:val="clear" w:color="auto" w:fill="auto"/>
            <w:noWrap/>
            <w:vAlign w:val="bottom"/>
            <w:hideMark/>
          </w:tcPr>
          <w:p w14:paraId="2DE896CD"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181.76</w:t>
            </w:r>
          </w:p>
        </w:tc>
        <w:tc>
          <w:tcPr>
            <w:tcW w:w="780" w:type="dxa"/>
            <w:tcBorders>
              <w:top w:val="nil"/>
              <w:left w:val="nil"/>
              <w:bottom w:val="nil"/>
              <w:right w:val="nil"/>
            </w:tcBorders>
            <w:shd w:val="clear" w:color="auto" w:fill="auto"/>
            <w:noWrap/>
            <w:vAlign w:val="bottom"/>
            <w:hideMark/>
          </w:tcPr>
          <w:p w14:paraId="4EEE14F5"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133.86</w:t>
            </w:r>
          </w:p>
        </w:tc>
      </w:tr>
      <w:tr w:rsidR="00FA45C7" w:rsidRPr="00FA45C7" w14:paraId="58A1F5D9" w14:textId="77777777" w:rsidTr="00FA45C7">
        <w:trPr>
          <w:trHeight w:val="306"/>
        </w:trPr>
        <w:tc>
          <w:tcPr>
            <w:tcW w:w="1320" w:type="dxa"/>
            <w:tcBorders>
              <w:top w:val="nil"/>
              <w:left w:val="nil"/>
              <w:bottom w:val="nil"/>
              <w:right w:val="nil"/>
            </w:tcBorders>
            <w:shd w:val="clear" w:color="auto" w:fill="auto"/>
            <w:noWrap/>
            <w:vAlign w:val="bottom"/>
            <w:hideMark/>
          </w:tcPr>
          <w:p w14:paraId="018810E9"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Warren</w:t>
            </w:r>
          </w:p>
        </w:tc>
        <w:tc>
          <w:tcPr>
            <w:tcW w:w="780" w:type="dxa"/>
            <w:tcBorders>
              <w:top w:val="nil"/>
              <w:left w:val="nil"/>
              <w:bottom w:val="nil"/>
              <w:right w:val="nil"/>
            </w:tcBorders>
            <w:shd w:val="clear" w:color="auto" w:fill="auto"/>
            <w:noWrap/>
            <w:vAlign w:val="bottom"/>
            <w:hideMark/>
          </w:tcPr>
          <w:p w14:paraId="5BFD79BC"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180.03</w:t>
            </w:r>
          </w:p>
        </w:tc>
        <w:tc>
          <w:tcPr>
            <w:tcW w:w="780" w:type="dxa"/>
            <w:tcBorders>
              <w:top w:val="nil"/>
              <w:left w:val="nil"/>
              <w:bottom w:val="nil"/>
              <w:right w:val="nil"/>
            </w:tcBorders>
            <w:shd w:val="clear" w:color="auto" w:fill="auto"/>
            <w:noWrap/>
            <w:vAlign w:val="bottom"/>
            <w:hideMark/>
          </w:tcPr>
          <w:p w14:paraId="2633F8E4"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193.10</w:t>
            </w:r>
          </w:p>
        </w:tc>
        <w:tc>
          <w:tcPr>
            <w:tcW w:w="780" w:type="dxa"/>
            <w:tcBorders>
              <w:top w:val="nil"/>
              <w:left w:val="nil"/>
              <w:bottom w:val="nil"/>
              <w:right w:val="nil"/>
            </w:tcBorders>
            <w:shd w:val="clear" w:color="auto" w:fill="auto"/>
            <w:noWrap/>
            <w:vAlign w:val="bottom"/>
            <w:hideMark/>
          </w:tcPr>
          <w:p w14:paraId="32E00EB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144.90</w:t>
            </w:r>
          </w:p>
        </w:tc>
      </w:tr>
      <w:tr w:rsidR="00FA45C7" w:rsidRPr="00FA45C7" w14:paraId="76C42836" w14:textId="77777777" w:rsidTr="00FA45C7">
        <w:trPr>
          <w:trHeight w:val="306"/>
        </w:trPr>
        <w:tc>
          <w:tcPr>
            <w:tcW w:w="1320" w:type="dxa"/>
            <w:tcBorders>
              <w:top w:val="nil"/>
              <w:left w:val="nil"/>
              <w:bottom w:val="nil"/>
              <w:right w:val="nil"/>
            </w:tcBorders>
            <w:shd w:val="clear" w:color="auto" w:fill="auto"/>
            <w:noWrap/>
            <w:vAlign w:val="bottom"/>
            <w:hideMark/>
          </w:tcPr>
          <w:p w14:paraId="58615E79"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Weakley</w:t>
            </w:r>
          </w:p>
        </w:tc>
        <w:tc>
          <w:tcPr>
            <w:tcW w:w="780" w:type="dxa"/>
            <w:tcBorders>
              <w:top w:val="nil"/>
              <w:left w:val="nil"/>
              <w:bottom w:val="nil"/>
              <w:right w:val="nil"/>
            </w:tcBorders>
            <w:shd w:val="clear" w:color="auto" w:fill="auto"/>
            <w:noWrap/>
            <w:vAlign w:val="bottom"/>
            <w:hideMark/>
          </w:tcPr>
          <w:p w14:paraId="2A721D3A"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164.07</w:t>
            </w:r>
          </w:p>
        </w:tc>
        <w:tc>
          <w:tcPr>
            <w:tcW w:w="780" w:type="dxa"/>
            <w:tcBorders>
              <w:top w:val="nil"/>
              <w:left w:val="nil"/>
              <w:bottom w:val="nil"/>
              <w:right w:val="nil"/>
            </w:tcBorders>
            <w:shd w:val="clear" w:color="auto" w:fill="auto"/>
            <w:noWrap/>
            <w:vAlign w:val="bottom"/>
            <w:hideMark/>
          </w:tcPr>
          <w:p w14:paraId="76D808AB"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180.60</w:t>
            </w:r>
          </w:p>
        </w:tc>
        <w:tc>
          <w:tcPr>
            <w:tcW w:w="780" w:type="dxa"/>
            <w:tcBorders>
              <w:top w:val="nil"/>
              <w:left w:val="nil"/>
              <w:bottom w:val="nil"/>
              <w:right w:val="nil"/>
            </w:tcBorders>
            <w:shd w:val="clear" w:color="auto" w:fill="auto"/>
            <w:noWrap/>
            <w:vAlign w:val="bottom"/>
            <w:hideMark/>
          </w:tcPr>
          <w:p w14:paraId="58D176B7"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142.98</w:t>
            </w:r>
          </w:p>
        </w:tc>
      </w:tr>
      <w:tr w:rsidR="00FA45C7" w:rsidRPr="00FA45C7" w14:paraId="18BDC434" w14:textId="77777777" w:rsidTr="00FA45C7">
        <w:trPr>
          <w:trHeight w:val="306"/>
        </w:trPr>
        <w:tc>
          <w:tcPr>
            <w:tcW w:w="1320" w:type="dxa"/>
            <w:tcBorders>
              <w:top w:val="nil"/>
              <w:left w:val="nil"/>
              <w:bottom w:val="single" w:sz="4" w:space="0" w:color="auto"/>
              <w:right w:val="nil"/>
            </w:tcBorders>
            <w:shd w:val="clear" w:color="auto" w:fill="auto"/>
            <w:noWrap/>
            <w:vAlign w:val="bottom"/>
            <w:hideMark/>
          </w:tcPr>
          <w:p w14:paraId="5E47A8BC" w14:textId="77777777" w:rsidR="00FA45C7" w:rsidRPr="00FA45C7" w:rsidRDefault="00FA45C7" w:rsidP="00FA45C7">
            <w:pPr>
              <w:rPr>
                <w:rFonts w:ascii="Times New Roman" w:hAnsi="Times New Roman" w:cs="Times New Roman"/>
                <w:color w:val="000000"/>
              </w:rPr>
            </w:pPr>
            <w:r w:rsidRPr="00FA45C7">
              <w:rPr>
                <w:rFonts w:ascii="Times New Roman" w:hAnsi="Times New Roman" w:cs="Times New Roman"/>
                <w:color w:val="000000"/>
              </w:rPr>
              <w:t>White</w:t>
            </w:r>
          </w:p>
        </w:tc>
        <w:tc>
          <w:tcPr>
            <w:tcW w:w="780" w:type="dxa"/>
            <w:tcBorders>
              <w:top w:val="nil"/>
              <w:left w:val="nil"/>
              <w:bottom w:val="single" w:sz="4" w:space="0" w:color="auto"/>
              <w:right w:val="nil"/>
            </w:tcBorders>
            <w:shd w:val="clear" w:color="auto" w:fill="auto"/>
            <w:noWrap/>
            <w:vAlign w:val="bottom"/>
            <w:hideMark/>
          </w:tcPr>
          <w:p w14:paraId="7E211DB8"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176.03</w:t>
            </w:r>
          </w:p>
        </w:tc>
        <w:tc>
          <w:tcPr>
            <w:tcW w:w="780" w:type="dxa"/>
            <w:tcBorders>
              <w:top w:val="nil"/>
              <w:left w:val="nil"/>
              <w:bottom w:val="single" w:sz="4" w:space="0" w:color="auto"/>
              <w:right w:val="nil"/>
            </w:tcBorders>
            <w:shd w:val="clear" w:color="auto" w:fill="auto"/>
            <w:noWrap/>
            <w:vAlign w:val="bottom"/>
            <w:hideMark/>
          </w:tcPr>
          <w:p w14:paraId="577E0B7C"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186.37</w:t>
            </w:r>
          </w:p>
        </w:tc>
        <w:tc>
          <w:tcPr>
            <w:tcW w:w="780" w:type="dxa"/>
            <w:tcBorders>
              <w:top w:val="nil"/>
              <w:left w:val="nil"/>
              <w:bottom w:val="single" w:sz="4" w:space="0" w:color="auto"/>
              <w:right w:val="nil"/>
            </w:tcBorders>
            <w:shd w:val="clear" w:color="auto" w:fill="auto"/>
            <w:noWrap/>
            <w:vAlign w:val="bottom"/>
            <w:hideMark/>
          </w:tcPr>
          <w:p w14:paraId="198B86C4" w14:textId="77777777" w:rsidR="00FA45C7" w:rsidRPr="00FA45C7" w:rsidRDefault="00FA45C7" w:rsidP="00FA45C7">
            <w:pPr>
              <w:jc w:val="center"/>
              <w:rPr>
                <w:rFonts w:ascii="Times New Roman" w:hAnsi="Times New Roman" w:cs="Times New Roman"/>
                <w:color w:val="000000"/>
              </w:rPr>
            </w:pPr>
            <w:r w:rsidRPr="00FA45C7">
              <w:rPr>
                <w:rFonts w:ascii="Times New Roman" w:hAnsi="Times New Roman" w:cs="Times New Roman"/>
                <w:color w:val="000000"/>
              </w:rPr>
              <w:t>163.38</w:t>
            </w:r>
          </w:p>
        </w:tc>
      </w:tr>
    </w:tbl>
    <w:p w14:paraId="62513102" w14:textId="77777777" w:rsidR="005C7F6D" w:rsidRPr="005C7F6D" w:rsidRDefault="005C7F6D" w:rsidP="005C7F6D"/>
    <w:p w14:paraId="470ACCDE" w14:textId="77777777" w:rsidR="004D1C64" w:rsidRDefault="004D1C64" w:rsidP="004D1C64">
      <w:pPr>
        <w:rPr>
          <w:rFonts w:ascii="Times New Roman" w:hAnsi="Times New Roman" w:cs="Times New Roman"/>
        </w:rPr>
      </w:pPr>
    </w:p>
    <w:p w14:paraId="23E92342" w14:textId="29694863" w:rsidR="005C7F6D" w:rsidRDefault="004D1C64" w:rsidP="004D1C64">
      <w:pPr>
        <w:rPr>
          <w:rFonts w:ascii="Times New Roman" w:hAnsi="Times New Roman" w:cs="Times New Roman"/>
        </w:rPr>
      </w:pPr>
      <w:r>
        <w:rPr>
          <w:rFonts w:ascii="Times New Roman" w:hAnsi="Times New Roman" w:cs="Times New Roman"/>
        </w:rPr>
        <w:br w:type="textWrapping" w:clear="all"/>
      </w:r>
    </w:p>
    <w:p w14:paraId="46A727E0" w14:textId="77777777" w:rsidR="004D1C64" w:rsidRDefault="004D1C64" w:rsidP="004D1C64">
      <w:pPr>
        <w:rPr>
          <w:rFonts w:ascii="Times New Roman" w:hAnsi="Times New Roman" w:cs="Times New Roman"/>
        </w:rPr>
      </w:pPr>
    </w:p>
    <w:p w14:paraId="5A8BBA41" w14:textId="77777777" w:rsidR="004D1C64" w:rsidRDefault="004D1C64" w:rsidP="004D1C64">
      <w:pPr>
        <w:rPr>
          <w:rFonts w:ascii="Times New Roman" w:hAnsi="Times New Roman" w:cs="Times New Roman"/>
        </w:rPr>
      </w:pPr>
    </w:p>
    <w:p w14:paraId="4B95886D" w14:textId="77777777" w:rsidR="004D1C64" w:rsidRDefault="004D1C64">
      <w:pPr>
        <w:rPr>
          <w:rFonts w:ascii="Times New Roman" w:hAnsi="Times New Roman" w:cs="Times New Roman"/>
        </w:rPr>
      </w:pPr>
      <w:r>
        <w:rPr>
          <w:rFonts w:ascii="Times New Roman" w:hAnsi="Times New Roman" w:cs="Times New Roman"/>
        </w:rPr>
        <w:br w:type="page"/>
      </w:r>
    </w:p>
    <w:p w14:paraId="7299C1B4" w14:textId="4A70683F" w:rsidR="004D1C64" w:rsidRDefault="004D1C64" w:rsidP="004D1C64">
      <w:pPr>
        <w:pStyle w:val="Caption"/>
        <w:rPr>
          <w:rFonts w:ascii="Times New Roman" w:hAnsi="Times New Roman" w:cs="Times New Roman"/>
        </w:rPr>
      </w:pPr>
      <w:bookmarkStart w:id="45" w:name="_Toc164856480"/>
      <w:r w:rsidRPr="004D1C64">
        <w:rPr>
          <w:rFonts w:ascii="Times New Roman" w:hAnsi="Times New Roman" w:cs="Times New Roman"/>
        </w:rPr>
        <w:lastRenderedPageBreak/>
        <w:t xml:space="preserve">Table </w:t>
      </w:r>
      <w:r w:rsidRPr="004D1C64">
        <w:rPr>
          <w:rFonts w:ascii="Times New Roman" w:hAnsi="Times New Roman" w:cs="Times New Roman"/>
        </w:rPr>
        <w:fldChar w:fldCharType="begin"/>
      </w:r>
      <w:r w:rsidRPr="004D1C64">
        <w:rPr>
          <w:rFonts w:ascii="Times New Roman" w:hAnsi="Times New Roman" w:cs="Times New Roman"/>
        </w:rPr>
        <w:instrText xml:space="preserve"> SEQ Table \* ARABIC </w:instrText>
      </w:r>
      <w:r w:rsidRPr="004D1C64">
        <w:rPr>
          <w:rFonts w:ascii="Times New Roman" w:hAnsi="Times New Roman" w:cs="Times New Roman"/>
        </w:rPr>
        <w:fldChar w:fldCharType="separate"/>
      </w:r>
      <w:r w:rsidR="00983FD0">
        <w:rPr>
          <w:rFonts w:ascii="Times New Roman" w:hAnsi="Times New Roman" w:cs="Times New Roman"/>
          <w:noProof/>
        </w:rPr>
        <w:t>6</w:t>
      </w:r>
      <w:r w:rsidRPr="004D1C64">
        <w:rPr>
          <w:rFonts w:ascii="Times New Roman" w:hAnsi="Times New Roman" w:cs="Times New Roman"/>
        </w:rPr>
        <w:fldChar w:fldCharType="end"/>
      </w:r>
      <w:r w:rsidRPr="004D1C64">
        <w:rPr>
          <w:rFonts w:ascii="Times New Roman" w:hAnsi="Times New Roman" w:cs="Times New Roman"/>
        </w:rPr>
        <w:t xml:space="preserve">. </w:t>
      </w:r>
      <w:r w:rsidR="00651C19">
        <w:rPr>
          <w:rFonts w:ascii="Times New Roman" w:hAnsi="Times New Roman" w:cs="Times New Roman"/>
        </w:rPr>
        <w:t xml:space="preserve">Tennessee </w:t>
      </w:r>
      <w:r w:rsidRPr="004D1C64">
        <w:rPr>
          <w:rFonts w:ascii="Times New Roman" w:hAnsi="Times New Roman" w:cs="Times New Roman"/>
        </w:rPr>
        <w:t>Soybean Olympic Average</w:t>
      </w:r>
      <w:r w:rsidR="00651C19">
        <w:rPr>
          <w:rFonts w:ascii="Times New Roman" w:hAnsi="Times New Roman" w:cs="Times New Roman"/>
        </w:rPr>
        <w:t xml:space="preserve"> Yields by County, 2018-2022</w:t>
      </w:r>
      <w:bookmarkEnd w:id="45"/>
    </w:p>
    <w:tbl>
      <w:tblPr>
        <w:tblW w:w="3854" w:type="dxa"/>
        <w:tblLook w:val="04A0" w:firstRow="1" w:lastRow="0" w:firstColumn="1" w:lastColumn="0" w:noHBand="0" w:noVBand="1"/>
      </w:tblPr>
      <w:tblGrid>
        <w:gridCol w:w="1470"/>
        <w:gridCol w:w="830"/>
        <w:gridCol w:w="821"/>
        <w:gridCol w:w="821"/>
      </w:tblGrid>
      <w:tr w:rsidR="00293CF5" w:rsidRPr="00293CF5" w14:paraId="58E02DDF" w14:textId="77777777" w:rsidTr="00293CF5">
        <w:trPr>
          <w:trHeight w:val="306"/>
        </w:trPr>
        <w:tc>
          <w:tcPr>
            <w:tcW w:w="1391" w:type="dxa"/>
            <w:tcBorders>
              <w:top w:val="single" w:sz="4" w:space="0" w:color="auto"/>
              <w:left w:val="nil"/>
              <w:bottom w:val="single" w:sz="4" w:space="0" w:color="auto"/>
              <w:right w:val="nil"/>
            </w:tcBorders>
            <w:shd w:val="clear" w:color="auto" w:fill="auto"/>
            <w:noWrap/>
            <w:vAlign w:val="bottom"/>
            <w:hideMark/>
          </w:tcPr>
          <w:p w14:paraId="024A1CCC"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County</w:t>
            </w:r>
          </w:p>
        </w:tc>
        <w:tc>
          <w:tcPr>
            <w:tcW w:w="821" w:type="dxa"/>
            <w:tcBorders>
              <w:top w:val="single" w:sz="4" w:space="0" w:color="auto"/>
              <w:left w:val="nil"/>
              <w:bottom w:val="single" w:sz="4" w:space="0" w:color="auto"/>
              <w:right w:val="nil"/>
            </w:tcBorders>
            <w:shd w:val="clear" w:color="auto" w:fill="auto"/>
            <w:noWrap/>
            <w:vAlign w:val="bottom"/>
            <w:hideMark/>
          </w:tcPr>
          <w:p w14:paraId="703F60A6"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 xml:space="preserve">NASS </w:t>
            </w:r>
          </w:p>
        </w:tc>
        <w:tc>
          <w:tcPr>
            <w:tcW w:w="821" w:type="dxa"/>
            <w:tcBorders>
              <w:top w:val="single" w:sz="4" w:space="0" w:color="auto"/>
              <w:left w:val="nil"/>
              <w:bottom w:val="single" w:sz="4" w:space="0" w:color="auto"/>
              <w:right w:val="nil"/>
            </w:tcBorders>
            <w:shd w:val="clear" w:color="auto" w:fill="auto"/>
            <w:noWrap/>
            <w:vAlign w:val="bottom"/>
            <w:hideMark/>
          </w:tcPr>
          <w:p w14:paraId="4A6BB665"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FSA</w:t>
            </w:r>
          </w:p>
        </w:tc>
        <w:tc>
          <w:tcPr>
            <w:tcW w:w="821" w:type="dxa"/>
            <w:tcBorders>
              <w:top w:val="single" w:sz="4" w:space="0" w:color="auto"/>
              <w:left w:val="nil"/>
              <w:bottom w:val="single" w:sz="4" w:space="0" w:color="auto"/>
              <w:right w:val="nil"/>
            </w:tcBorders>
            <w:shd w:val="clear" w:color="auto" w:fill="auto"/>
            <w:noWrap/>
            <w:vAlign w:val="bottom"/>
            <w:hideMark/>
          </w:tcPr>
          <w:p w14:paraId="21411570"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APH</w:t>
            </w:r>
          </w:p>
        </w:tc>
      </w:tr>
      <w:tr w:rsidR="00293CF5" w:rsidRPr="00293CF5" w14:paraId="47E21506" w14:textId="77777777" w:rsidTr="00293CF5">
        <w:trPr>
          <w:trHeight w:val="306"/>
        </w:trPr>
        <w:tc>
          <w:tcPr>
            <w:tcW w:w="1391" w:type="dxa"/>
            <w:tcBorders>
              <w:top w:val="nil"/>
              <w:left w:val="nil"/>
              <w:bottom w:val="nil"/>
              <w:right w:val="nil"/>
            </w:tcBorders>
            <w:shd w:val="clear" w:color="auto" w:fill="auto"/>
            <w:noWrap/>
            <w:vAlign w:val="bottom"/>
            <w:hideMark/>
          </w:tcPr>
          <w:p w14:paraId="2B4CA917"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Bledsoe*</w:t>
            </w:r>
          </w:p>
        </w:tc>
        <w:tc>
          <w:tcPr>
            <w:tcW w:w="821" w:type="dxa"/>
            <w:tcBorders>
              <w:top w:val="nil"/>
              <w:left w:val="nil"/>
              <w:bottom w:val="nil"/>
              <w:right w:val="nil"/>
            </w:tcBorders>
            <w:shd w:val="clear" w:color="auto" w:fill="auto"/>
            <w:noWrap/>
            <w:vAlign w:val="bottom"/>
            <w:hideMark/>
          </w:tcPr>
          <w:p w14:paraId="36FFB278"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69.40</w:t>
            </w:r>
          </w:p>
        </w:tc>
        <w:tc>
          <w:tcPr>
            <w:tcW w:w="821" w:type="dxa"/>
            <w:tcBorders>
              <w:top w:val="nil"/>
              <w:left w:val="nil"/>
              <w:bottom w:val="nil"/>
              <w:right w:val="nil"/>
            </w:tcBorders>
            <w:shd w:val="clear" w:color="auto" w:fill="auto"/>
            <w:noWrap/>
            <w:vAlign w:val="bottom"/>
            <w:hideMark/>
          </w:tcPr>
          <w:p w14:paraId="0A6E7AA4"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59.50</w:t>
            </w:r>
          </w:p>
        </w:tc>
        <w:tc>
          <w:tcPr>
            <w:tcW w:w="821" w:type="dxa"/>
            <w:tcBorders>
              <w:top w:val="nil"/>
              <w:left w:val="nil"/>
              <w:bottom w:val="nil"/>
              <w:right w:val="nil"/>
            </w:tcBorders>
            <w:shd w:val="clear" w:color="auto" w:fill="auto"/>
            <w:noWrap/>
            <w:vAlign w:val="bottom"/>
            <w:hideMark/>
          </w:tcPr>
          <w:p w14:paraId="4B639F46"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48.82</w:t>
            </w:r>
          </w:p>
        </w:tc>
      </w:tr>
      <w:tr w:rsidR="00293CF5" w:rsidRPr="00293CF5" w14:paraId="08EE672D" w14:textId="77777777" w:rsidTr="00293CF5">
        <w:trPr>
          <w:trHeight w:val="306"/>
        </w:trPr>
        <w:tc>
          <w:tcPr>
            <w:tcW w:w="1391" w:type="dxa"/>
            <w:tcBorders>
              <w:top w:val="nil"/>
              <w:left w:val="nil"/>
              <w:bottom w:val="nil"/>
              <w:right w:val="nil"/>
            </w:tcBorders>
            <w:shd w:val="clear" w:color="auto" w:fill="auto"/>
            <w:noWrap/>
            <w:vAlign w:val="bottom"/>
            <w:hideMark/>
          </w:tcPr>
          <w:p w14:paraId="474D63CA"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Cannon</w:t>
            </w:r>
          </w:p>
        </w:tc>
        <w:tc>
          <w:tcPr>
            <w:tcW w:w="821" w:type="dxa"/>
            <w:tcBorders>
              <w:top w:val="nil"/>
              <w:left w:val="nil"/>
              <w:bottom w:val="nil"/>
              <w:right w:val="nil"/>
            </w:tcBorders>
            <w:shd w:val="clear" w:color="auto" w:fill="auto"/>
            <w:noWrap/>
            <w:vAlign w:val="bottom"/>
            <w:hideMark/>
          </w:tcPr>
          <w:p w14:paraId="7EFA29B3"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70.53</w:t>
            </w:r>
          </w:p>
        </w:tc>
        <w:tc>
          <w:tcPr>
            <w:tcW w:w="821" w:type="dxa"/>
            <w:tcBorders>
              <w:top w:val="nil"/>
              <w:left w:val="nil"/>
              <w:bottom w:val="nil"/>
              <w:right w:val="nil"/>
            </w:tcBorders>
            <w:shd w:val="clear" w:color="auto" w:fill="auto"/>
            <w:noWrap/>
            <w:vAlign w:val="bottom"/>
            <w:hideMark/>
          </w:tcPr>
          <w:p w14:paraId="5E1EB8C1"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60.32</w:t>
            </w:r>
          </w:p>
        </w:tc>
        <w:tc>
          <w:tcPr>
            <w:tcW w:w="821" w:type="dxa"/>
            <w:tcBorders>
              <w:top w:val="nil"/>
              <w:left w:val="nil"/>
              <w:bottom w:val="nil"/>
              <w:right w:val="nil"/>
            </w:tcBorders>
            <w:shd w:val="clear" w:color="auto" w:fill="auto"/>
            <w:noWrap/>
            <w:vAlign w:val="bottom"/>
            <w:hideMark/>
          </w:tcPr>
          <w:p w14:paraId="5BA2A059"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49.84</w:t>
            </w:r>
          </w:p>
        </w:tc>
      </w:tr>
      <w:tr w:rsidR="00293CF5" w:rsidRPr="00293CF5" w14:paraId="2166BA05" w14:textId="77777777" w:rsidTr="00293CF5">
        <w:trPr>
          <w:trHeight w:val="306"/>
        </w:trPr>
        <w:tc>
          <w:tcPr>
            <w:tcW w:w="1391" w:type="dxa"/>
            <w:tcBorders>
              <w:top w:val="nil"/>
              <w:left w:val="nil"/>
              <w:bottom w:val="nil"/>
              <w:right w:val="nil"/>
            </w:tcBorders>
            <w:shd w:val="clear" w:color="auto" w:fill="auto"/>
            <w:noWrap/>
            <w:vAlign w:val="bottom"/>
            <w:hideMark/>
          </w:tcPr>
          <w:p w14:paraId="3CF8F1F4"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Carroll</w:t>
            </w:r>
          </w:p>
        </w:tc>
        <w:tc>
          <w:tcPr>
            <w:tcW w:w="821" w:type="dxa"/>
            <w:tcBorders>
              <w:top w:val="nil"/>
              <w:left w:val="nil"/>
              <w:bottom w:val="nil"/>
              <w:right w:val="nil"/>
            </w:tcBorders>
            <w:shd w:val="clear" w:color="auto" w:fill="auto"/>
            <w:noWrap/>
            <w:vAlign w:val="bottom"/>
            <w:hideMark/>
          </w:tcPr>
          <w:p w14:paraId="3566F7DB"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61.00</w:t>
            </w:r>
          </w:p>
        </w:tc>
        <w:tc>
          <w:tcPr>
            <w:tcW w:w="821" w:type="dxa"/>
            <w:tcBorders>
              <w:top w:val="nil"/>
              <w:left w:val="nil"/>
              <w:bottom w:val="nil"/>
              <w:right w:val="nil"/>
            </w:tcBorders>
            <w:shd w:val="clear" w:color="auto" w:fill="auto"/>
            <w:noWrap/>
            <w:vAlign w:val="bottom"/>
            <w:hideMark/>
          </w:tcPr>
          <w:p w14:paraId="4A3F5AB5"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46.80</w:t>
            </w:r>
          </w:p>
        </w:tc>
        <w:tc>
          <w:tcPr>
            <w:tcW w:w="821" w:type="dxa"/>
            <w:tcBorders>
              <w:top w:val="nil"/>
              <w:left w:val="nil"/>
              <w:bottom w:val="nil"/>
              <w:right w:val="nil"/>
            </w:tcBorders>
            <w:shd w:val="clear" w:color="auto" w:fill="auto"/>
            <w:noWrap/>
            <w:vAlign w:val="bottom"/>
            <w:hideMark/>
          </w:tcPr>
          <w:p w14:paraId="7B87BCE6"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37.03</w:t>
            </w:r>
          </w:p>
        </w:tc>
      </w:tr>
      <w:tr w:rsidR="00293CF5" w:rsidRPr="00293CF5" w14:paraId="53D08549" w14:textId="77777777" w:rsidTr="00293CF5">
        <w:trPr>
          <w:trHeight w:val="306"/>
        </w:trPr>
        <w:tc>
          <w:tcPr>
            <w:tcW w:w="1391" w:type="dxa"/>
            <w:tcBorders>
              <w:top w:val="nil"/>
              <w:left w:val="nil"/>
              <w:bottom w:val="nil"/>
              <w:right w:val="nil"/>
            </w:tcBorders>
            <w:shd w:val="clear" w:color="auto" w:fill="auto"/>
            <w:noWrap/>
            <w:vAlign w:val="bottom"/>
            <w:hideMark/>
          </w:tcPr>
          <w:p w14:paraId="7CFB0C08"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Chester</w:t>
            </w:r>
          </w:p>
        </w:tc>
        <w:tc>
          <w:tcPr>
            <w:tcW w:w="821" w:type="dxa"/>
            <w:tcBorders>
              <w:top w:val="nil"/>
              <w:left w:val="nil"/>
              <w:bottom w:val="nil"/>
              <w:right w:val="nil"/>
            </w:tcBorders>
            <w:shd w:val="clear" w:color="auto" w:fill="auto"/>
            <w:noWrap/>
            <w:vAlign w:val="bottom"/>
            <w:hideMark/>
          </w:tcPr>
          <w:p w14:paraId="46099447"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61.60</w:t>
            </w:r>
          </w:p>
        </w:tc>
        <w:tc>
          <w:tcPr>
            <w:tcW w:w="821" w:type="dxa"/>
            <w:tcBorders>
              <w:top w:val="nil"/>
              <w:left w:val="nil"/>
              <w:bottom w:val="nil"/>
              <w:right w:val="nil"/>
            </w:tcBorders>
            <w:shd w:val="clear" w:color="auto" w:fill="auto"/>
            <w:noWrap/>
            <w:vAlign w:val="bottom"/>
            <w:hideMark/>
          </w:tcPr>
          <w:p w14:paraId="788A4DEB"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47.91</w:t>
            </w:r>
          </w:p>
        </w:tc>
        <w:tc>
          <w:tcPr>
            <w:tcW w:w="821" w:type="dxa"/>
            <w:tcBorders>
              <w:top w:val="nil"/>
              <w:left w:val="nil"/>
              <w:bottom w:val="nil"/>
              <w:right w:val="nil"/>
            </w:tcBorders>
            <w:shd w:val="clear" w:color="auto" w:fill="auto"/>
            <w:noWrap/>
            <w:vAlign w:val="bottom"/>
            <w:hideMark/>
          </w:tcPr>
          <w:p w14:paraId="6CDC2050"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39.97</w:t>
            </w:r>
          </w:p>
        </w:tc>
      </w:tr>
      <w:tr w:rsidR="00293CF5" w:rsidRPr="00293CF5" w14:paraId="59BE3E38" w14:textId="77777777" w:rsidTr="00293CF5">
        <w:trPr>
          <w:trHeight w:val="306"/>
        </w:trPr>
        <w:tc>
          <w:tcPr>
            <w:tcW w:w="1391" w:type="dxa"/>
            <w:tcBorders>
              <w:top w:val="nil"/>
              <w:left w:val="nil"/>
              <w:bottom w:val="nil"/>
              <w:right w:val="nil"/>
            </w:tcBorders>
            <w:shd w:val="clear" w:color="auto" w:fill="auto"/>
            <w:noWrap/>
            <w:vAlign w:val="bottom"/>
            <w:hideMark/>
          </w:tcPr>
          <w:p w14:paraId="019634D7"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Decatur</w:t>
            </w:r>
          </w:p>
        </w:tc>
        <w:tc>
          <w:tcPr>
            <w:tcW w:w="821" w:type="dxa"/>
            <w:tcBorders>
              <w:top w:val="nil"/>
              <w:left w:val="nil"/>
              <w:bottom w:val="nil"/>
              <w:right w:val="nil"/>
            </w:tcBorders>
            <w:shd w:val="clear" w:color="auto" w:fill="auto"/>
            <w:noWrap/>
            <w:vAlign w:val="bottom"/>
            <w:hideMark/>
          </w:tcPr>
          <w:p w14:paraId="7A75BE1F"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55.93</w:t>
            </w:r>
          </w:p>
        </w:tc>
        <w:tc>
          <w:tcPr>
            <w:tcW w:w="821" w:type="dxa"/>
            <w:tcBorders>
              <w:top w:val="nil"/>
              <w:left w:val="nil"/>
              <w:bottom w:val="nil"/>
              <w:right w:val="nil"/>
            </w:tcBorders>
            <w:shd w:val="clear" w:color="auto" w:fill="auto"/>
            <w:noWrap/>
            <w:vAlign w:val="bottom"/>
            <w:hideMark/>
          </w:tcPr>
          <w:p w14:paraId="120B96F0"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33.70</w:t>
            </w:r>
          </w:p>
        </w:tc>
        <w:tc>
          <w:tcPr>
            <w:tcW w:w="821" w:type="dxa"/>
            <w:tcBorders>
              <w:top w:val="nil"/>
              <w:left w:val="nil"/>
              <w:bottom w:val="nil"/>
              <w:right w:val="nil"/>
            </w:tcBorders>
            <w:shd w:val="clear" w:color="auto" w:fill="auto"/>
            <w:noWrap/>
            <w:vAlign w:val="bottom"/>
            <w:hideMark/>
          </w:tcPr>
          <w:p w14:paraId="61AA34F3"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37.21</w:t>
            </w:r>
          </w:p>
        </w:tc>
      </w:tr>
      <w:tr w:rsidR="00293CF5" w:rsidRPr="00293CF5" w14:paraId="68183A53" w14:textId="77777777" w:rsidTr="00293CF5">
        <w:trPr>
          <w:trHeight w:val="306"/>
        </w:trPr>
        <w:tc>
          <w:tcPr>
            <w:tcW w:w="1391" w:type="dxa"/>
            <w:tcBorders>
              <w:top w:val="nil"/>
              <w:left w:val="nil"/>
              <w:bottom w:val="nil"/>
              <w:right w:val="nil"/>
            </w:tcBorders>
            <w:shd w:val="clear" w:color="auto" w:fill="auto"/>
            <w:noWrap/>
            <w:vAlign w:val="bottom"/>
            <w:hideMark/>
          </w:tcPr>
          <w:p w14:paraId="7265D26B"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Dyer</w:t>
            </w:r>
          </w:p>
        </w:tc>
        <w:tc>
          <w:tcPr>
            <w:tcW w:w="821" w:type="dxa"/>
            <w:tcBorders>
              <w:top w:val="nil"/>
              <w:left w:val="nil"/>
              <w:bottom w:val="nil"/>
              <w:right w:val="nil"/>
            </w:tcBorders>
            <w:shd w:val="clear" w:color="auto" w:fill="auto"/>
            <w:noWrap/>
            <w:vAlign w:val="bottom"/>
            <w:hideMark/>
          </w:tcPr>
          <w:p w14:paraId="4746382D"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61.13</w:t>
            </w:r>
          </w:p>
        </w:tc>
        <w:tc>
          <w:tcPr>
            <w:tcW w:w="821" w:type="dxa"/>
            <w:tcBorders>
              <w:top w:val="nil"/>
              <w:left w:val="nil"/>
              <w:bottom w:val="nil"/>
              <w:right w:val="nil"/>
            </w:tcBorders>
            <w:shd w:val="clear" w:color="auto" w:fill="auto"/>
            <w:noWrap/>
            <w:vAlign w:val="bottom"/>
            <w:hideMark/>
          </w:tcPr>
          <w:p w14:paraId="6BE5E000"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50.65</w:t>
            </w:r>
          </w:p>
        </w:tc>
        <w:tc>
          <w:tcPr>
            <w:tcW w:w="821" w:type="dxa"/>
            <w:tcBorders>
              <w:top w:val="nil"/>
              <w:left w:val="nil"/>
              <w:bottom w:val="nil"/>
              <w:right w:val="nil"/>
            </w:tcBorders>
            <w:shd w:val="clear" w:color="auto" w:fill="auto"/>
            <w:noWrap/>
            <w:vAlign w:val="bottom"/>
            <w:hideMark/>
          </w:tcPr>
          <w:p w14:paraId="6CCF4F0B"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40.63</w:t>
            </w:r>
          </w:p>
        </w:tc>
      </w:tr>
      <w:tr w:rsidR="00293CF5" w:rsidRPr="00293CF5" w14:paraId="331F2723" w14:textId="77777777" w:rsidTr="00293CF5">
        <w:trPr>
          <w:trHeight w:val="306"/>
        </w:trPr>
        <w:tc>
          <w:tcPr>
            <w:tcW w:w="1391" w:type="dxa"/>
            <w:tcBorders>
              <w:top w:val="nil"/>
              <w:left w:val="nil"/>
              <w:bottom w:val="nil"/>
              <w:right w:val="nil"/>
            </w:tcBorders>
            <w:shd w:val="clear" w:color="auto" w:fill="auto"/>
            <w:noWrap/>
            <w:vAlign w:val="bottom"/>
            <w:hideMark/>
          </w:tcPr>
          <w:p w14:paraId="0482808F"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Fayette</w:t>
            </w:r>
          </w:p>
        </w:tc>
        <w:tc>
          <w:tcPr>
            <w:tcW w:w="821" w:type="dxa"/>
            <w:tcBorders>
              <w:top w:val="nil"/>
              <w:left w:val="nil"/>
              <w:bottom w:val="nil"/>
              <w:right w:val="nil"/>
            </w:tcBorders>
            <w:shd w:val="clear" w:color="auto" w:fill="auto"/>
            <w:noWrap/>
            <w:vAlign w:val="bottom"/>
            <w:hideMark/>
          </w:tcPr>
          <w:p w14:paraId="1D8AB1D6"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62.67</w:t>
            </w:r>
          </w:p>
        </w:tc>
        <w:tc>
          <w:tcPr>
            <w:tcW w:w="821" w:type="dxa"/>
            <w:tcBorders>
              <w:top w:val="nil"/>
              <w:left w:val="nil"/>
              <w:bottom w:val="nil"/>
              <w:right w:val="nil"/>
            </w:tcBorders>
            <w:shd w:val="clear" w:color="auto" w:fill="auto"/>
            <w:noWrap/>
            <w:vAlign w:val="bottom"/>
            <w:hideMark/>
          </w:tcPr>
          <w:p w14:paraId="6CD527F2"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44.25</w:t>
            </w:r>
          </w:p>
        </w:tc>
        <w:tc>
          <w:tcPr>
            <w:tcW w:w="821" w:type="dxa"/>
            <w:tcBorders>
              <w:top w:val="nil"/>
              <w:left w:val="nil"/>
              <w:bottom w:val="nil"/>
              <w:right w:val="nil"/>
            </w:tcBorders>
            <w:shd w:val="clear" w:color="auto" w:fill="auto"/>
            <w:noWrap/>
            <w:vAlign w:val="bottom"/>
            <w:hideMark/>
          </w:tcPr>
          <w:p w14:paraId="486A5A83"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37.12</w:t>
            </w:r>
          </w:p>
        </w:tc>
      </w:tr>
      <w:tr w:rsidR="00293CF5" w:rsidRPr="00293CF5" w14:paraId="23CBD7B4" w14:textId="77777777" w:rsidTr="00293CF5">
        <w:trPr>
          <w:trHeight w:val="306"/>
        </w:trPr>
        <w:tc>
          <w:tcPr>
            <w:tcW w:w="1391" w:type="dxa"/>
            <w:tcBorders>
              <w:top w:val="nil"/>
              <w:left w:val="nil"/>
              <w:bottom w:val="nil"/>
              <w:right w:val="nil"/>
            </w:tcBorders>
            <w:shd w:val="clear" w:color="auto" w:fill="auto"/>
            <w:noWrap/>
            <w:vAlign w:val="bottom"/>
            <w:hideMark/>
          </w:tcPr>
          <w:p w14:paraId="4D2D317F"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Gibson</w:t>
            </w:r>
          </w:p>
        </w:tc>
        <w:tc>
          <w:tcPr>
            <w:tcW w:w="821" w:type="dxa"/>
            <w:tcBorders>
              <w:top w:val="nil"/>
              <w:left w:val="nil"/>
              <w:bottom w:val="nil"/>
              <w:right w:val="nil"/>
            </w:tcBorders>
            <w:shd w:val="clear" w:color="auto" w:fill="auto"/>
            <w:noWrap/>
            <w:vAlign w:val="bottom"/>
            <w:hideMark/>
          </w:tcPr>
          <w:p w14:paraId="59D0AF6D"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60.90</w:t>
            </w:r>
          </w:p>
        </w:tc>
        <w:tc>
          <w:tcPr>
            <w:tcW w:w="821" w:type="dxa"/>
            <w:tcBorders>
              <w:top w:val="nil"/>
              <w:left w:val="nil"/>
              <w:bottom w:val="nil"/>
              <w:right w:val="nil"/>
            </w:tcBorders>
            <w:shd w:val="clear" w:color="auto" w:fill="auto"/>
            <w:noWrap/>
            <w:vAlign w:val="bottom"/>
            <w:hideMark/>
          </w:tcPr>
          <w:p w14:paraId="35E6BDB8"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47.96</w:t>
            </w:r>
          </w:p>
        </w:tc>
        <w:tc>
          <w:tcPr>
            <w:tcW w:w="821" w:type="dxa"/>
            <w:tcBorders>
              <w:top w:val="nil"/>
              <w:left w:val="nil"/>
              <w:bottom w:val="nil"/>
              <w:right w:val="nil"/>
            </w:tcBorders>
            <w:shd w:val="clear" w:color="auto" w:fill="auto"/>
            <w:noWrap/>
            <w:vAlign w:val="bottom"/>
            <w:hideMark/>
          </w:tcPr>
          <w:p w14:paraId="7008FC81"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42.04</w:t>
            </w:r>
          </w:p>
        </w:tc>
      </w:tr>
      <w:tr w:rsidR="00293CF5" w:rsidRPr="00293CF5" w14:paraId="3844D12D" w14:textId="77777777" w:rsidTr="00293CF5">
        <w:trPr>
          <w:trHeight w:val="306"/>
        </w:trPr>
        <w:tc>
          <w:tcPr>
            <w:tcW w:w="1391" w:type="dxa"/>
            <w:tcBorders>
              <w:top w:val="nil"/>
              <w:left w:val="nil"/>
              <w:bottom w:val="nil"/>
              <w:right w:val="nil"/>
            </w:tcBorders>
            <w:shd w:val="clear" w:color="auto" w:fill="auto"/>
            <w:noWrap/>
            <w:vAlign w:val="bottom"/>
            <w:hideMark/>
          </w:tcPr>
          <w:p w14:paraId="5E1ECB29"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Giles</w:t>
            </w:r>
          </w:p>
        </w:tc>
        <w:tc>
          <w:tcPr>
            <w:tcW w:w="821" w:type="dxa"/>
            <w:tcBorders>
              <w:top w:val="nil"/>
              <w:left w:val="nil"/>
              <w:bottom w:val="nil"/>
              <w:right w:val="nil"/>
            </w:tcBorders>
            <w:shd w:val="clear" w:color="auto" w:fill="auto"/>
            <w:noWrap/>
            <w:vAlign w:val="bottom"/>
            <w:hideMark/>
          </w:tcPr>
          <w:p w14:paraId="5E64DBA1"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66.47</w:t>
            </w:r>
          </w:p>
        </w:tc>
        <w:tc>
          <w:tcPr>
            <w:tcW w:w="821" w:type="dxa"/>
            <w:tcBorders>
              <w:top w:val="nil"/>
              <w:left w:val="nil"/>
              <w:bottom w:val="nil"/>
              <w:right w:val="nil"/>
            </w:tcBorders>
            <w:shd w:val="clear" w:color="auto" w:fill="auto"/>
            <w:noWrap/>
            <w:vAlign w:val="bottom"/>
            <w:hideMark/>
          </w:tcPr>
          <w:p w14:paraId="5E4A935E"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53.68</w:t>
            </w:r>
          </w:p>
        </w:tc>
        <w:tc>
          <w:tcPr>
            <w:tcW w:w="821" w:type="dxa"/>
            <w:tcBorders>
              <w:top w:val="nil"/>
              <w:left w:val="nil"/>
              <w:bottom w:val="nil"/>
              <w:right w:val="nil"/>
            </w:tcBorders>
            <w:shd w:val="clear" w:color="auto" w:fill="auto"/>
            <w:noWrap/>
            <w:vAlign w:val="bottom"/>
            <w:hideMark/>
          </w:tcPr>
          <w:p w14:paraId="6E045BDB"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45.33</w:t>
            </w:r>
          </w:p>
        </w:tc>
      </w:tr>
      <w:tr w:rsidR="00293CF5" w:rsidRPr="00293CF5" w14:paraId="0543B85D" w14:textId="77777777" w:rsidTr="00293CF5">
        <w:trPr>
          <w:trHeight w:val="306"/>
        </w:trPr>
        <w:tc>
          <w:tcPr>
            <w:tcW w:w="1391" w:type="dxa"/>
            <w:tcBorders>
              <w:top w:val="nil"/>
              <w:left w:val="nil"/>
              <w:bottom w:val="nil"/>
              <w:right w:val="nil"/>
            </w:tcBorders>
            <w:shd w:val="clear" w:color="auto" w:fill="auto"/>
            <w:noWrap/>
            <w:vAlign w:val="bottom"/>
            <w:hideMark/>
          </w:tcPr>
          <w:p w14:paraId="4319857D"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Haywood</w:t>
            </w:r>
          </w:p>
        </w:tc>
        <w:tc>
          <w:tcPr>
            <w:tcW w:w="821" w:type="dxa"/>
            <w:tcBorders>
              <w:top w:val="nil"/>
              <w:left w:val="nil"/>
              <w:bottom w:val="nil"/>
              <w:right w:val="nil"/>
            </w:tcBorders>
            <w:shd w:val="clear" w:color="auto" w:fill="auto"/>
            <w:noWrap/>
            <w:vAlign w:val="bottom"/>
            <w:hideMark/>
          </w:tcPr>
          <w:p w14:paraId="4522D398"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66.33</w:t>
            </w:r>
          </w:p>
        </w:tc>
        <w:tc>
          <w:tcPr>
            <w:tcW w:w="821" w:type="dxa"/>
            <w:tcBorders>
              <w:top w:val="nil"/>
              <w:left w:val="nil"/>
              <w:bottom w:val="nil"/>
              <w:right w:val="nil"/>
            </w:tcBorders>
            <w:shd w:val="clear" w:color="auto" w:fill="auto"/>
            <w:noWrap/>
            <w:vAlign w:val="bottom"/>
            <w:hideMark/>
          </w:tcPr>
          <w:p w14:paraId="641C371F"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51.57</w:t>
            </w:r>
          </w:p>
        </w:tc>
        <w:tc>
          <w:tcPr>
            <w:tcW w:w="821" w:type="dxa"/>
            <w:tcBorders>
              <w:top w:val="nil"/>
              <w:left w:val="nil"/>
              <w:bottom w:val="nil"/>
              <w:right w:val="nil"/>
            </w:tcBorders>
            <w:shd w:val="clear" w:color="auto" w:fill="auto"/>
            <w:noWrap/>
            <w:vAlign w:val="bottom"/>
            <w:hideMark/>
          </w:tcPr>
          <w:p w14:paraId="297B965A"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40.71</w:t>
            </w:r>
          </w:p>
        </w:tc>
      </w:tr>
      <w:tr w:rsidR="00293CF5" w:rsidRPr="00293CF5" w14:paraId="75280F03" w14:textId="77777777" w:rsidTr="00293CF5">
        <w:trPr>
          <w:trHeight w:val="306"/>
        </w:trPr>
        <w:tc>
          <w:tcPr>
            <w:tcW w:w="1391" w:type="dxa"/>
            <w:tcBorders>
              <w:top w:val="nil"/>
              <w:left w:val="nil"/>
              <w:bottom w:val="nil"/>
              <w:right w:val="nil"/>
            </w:tcBorders>
            <w:shd w:val="clear" w:color="auto" w:fill="auto"/>
            <w:noWrap/>
            <w:vAlign w:val="bottom"/>
            <w:hideMark/>
          </w:tcPr>
          <w:p w14:paraId="12048E12"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Henderson</w:t>
            </w:r>
          </w:p>
        </w:tc>
        <w:tc>
          <w:tcPr>
            <w:tcW w:w="821" w:type="dxa"/>
            <w:tcBorders>
              <w:top w:val="nil"/>
              <w:left w:val="nil"/>
              <w:bottom w:val="nil"/>
              <w:right w:val="nil"/>
            </w:tcBorders>
            <w:shd w:val="clear" w:color="auto" w:fill="auto"/>
            <w:noWrap/>
            <w:vAlign w:val="bottom"/>
            <w:hideMark/>
          </w:tcPr>
          <w:p w14:paraId="53CB0A8D"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57.23</w:t>
            </w:r>
          </w:p>
        </w:tc>
        <w:tc>
          <w:tcPr>
            <w:tcW w:w="821" w:type="dxa"/>
            <w:tcBorders>
              <w:top w:val="nil"/>
              <w:left w:val="nil"/>
              <w:bottom w:val="nil"/>
              <w:right w:val="nil"/>
            </w:tcBorders>
            <w:shd w:val="clear" w:color="auto" w:fill="auto"/>
            <w:noWrap/>
            <w:vAlign w:val="bottom"/>
            <w:hideMark/>
          </w:tcPr>
          <w:p w14:paraId="2F609E09"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47.93</w:t>
            </w:r>
          </w:p>
        </w:tc>
        <w:tc>
          <w:tcPr>
            <w:tcW w:w="821" w:type="dxa"/>
            <w:tcBorders>
              <w:top w:val="nil"/>
              <w:left w:val="nil"/>
              <w:bottom w:val="nil"/>
              <w:right w:val="nil"/>
            </w:tcBorders>
            <w:shd w:val="clear" w:color="auto" w:fill="auto"/>
            <w:noWrap/>
            <w:vAlign w:val="bottom"/>
            <w:hideMark/>
          </w:tcPr>
          <w:p w14:paraId="289B9ECE"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39.73</w:t>
            </w:r>
          </w:p>
        </w:tc>
      </w:tr>
      <w:tr w:rsidR="00293CF5" w:rsidRPr="00293CF5" w14:paraId="786D17EB" w14:textId="77777777" w:rsidTr="00293CF5">
        <w:trPr>
          <w:trHeight w:val="306"/>
        </w:trPr>
        <w:tc>
          <w:tcPr>
            <w:tcW w:w="1391" w:type="dxa"/>
            <w:tcBorders>
              <w:top w:val="nil"/>
              <w:left w:val="nil"/>
              <w:bottom w:val="nil"/>
              <w:right w:val="nil"/>
            </w:tcBorders>
            <w:shd w:val="clear" w:color="auto" w:fill="auto"/>
            <w:noWrap/>
            <w:vAlign w:val="bottom"/>
            <w:hideMark/>
          </w:tcPr>
          <w:p w14:paraId="1CD4DF8D"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Lauderdale</w:t>
            </w:r>
          </w:p>
        </w:tc>
        <w:tc>
          <w:tcPr>
            <w:tcW w:w="821" w:type="dxa"/>
            <w:tcBorders>
              <w:top w:val="nil"/>
              <w:left w:val="nil"/>
              <w:bottom w:val="nil"/>
              <w:right w:val="nil"/>
            </w:tcBorders>
            <w:shd w:val="clear" w:color="auto" w:fill="auto"/>
            <w:noWrap/>
            <w:vAlign w:val="bottom"/>
            <w:hideMark/>
          </w:tcPr>
          <w:p w14:paraId="2D90E8A2"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61.47</w:t>
            </w:r>
          </w:p>
        </w:tc>
        <w:tc>
          <w:tcPr>
            <w:tcW w:w="821" w:type="dxa"/>
            <w:tcBorders>
              <w:top w:val="nil"/>
              <w:left w:val="nil"/>
              <w:bottom w:val="nil"/>
              <w:right w:val="nil"/>
            </w:tcBorders>
            <w:shd w:val="clear" w:color="auto" w:fill="auto"/>
            <w:noWrap/>
            <w:vAlign w:val="bottom"/>
            <w:hideMark/>
          </w:tcPr>
          <w:p w14:paraId="2B396279"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51.00</w:t>
            </w:r>
          </w:p>
        </w:tc>
        <w:tc>
          <w:tcPr>
            <w:tcW w:w="821" w:type="dxa"/>
            <w:tcBorders>
              <w:top w:val="nil"/>
              <w:left w:val="nil"/>
              <w:bottom w:val="nil"/>
              <w:right w:val="nil"/>
            </w:tcBorders>
            <w:shd w:val="clear" w:color="auto" w:fill="auto"/>
            <w:noWrap/>
            <w:vAlign w:val="bottom"/>
            <w:hideMark/>
          </w:tcPr>
          <w:p w14:paraId="53838AB5"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41.33</w:t>
            </w:r>
          </w:p>
        </w:tc>
      </w:tr>
      <w:tr w:rsidR="00293CF5" w:rsidRPr="00293CF5" w14:paraId="7BABA282" w14:textId="77777777" w:rsidTr="00293CF5">
        <w:trPr>
          <w:trHeight w:val="306"/>
        </w:trPr>
        <w:tc>
          <w:tcPr>
            <w:tcW w:w="1391" w:type="dxa"/>
            <w:tcBorders>
              <w:top w:val="nil"/>
              <w:left w:val="nil"/>
              <w:bottom w:val="nil"/>
              <w:right w:val="nil"/>
            </w:tcBorders>
            <w:shd w:val="clear" w:color="auto" w:fill="auto"/>
            <w:noWrap/>
            <w:vAlign w:val="bottom"/>
            <w:hideMark/>
          </w:tcPr>
          <w:p w14:paraId="0C3B8E3B"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Lincoln</w:t>
            </w:r>
          </w:p>
        </w:tc>
        <w:tc>
          <w:tcPr>
            <w:tcW w:w="821" w:type="dxa"/>
            <w:tcBorders>
              <w:top w:val="nil"/>
              <w:left w:val="nil"/>
              <w:bottom w:val="nil"/>
              <w:right w:val="nil"/>
            </w:tcBorders>
            <w:shd w:val="clear" w:color="auto" w:fill="auto"/>
            <w:noWrap/>
            <w:vAlign w:val="bottom"/>
            <w:hideMark/>
          </w:tcPr>
          <w:p w14:paraId="63CC2AA6"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66.07</w:t>
            </w:r>
          </w:p>
        </w:tc>
        <w:tc>
          <w:tcPr>
            <w:tcW w:w="821" w:type="dxa"/>
            <w:tcBorders>
              <w:top w:val="nil"/>
              <w:left w:val="nil"/>
              <w:bottom w:val="nil"/>
              <w:right w:val="nil"/>
            </w:tcBorders>
            <w:shd w:val="clear" w:color="auto" w:fill="auto"/>
            <w:noWrap/>
            <w:vAlign w:val="bottom"/>
            <w:hideMark/>
          </w:tcPr>
          <w:p w14:paraId="2A8D0B81"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53.40</w:t>
            </w:r>
          </w:p>
        </w:tc>
        <w:tc>
          <w:tcPr>
            <w:tcW w:w="821" w:type="dxa"/>
            <w:tcBorders>
              <w:top w:val="nil"/>
              <w:left w:val="nil"/>
              <w:bottom w:val="nil"/>
              <w:right w:val="nil"/>
            </w:tcBorders>
            <w:shd w:val="clear" w:color="auto" w:fill="auto"/>
            <w:noWrap/>
            <w:vAlign w:val="bottom"/>
            <w:hideMark/>
          </w:tcPr>
          <w:p w14:paraId="7FFF2E99"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41.84</w:t>
            </w:r>
          </w:p>
        </w:tc>
      </w:tr>
      <w:tr w:rsidR="00293CF5" w:rsidRPr="00293CF5" w14:paraId="086117CA" w14:textId="77777777" w:rsidTr="00293CF5">
        <w:trPr>
          <w:trHeight w:val="306"/>
        </w:trPr>
        <w:tc>
          <w:tcPr>
            <w:tcW w:w="1391" w:type="dxa"/>
            <w:tcBorders>
              <w:top w:val="nil"/>
              <w:left w:val="nil"/>
              <w:bottom w:val="nil"/>
              <w:right w:val="nil"/>
            </w:tcBorders>
            <w:shd w:val="clear" w:color="auto" w:fill="auto"/>
            <w:noWrap/>
            <w:vAlign w:val="bottom"/>
            <w:hideMark/>
          </w:tcPr>
          <w:p w14:paraId="02864A0B"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Madison</w:t>
            </w:r>
          </w:p>
        </w:tc>
        <w:tc>
          <w:tcPr>
            <w:tcW w:w="821" w:type="dxa"/>
            <w:tcBorders>
              <w:top w:val="nil"/>
              <w:left w:val="nil"/>
              <w:bottom w:val="nil"/>
              <w:right w:val="nil"/>
            </w:tcBorders>
            <w:shd w:val="clear" w:color="auto" w:fill="auto"/>
            <w:noWrap/>
            <w:vAlign w:val="bottom"/>
            <w:hideMark/>
          </w:tcPr>
          <w:p w14:paraId="74D3425D"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63.53</w:t>
            </w:r>
          </w:p>
        </w:tc>
        <w:tc>
          <w:tcPr>
            <w:tcW w:w="821" w:type="dxa"/>
            <w:tcBorders>
              <w:top w:val="nil"/>
              <w:left w:val="nil"/>
              <w:bottom w:val="nil"/>
              <w:right w:val="nil"/>
            </w:tcBorders>
            <w:shd w:val="clear" w:color="auto" w:fill="auto"/>
            <w:noWrap/>
            <w:vAlign w:val="bottom"/>
            <w:hideMark/>
          </w:tcPr>
          <w:p w14:paraId="67A5D6BB"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50.67</w:t>
            </w:r>
          </w:p>
        </w:tc>
        <w:tc>
          <w:tcPr>
            <w:tcW w:w="821" w:type="dxa"/>
            <w:tcBorders>
              <w:top w:val="nil"/>
              <w:left w:val="nil"/>
              <w:bottom w:val="nil"/>
              <w:right w:val="nil"/>
            </w:tcBorders>
            <w:shd w:val="clear" w:color="auto" w:fill="auto"/>
            <w:noWrap/>
            <w:vAlign w:val="bottom"/>
            <w:hideMark/>
          </w:tcPr>
          <w:p w14:paraId="602BB8E5"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38.69</w:t>
            </w:r>
          </w:p>
        </w:tc>
      </w:tr>
      <w:tr w:rsidR="00293CF5" w:rsidRPr="00293CF5" w14:paraId="4B7C087F" w14:textId="77777777" w:rsidTr="00293CF5">
        <w:trPr>
          <w:trHeight w:val="306"/>
        </w:trPr>
        <w:tc>
          <w:tcPr>
            <w:tcW w:w="1391" w:type="dxa"/>
            <w:tcBorders>
              <w:top w:val="nil"/>
              <w:left w:val="nil"/>
              <w:bottom w:val="nil"/>
              <w:right w:val="nil"/>
            </w:tcBorders>
            <w:shd w:val="clear" w:color="auto" w:fill="auto"/>
            <w:noWrap/>
            <w:vAlign w:val="bottom"/>
            <w:hideMark/>
          </w:tcPr>
          <w:p w14:paraId="0FDA57C2"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Marshall</w:t>
            </w:r>
          </w:p>
        </w:tc>
        <w:tc>
          <w:tcPr>
            <w:tcW w:w="821" w:type="dxa"/>
            <w:tcBorders>
              <w:top w:val="nil"/>
              <w:left w:val="nil"/>
              <w:bottom w:val="nil"/>
              <w:right w:val="nil"/>
            </w:tcBorders>
            <w:shd w:val="clear" w:color="auto" w:fill="auto"/>
            <w:noWrap/>
            <w:vAlign w:val="bottom"/>
            <w:hideMark/>
          </w:tcPr>
          <w:p w14:paraId="466569DE"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62.17</w:t>
            </w:r>
          </w:p>
        </w:tc>
        <w:tc>
          <w:tcPr>
            <w:tcW w:w="821" w:type="dxa"/>
            <w:tcBorders>
              <w:top w:val="nil"/>
              <w:left w:val="nil"/>
              <w:bottom w:val="nil"/>
              <w:right w:val="nil"/>
            </w:tcBorders>
            <w:shd w:val="clear" w:color="auto" w:fill="auto"/>
            <w:noWrap/>
            <w:vAlign w:val="bottom"/>
            <w:hideMark/>
          </w:tcPr>
          <w:p w14:paraId="3B9B52EC"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50.43</w:t>
            </w:r>
          </w:p>
        </w:tc>
        <w:tc>
          <w:tcPr>
            <w:tcW w:w="821" w:type="dxa"/>
            <w:tcBorders>
              <w:top w:val="nil"/>
              <w:left w:val="nil"/>
              <w:bottom w:val="nil"/>
              <w:right w:val="nil"/>
            </w:tcBorders>
            <w:shd w:val="clear" w:color="auto" w:fill="auto"/>
            <w:noWrap/>
            <w:vAlign w:val="bottom"/>
            <w:hideMark/>
          </w:tcPr>
          <w:p w14:paraId="50C90971"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40.86</w:t>
            </w:r>
          </w:p>
        </w:tc>
      </w:tr>
      <w:tr w:rsidR="00293CF5" w:rsidRPr="00293CF5" w14:paraId="3FE6B9A8" w14:textId="77777777" w:rsidTr="00293CF5">
        <w:trPr>
          <w:trHeight w:val="306"/>
        </w:trPr>
        <w:tc>
          <w:tcPr>
            <w:tcW w:w="1391" w:type="dxa"/>
            <w:tcBorders>
              <w:top w:val="nil"/>
              <w:left w:val="nil"/>
              <w:bottom w:val="nil"/>
              <w:right w:val="nil"/>
            </w:tcBorders>
            <w:shd w:val="clear" w:color="auto" w:fill="auto"/>
            <w:noWrap/>
            <w:vAlign w:val="bottom"/>
            <w:hideMark/>
          </w:tcPr>
          <w:p w14:paraId="705EBECF"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Montgomery</w:t>
            </w:r>
          </w:p>
        </w:tc>
        <w:tc>
          <w:tcPr>
            <w:tcW w:w="821" w:type="dxa"/>
            <w:tcBorders>
              <w:top w:val="nil"/>
              <w:left w:val="nil"/>
              <w:bottom w:val="nil"/>
              <w:right w:val="nil"/>
            </w:tcBorders>
            <w:shd w:val="clear" w:color="auto" w:fill="auto"/>
            <w:noWrap/>
            <w:vAlign w:val="bottom"/>
            <w:hideMark/>
          </w:tcPr>
          <w:p w14:paraId="7DCB00C2"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63.60</w:t>
            </w:r>
          </w:p>
        </w:tc>
        <w:tc>
          <w:tcPr>
            <w:tcW w:w="821" w:type="dxa"/>
            <w:tcBorders>
              <w:top w:val="nil"/>
              <w:left w:val="nil"/>
              <w:bottom w:val="nil"/>
              <w:right w:val="nil"/>
            </w:tcBorders>
            <w:shd w:val="clear" w:color="auto" w:fill="auto"/>
            <w:noWrap/>
            <w:vAlign w:val="bottom"/>
            <w:hideMark/>
          </w:tcPr>
          <w:p w14:paraId="6FE91287"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50.66</w:t>
            </w:r>
          </w:p>
        </w:tc>
        <w:tc>
          <w:tcPr>
            <w:tcW w:w="821" w:type="dxa"/>
            <w:tcBorders>
              <w:top w:val="nil"/>
              <w:left w:val="nil"/>
              <w:bottom w:val="nil"/>
              <w:right w:val="nil"/>
            </w:tcBorders>
            <w:shd w:val="clear" w:color="auto" w:fill="auto"/>
            <w:noWrap/>
            <w:vAlign w:val="bottom"/>
            <w:hideMark/>
          </w:tcPr>
          <w:p w14:paraId="5B78AF37"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42.78</w:t>
            </w:r>
          </w:p>
        </w:tc>
      </w:tr>
      <w:tr w:rsidR="00293CF5" w:rsidRPr="00293CF5" w14:paraId="572E10F8" w14:textId="77777777" w:rsidTr="00293CF5">
        <w:trPr>
          <w:trHeight w:val="306"/>
        </w:trPr>
        <w:tc>
          <w:tcPr>
            <w:tcW w:w="1391" w:type="dxa"/>
            <w:tcBorders>
              <w:top w:val="nil"/>
              <w:left w:val="nil"/>
              <w:bottom w:val="nil"/>
              <w:right w:val="nil"/>
            </w:tcBorders>
            <w:shd w:val="clear" w:color="auto" w:fill="auto"/>
            <w:noWrap/>
            <w:vAlign w:val="bottom"/>
            <w:hideMark/>
          </w:tcPr>
          <w:p w14:paraId="116D325C"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Obion</w:t>
            </w:r>
          </w:p>
        </w:tc>
        <w:tc>
          <w:tcPr>
            <w:tcW w:w="821" w:type="dxa"/>
            <w:tcBorders>
              <w:top w:val="nil"/>
              <w:left w:val="nil"/>
              <w:bottom w:val="nil"/>
              <w:right w:val="nil"/>
            </w:tcBorders>
            <w:shd w:val="clear" w:color="auto" w:fill="auto"/>
            <w:noWrap/>
            <w:vAlign w:val="bottom"/>
            <w:hideMark/>
          </w:tcPr>
          <w:p w14:paraId="25319C1C"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66.00</w:t>
            </w:r>
          </w:p>
        </w:tc>
        <w:tc>
          <w:tcPr>
            <w:tcW w:w="821" w:type="dxa"/>
            <w:tcBorders>
              <w:top w:val="nil"/>
              <w:left w:val="nil"/>
              <w:bottom w:val="nil"/>
              <w:right w:val="nil"/>
            </w:tcBorders>
            <w:shd w:val="clear" w:color="auto" w:fill="auto"/>
            <w:noWrap/>
            <w:vAlign w:val="bottom"/>
            <w:hideMark/>
          </w:tcPr>
          <w:p w14:paraId="7B3EA9D9"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54.03</w:t>
            </w:r>
          </w:p>
        </w:tc>
        <w:tc>
          <w:tcPr>
            <w:tcW w:w="821" w:type="dxa"/>
            <w:tcBorders>
              <w:top w:val="nil"/>
              <w:left w:val="nil"/>
              <w:bottom w:val="nil"/>
              <w:right w:val="nil"/>
            </w:tcBorders>
            <w:shd w:val="clear" w:color="auto" w:fill="auto"/>
            <w:noWrap/>
            <w:vAlign w:val="bottom"/>
            <w:hideMark/>
          </w:tcPr>
          <w:p w14:paraId="2E06D535"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45.24</w:t>
            </w:r>
          </w:p>
        </w:tc>
      </w:tr>
      <w:tr w:rsidR="00293CF5" w:rsidRPr="00293CF5" w14:paraId="2B31CB18" w14:textId="77777777" w:rsidTr="00293CF5">
        <w:trPr>
          <w:trHeight w:val="306"/>
        </w:trPr>
        <w:tc>
          <w:tcPr>
            <w:tcW w:w="1391" w:type="dxa"/>
            <w:tcBorders>
              <w:top w:val="nil"/>
              <w:left w:val="nil"/>
              <w:bottom w:val="nil"/>
              <w:right w:val="nil"/>
            </w:tcBorders>
            <w:shd w:val="clear" w:color="auto" w:fill="auto"/>
            <w:noWrap/>
            <w:vAlign w:val="bottom"/>
            <w:hideMark/>
          </w:tcPr>
          <w:p w14:paraId="1D4DD536"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Sumner</w:t>
            </w:r>
          </w:p>
        </w:tc>
        <w:tc>
          <w:tcPr>
            <w:tcW w:w="821" w:type="dxa"/>
            <w:tcBorders>
              <w:top w:val="nil"/>
              <w:left w:val="nil"/>
              <w:bottom w:val="nil"/>
              <w:right w:val="nil"/>
            </w:tcBorders>
            <w:shd w:val="clear" w:color="auto" w:fill="auto"/>
            <w:noWrap/>
            <w:vAlign w:val="bottom"/>
            <w:hideMark/>
          </w:tcPr>
          <w:p w14:paraId="4DF9274C"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64.63</w:t>
            </w:r>
          </w:p>
        </w:tc>
        <w:tc>
          <w:tcPr>
            <w:tcW w:w="821" w:type="dxa"/>
            <w:tcBorders>
              <w:top w:val="nil"/>
              <w:left w:val="nil"/>
              <w:bottom w:val="nil"/>
              <w:right w:val="nil"/>
            </w:tcBorders>
            <w:shd w:val="clear" w:color="auto" w:fill="auto"/>
            <w:noWrap/>
            <w:vAlign w:val="bottom"/>
            <w:hideMark/>
          </w:tcPr>
          <w:p w14:paraId="6A656EAA"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44.30</w:t>
            </w:r>
          </w:p>
        </w:tc>
        <w:tc>
          <w:tcPr>
            <w:tcW w:w="821" w:type="dxa"/>
            <w:tcBorders>
              <w:top w:val="nil"/>
              <w:left w:val="nil"/>
              <w:bottom w:val="nil"/>
              <w:right w:val="nil"/>
            </w:tcBorders>
            <w:shd w:val="clear" w:color="auto" w:fill="auto"/>
            <w:noWrap/>
            <w:vAlign w:val="bottom"/>
            <w:hideMark/>
          </w:tcPr>
          <w:p w14:paraId="50536AB7"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39.97</w:t>
            </w:r>
          </w:p>
        </w:tc>
      </w:tr>
      <w:tr w:rsidR="00293CF5" w:rsidRPr="00293CF5" w14:paraId="5A125AD4" w14:textId="77777777" w:rsidTr="00293CF5">
        <w:trPr>
          <w:trHeight w:val="306"/>
        </w:trPr>
        <w:tc>
          <w:tcPr>
            <w:tcW w:w="1391" w:type="dxa"/>
            <w:tcBorders>
              <w:top w:val="nil"/>
              <w:left w:val="nil"/>
              <w:bottom w:val="nil"/>
              <w:right w:val="nil"/>
            </w:tcBorders>
            <w:shd w:val="clear" w:color="auto" w:fill="auto"/>
            <w:noWrap/>
            <w:vAlign w:val="bottom"/>
            <w:hideMark/>
          </w:tcPr>
          <w:p w14:paraId="30491EAD"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Tipton</w:t>
            </w:r>
          </w:p>
        </w:tc>
        <w:tc>
          <w:tcPr>
            <w:tcW w:w="821" w:type="dxa"/>
            <w:tcBorders>
              <w:top w:val="nil"/>
              <w:left w:val="nil"/>
              <w:bottom w:val="nil"/>
              <w:right w:val="nil"/>
            </w:tcBorders>
            <w:shd w:val="clear" w:color="auto" w:fill="auto"/>
            <w:noWrap/>
            <w:vAlign w:val="bottom"/>
            <w:hideMark/>
          </w:tcPr>
          <w:p w14:paraId="002AAD37"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63.20</w:t>
            </w:r>
          </w:p>
        </w:tc>
        <w:tc>
          <w:tcPr>
            <w:tcW w:w="821" w:type="dxa"/>
            <w:tcBorders>
              <w:top w:val="nil"/>
              <w:left w:val="nil"/>
              <w:bottom w:val="nil"/>
              <w:right w:val="nil"/>
            </w:tcBorders>
            <w:shd w:val="clear" w:color="auto" w:fill="auto"/>
            <w:noWrap/>
            <w:vAlign w:val="bottom"/>
            <w:hideMark/>
          </w:tcPr>
          <w:p w14:paraId="0043CCB5"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51.46</w:t>
            </w:r>
          </w:p>
        </w:tc>
        <w:tc>
          <w:tcPr>
            <w:tcW w:w="821" w:type="dxa"/>
            <w:tcBorders>
              <w:top w:val="nil"/>
              <w:left w:val="nil"/>
              <w:bottom w:val="nil"/>
              <w:right w:val="nil"/>
            </w:tcBorders>
            <w:shd w:val="clear" w:color="auto" w:fill="auto"/>
            <w:noWrap/>
            <w:vAlign w:val="bottom"/>
            <w:hideMark/>
          </w:tcPr>
          <w:p w14:paraId="4410F84C"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40.30</w:t>
            </w:r>
          </w:p>
        </w:tc>
      </w:tr>
      <w:tr w:rsidR="00293CF5" w:rsidRPr="00293CF5" w14:paraId="24D70648" w14:textId="77777777" w:rsidTr="00293CF5">
        <w:trPr>
          <w:trHeight w:val="306"/>
        </w:trPr>
        <w:tc>
          <w:tcPr>
            <w:tcW w:w="1391" w:type="dxa"/>
            <w:tcBorders>
              <w:top w:val="nil"/>
              <w:left w:val="nil"/>
              <w:bottom w:val="nil"/>
              <w:right w:val="nil"/>
            </w:tcBorders>
            <w:shd w:val="clear" w:color="auto" w:fill="auto"/>
            <w:noWrap/>
            <w:vAlign w:val="bottom"/>
            <w:hideMark/>
          </w:tcPr>
          <w:p w14:paraId="0D336C6F"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Weakley</w:t>
            </w:r>
          </w:p>
        </w:tc>
        <w:tc>
          <w:tcPr>
            <w:tcW w:w="821" w:type="dxa"/>
            <w:tcBorders>
              <w:top w:val="nil"/>
              <w:left w:val="nil"/>
              <w:bottom w:val="nil"/>
              <w:right w:val="nil"/>
            </w:tcBorders>
            <w:shd w:val="clear" w:color="auto" w:fill="auto"/>
            <w:noWrap/>
            <w:vAlign w:val="bottom"/>
            <w:hideMark/>
          </w:tcPr>
          <w:p w14:paraId="08D383A4"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65.50</w:t>
            </w:r>
          </w:p>
        </w:tc>
        <w:tc>
          <w:tcPr>
            <w:tcW w:w="821" w:type="dxa"/>
            <w:tcBorders>
              <w:top w:val="nil"/>
              <w:left w:val="nil"/>
              <w:bottom w:val="nil"/>
              <w:right w:val="nil"/>
            </w:tcBorders>
            <w:shd w:val="clear" w:color="auto" w:fill="auto"/>
            <w:noWrap/>
            <w:vAlign w:val="bottom"/>
            <w:hideMark/>
          </w:tcPr>
          <w:p w14:paraId="356DEF97"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50.29</w:t>
            </w:r>
          </w:p>
        </w:tc>
        <w:tc>
          <w:tcPr>
            <w:tcW w:w="821" w:type="dxa"/>
            <w:tcBorders>
              <w:top w:val="nil"/>
              <w:left w:val="nil"/>
              <w:bottom w:val="nil"/>
              <w:right w:val="nil"/>
            </w:tcBorders>
            <w:shd w:val="clear" w:color="auto" w:fill="auto"/>
            <w:noWrap/>
            <w:vAlign w:val="bottom"/>
            <w:hideMark/>
          </w:tcPr>
          <w:p w14:paraId="558D327F"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39.59</w:t>
            </w:r>
          </w:p>
        </w:tc>
      </w:tr>
      <w:tr w:rsidR="00293CF5" w:rsidRPr="00293CF5" w14:paraId="04CDC690" w14:textId="77777777" w:rsidTr="00293CF5">
        <w:trPr>
          <w:trHeight w:val="306"/>
        </w:trPr>
        <w:tc>
          <w:tcPr>
            <w:tcW w:w="1391" w:type="dxa"/>
            <w:tcBorders>
              <w:top w:val="nil"/>
              <w:left w:val="nil"/>
              <w:bottom w:val="nil"/>
              <w:right w:val="nil"/>
            </w:tcBorders>
            <w:shd w:val="clear" w:color="auto" w:fill="auto"/>
            <w:noWrap/>
            <w:vAlign w:val="bottom"/>
            <w:hideMark/>
          </w:tcPr>
          <w:p w14:paraId="6818D152"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White</w:t>
            </w:r>
          </w:p>
        </w:tc>
        <w:tc>
          <w:tcPr>
            <w:tcW w:w="821" w:type="dxa"/>
            <w:tcBorders>
              <w:top w:val="nil"/>
              <w:left w:val="nil"/>
              <w:bottom w:val="nil"/>
              <w:right w:val="nil"/>
            </w:tcBorders>
            <w:shd w:val="clear" w:color="auto" w:fill="auto"/>
            <w:noWrap/>
            <w:vAlign w:val="bottom"/>
            <w:hideMark/>
          </w:tcPr>
          <w:p w14:paraId="1B23167A"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69.90</w:t>
            </w:r>
          </w:p>
        </w:tc>
        <w:tc>
          <w:tcPr>
            <w:tcW w:w="821" w:type="dxa"/>
            <w:tcBorders>
              <w:top w:val="nil"/>
              <w:left w:val="nil"/>
              <w:bottom w:val="nil"/>
              <w:right w:val="nil"/>
            </w:tcBorders>
            <w:shd w:val="clear" w:color="auto" w:fill="auto"/>
            <w:noWrap/>
            <w:vAlign w:val="bottom"/>
            <w:hideMark/>
          </w:tcPr>
          <w:p w14:paraId="2C21F813"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49.80</w:t>
            </w:r>
          </w:p>
        </w:tc>
        <w:tc>
          <w:tcPr>
            <w:tcW w:w="821" w:type="dxa"/>
            <w:tcBorders>
              <w:top w:val="nil"/>
              <w:left w:val="nil"/>
              <w:bottom w:val="nil"/>
              <w:right w:val="nil"/>
            </w:tcBorders>
            <w:shd w:val="clear" w:color="auto" w:fill="auto"/>
            <w:noWrap/>
            <w:vAlign w:val="bottom"/>
            <w:hideMark/>
          </w:tcPr>
          <w:p w14:paraId="2E36BBC2"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47.01</w:t>
            </w:r>
          </w:p>
        </w:tc>
      </w:tr>
      <w:tr w:rsidR="00293CF5" w:rsidRPr="00293CF5" w14:paraId="4869F5C8" w14:textId="77777777" w:rsidTr="00293CF5">
        <w:trPr>
          <w:trHeight w:val="306"/>
        </w:trPr>
        <w:tc>
          <w:tcPr>
            <w:tcW w:w="1391" w:type="dxa"/>
            <w:tcBorders>
              <w:top w:val="nil"/>
              <w:left w:val="nil"/>
              <w:bottom w:val="single" w:sz="4" w:space="0" w:color="auto"/>
              <w:right w:val="nil"/>
            </w:tcBorders>
            <w:shd w:val="clear" w:color="auto" w:fill="auto"/>
            <w:noWrap/>
            <w:vAlign w:val="bottom"/>
            <w:hideMark/>
          </w:tcPr>
          <w:p w14:paraId="654747EB" w14:textId="77777777" w:rsidR="00293CF5" w:rsidRPr="00293CF5" w:rsidRDefault="00293CF5" w:rsidP="00293CF5">
            <w:pPr>
              <w:rPr>
                <w:rFonts w:ascii="Times New Roman" w:hAnsi="Times New Roman" w:cs="Times New Roman"/>
                <w:color w:val="000000"/>
              </w:rPr>
            </w:pPr>
            <w:r w:rsidRPr="00293CF5">
              <w:rPr>
                <w:rFonts w:ascii="Times New Roman" w:hAnsi="Times New Roman" w:cs="Times New Roman"/>
                <w:color w:val="000000"/>
              </w:rPr>
              <w:t>Wilson*</w:t>
            </w:r>
          </w:p>
        </w:tc>
        <w:tc>
          <w:tcPr>
            <w:tcW w:w="821" w:type="dxa"/>
            <w:tcBorders>
              <w:top w:val="nil"/>
              <w:left w:val="nil"/>
              <w:bottom w:val="single" w:sz="4" w:space="0" w:color="auto"/>
              <w:right w:val="nil"/>
            </w:tcBorders>
            <w:shd w:val="clear" w:color="auto" w:fill="auto"/>
            <w:noWrap/>
            <w:vAlign w:val="bottom"/>
            <w:hideMark/>
          </w:tcPr>
          <w:p w14:paraId="7A9EF8C1"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60.33</w:t>
            </w:r>
          </w:p>
        </w:tc>
        <w:tc>
          <w:tcPr>
            <w:tcW w:w="821" w:type="dxa"/>
            <w:tcBorders>
              <w:top w:val="nil"/>
              <w:left w:val="nil"/>
              <w:bottom w:val="single" w:sz="4" w:space="0" w:color="auto"/>
              <w:right w:val="nil"/>
            </w:tcBorders>
            <w:shd w:val="clear" w:color="auto" w:fill="auto"/>
            <w:noWrap/>
            <w:vAlign w:val="bottom"/>
            <w:hideMark/>
          </w:tcPr>
          <w:p w14:paraId="3FBA0404"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41.89</w:t>
            </w:r>
          </w:p>
        </w:tc>
        <w:tc>
          <w:tcPr>
            <w:tcW w:w="821" w:type="dxa"/>
            <w:tcBorders>
              <w:top w:val="nil"/>
              <w:left w:val="nil"/>
              <w:bottom w:val="single" w:sz="4" w:space="0" w:color="auto"/>
              <w:right w:val="nil"/>
            </w:tcBorders>
            <w:shd w:val="clear" w:color="auto" w:fill="auto"/>
            <w:noWrap/>
            <w:vAlign w:val="bottom"/>
            <w:hideMark/>
          </w:tcPr>
          <w:p w14:paraId="5E38E9B0" w14:textId="77777777" w:rsidR="00293CF5" w:rsidRPr="00293CF5" w:rsidRDefault="00293CF5" w:rsidP="00293CF5">
            <w:pPr>
              <w:jc w:val="center"/>
              <w:rPr>
                <w:rFonts w:ascii="Times New Roman" w:hAnsi="Times New Roman" w:cs="Times New Roman"/>
                <w:color w:val="000000"/>
              </w:rPr>
            </w:pPr>
            <w:r w:rsidRPr="00293CF5">
              <w:rPr>
                <w:rFonts w:ascii="Times New Roman" w:hAnsi="Times New Roman" w:cs="Times New Roman"/>
                <w:color w:val="000000"/>
              </w:rPr>
              <w:t>38.41</w:t>
            </w:r>
          </w:p>
        </w:tc>
      </w:tr>
      <w:tr w:rsidR="00293CF5" w:rsidRPr="00293CF5" w14:paraId="32575E8E" w14:textId="77777777" w:rsidTr="00293CF5">
        <w:trPr>
          <w:trHeight w:val="306"/>
        </w:trPr>
        <w:tc>
          <w:tcPr>
            <w:tcW w:w="3854" w:type="dxa"/>
            <w:gridSpan w:val="4"/>
            <w:tcBorders>
              <w:top w:val="single" w:sz="4" w:space="0" w:color="auto"/>
              <w:left w:val="nil"/>
              <w:bottom w:val="nil"/>
              <w:right w:val="nil"/>
            </w:tcBorders>
            <w:shd w:val="clear" w:color="auto" w:fill="auto"/>
            <w:noWrap/>
            <w:vAlign w:val="bottom"/>
            <w:hideMark/>
          </w:tcPr>
          <w:p w14:paraId="2406C244" w14:textId="6476B331" w:rsidR="00293CF5" w:rsidRPr="00293CF5" w:rsidRDefault="00293CF5" w:rsidP="00293CF5">
            <w:pPr>
              <w:jc w:val="center"/>
              <w:rPr>
                <w:rFonts w:ascii="Times New Roman" w:hAnsi="Times New Roman" w:cs="Times New Roman"/>
                <w:color w:val="000000"/>
                <w:sz w:val="18"/>
                <w:szCs w:val="18"/>
              </w:rPr>
            </w:pPr>
            <w:r w:rsidRPr="00293CF5">
              <w:rPr>
                <w:rFonts w:ascii="Times New Roman" w:hAnsi="Times New Roman" w:cs="Times New Roman"/>
                <w:color w:val="000000"/>
                <w:sz w:val="18"/>
                <w:szCs w:val="18"/>
              </w:rPr>
              <w:t xml:space="preserve">* 2017 Yield Values used to calculate </w:t>
            </w:r>
            <w:r w:rsidR="009F7D04" w:rsidRPr="00293CF5">
              <w:rPr>
                <w:rFonts w:ascii="Times New Roman" w:hAnsi="Times New Roman" w:cs="Times New Roman"/>
                <w:color w:val="000000"/>
                <w:sz w:val="18"/>
                <w:szCs w:val="18"/>
              </w:rPr>
              <w:t>5-year</w:t>
            </w:r>
            <w:r w:rsidRPr="00293CF5">
              <w:rPr>
                <w:rFonts w:ascii="Times New Roman" w:hAnsi="Times New Roman" w:cs="Times New Roman"/>
                <w:color w:val="000000"/>
                <w:sz w:val="18"/>
                <w:szCs w:val="18"/>
              </w:rPr>
              <w:t xml:space="preserve"> average</w:t>
            </w:r>
          </w:p>
        </w:tc>
      </w:tr>
    </w:tbl>
    <w:p w14:paraId="0861CFF9" w14:textId="3535F8E2" w:rsidR="004D1C64" w:rsidRPr="004D1C64" w:rsidRDefault="004D1C64" w:rsidP="004D1C64">
      <w:pPr>
        <w:pStyle w:val="Caption"/>
        <w:rPr>
          <w:rFonts w:ascii="Times New Roman" w:hAnsi="Times New Roman" w:cs="Times New Roman"/>
          <w:b w:val="0"/>
          <w:bCs w:val="0"/>
        </w:rPr>
      </w:pPr>
      <w:r w:rsidRPr="004D1C64">
        <w:rPr>
          <w:rFonts w:ascii="Times New Roman" w:hAnsi="Times New Roman" w:cs="Times New Roman"/>
        </w:rPr>
        <w:br w:type="page"/>
      </w:r>
    </w:p>
    <w:p w14:paraId="085CB0F5" w14:textId="2290253C" w:rsidR="00224BC7" w:rsidRPr="00224BC7" w:rsidRDefault="00224BC7" w:rsidP="00224BC7">
      <w:pPr>
        <w:pStyle w:val="Caption"/>
        <w:rPr>
          <w:rFonts w:ascii="Times New Roman" w:hAnsi="Times New Roman" w:cs="Times New Roman"/>
        </w:rPr>
      </w:pPr>
      <w:bookmarkStart w:id="46" w:name="_Toc164856481"/>
      <w:r w:rsidRPr="00224BC7">
        <w:rPr>
          <w:rFonts w:ascii="Times New Roman" w:hAnsi="Times New Roman" w:cs="Times New Roman"/>
        </w:rPr>
        <w:lastRenderedPageBreak/>
        <w:t xml:space="preserve">Table </w:t>
      </w:r>
      <w:r w:rsidRPr="00224BC7">
        <w:rPr>
          <w:rFonts w:ascii="Times New Roman" w:hAnsi="Times New Roman" w:cs="Times New Roman"/>
        </w:rPr>
        <w:fldChar w:fldCharType="begin"/>
      </w:r>
      <w:r w:rsidRPr="00224BC7">
        <w:rPr>
          <w:rFonts w:ascii="Times New Roman" w:hAnsi="Times New Roman" w:cs="Times New Roman"/>
        </w:rPr>
        <w:instrText xml:space="preserve"> SEQ Table \* ARABIC </w:instrText>
      </w:r>
      <w:r w:rsidRPr="00224BC7">
        <w:rPr>
          <w:rFonts w:ascii="Times New Roman" w:hAnsi="Times New Roman" w:cs="Times New Roman"/>
        </w:rPr>
        <w:fldChar w:fldCharType="separate"/>
      </w:r>
      <w:r w:rsidR="00983FD0">
        <w:rPr>
          <w:rFonts w:ascii="Times New Roman" w:hAnsi="Times New Roman" w:cs="Times New Roman"/>
          <w:noProof/>
        </w:rPr>
        <w:t>7</w:t>
      </w:r>
      <w:r w:rsidRPr="00224BC7">
        <w:rPr>
          <w:rFonts w:ascii="Times New Roman" w:hAnsi="Times New Roman" w:cs="Times New Roman"/>
        </w:rPr>
        <w:fldChar w:fldCharType="end"/>
      </w:r>
      <w:r w:rsidRPr="00224BC7">
        <w:rPr>
          <w:rFonts w:ascii="Times New Roman" w:hAnsi="Times New Roman" w:cs="Times New Roman"/>
        </w:rPr>
        <w:t xml:space="preserve">. </w:t>
      </w:r>
      <w:r w:rsidR="00651C19">
        <w:rPr>
          <w:rFonts w:ascii="Times New Roman" w:hAnsi="Times New Roman" w:cs="Times New Roman"/>
        </w:rPr>
        <w:t xml:space="preserve">Tennessee </w:t>
      </w:r>
      <w:r w:rsidRPr="00224BC7">
        <w:rPr>
          <w:rFonts w:ascii="Times New Roman" w:hAnsi="Times New Roman" w:cs="Times New Roman"/>
        </w:rPr>
        <w:t xml:space="preserve">Corn Olympic Average </w:t>
      </w:r>
      <w:r w:rsidR="00651C19">
        <w:rPr>
          <w:rFonts w:ascii="Times New Roman" w:hAnsi="Times New Roman" w:cs="Times New Roman"/>
        </w:rPr>
        <w:t xml:space="preserve">Yield </w:t>
      </w:r>
      <w:r w:rsidRPr="00224BC7">
        <w:rPr>
          <w:rFonts w:ascii="Times New Roman" w:hAnsi="Times New Roman" w:cs="Times New Roman"/>
        </w:rPr>
        <w:t>Summary Stats</w:t>
      </w:r>
      <w:r w:rsidR="00651C19">
        <w:rPr>
          <w:rFonts w:ascii="Times New Roman" w:hAnsi="Times New Roman" w:cs="Times New Roman"/>
        </w:rPr>
        <w:t>, 2018-2022</w:t>
      </w:r>
      <w:bookmarkEnd w:id="46"/>
    </w:p>
    <w:tbl>
      <w:tblPr>
        <w:tblW w:w="6029" w:type="dxa"/>
        <w:tblLook w:val="04A0" w:firstRow="1" w:lastRow="0" w:firstColumn="1" w:lastColumn="0" w:noHBand="0" w:noVBand="1"/>
      </w:tblPr>
      <w:tblGrid>
        <w:gridCol w:w="1000"/>
        <w:gridCol w:w="1029"/>
        <w:gridCol w:w="1000"/>
        <w:gridCol w:w="1000"/>
        <w:gridCol w:w="1000"/>
        <w:gridCol w:w="1000"/>
      </w:tblGrid>
      <w:tr w:rsidR="00224BC7" w:rsidRPr="00224BC7" w14:paraId="06CEDC5C" w14:textId="77777777" w:rsidTr="00224BC7">
        <w:trPr>
          <w:trHeight w:val="306"/>
        </w:trPr>
        <w:tc>
          <w:tcPr>
            <w:tcW w:w="1000" w:type="dxa"/>
            <w:tcBorders>
              <w:top w:val="single" w:sz="4" w:space="0" w:color="auto"/>
              <w:left w:val="nil"/>
              <w:bottom w:val="single" w:sz="4" w:space="0" w:color="auto"/>
              <w:right w:val="nil"/>
            </w:tcBorders>
            <w:shd w:val="clear" w:color="auto" w:fill="auto"/>
            <w:noWrap/>
            <w:vAlign w:val="bottom"/>
            <w:hideMark/>
          </w:tcPr>
          <w:p w14:paraId="1298852F"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Yield</w:t>
            </w:r>
          </w:p>
        </w:tc>
        <w:tc>
          <w:tcPr>
            <w:tcW w:w="1029" w:type="dxa"/>
            <w:tcBorders>
              <w:top w:val="single" w:sz="4" w:space="0" w:color="auto"/>
              <w:left w:val="nil"/>
              <w:bottom w:val="single" w:sz="4" w:space="0" w:color="auto"/>
              <w:right w:val="nil"/>
            </w:tcBorders>
            <w:shd w:val="clear" w:color="auto" w:fill="auto"/>
            <w:noWrap/>
            <w:vAlign w:val="bottom"/>
            <w:hideMark/>
          </w:tcPr>
          <w:p w14:paraId="003A26EF"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Average</w:t>
            </w:r>
          </w:p>
        </w:tc>
        <w:tc>
          <w:tcPr>
            <w:tcW w:w="1000" w:type="dxa"/>
            <w:tcBorders>
              <w:top w:val="single" w:sz="4" w:space="0" w:color="auto"/>
              <w:left w:val="nil"/>
              <w:bottom w:val="single" w:sz="4" w:space="0" w:color="auto"/>
              <w:right w:val="nil"/>
            </w:tcBorders>
            <w:shd w:val="clear" w:color="auto" w:fill="auto"/>
            <w:noWrap/>
            <w:vAlign w:val="bottom"/>
            <w:hideMark/>
          </w:tcPr>
          <w:p w14:paraId="51F43D8B"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St Dev.</w:t>
            </w:r>
          </w:p>
        </w:tc>
        <w:tc>
          <w:tcPr>
            <w:tcW w:w="1000" w:type="dxa"/>
            <w:tcBorders>
              <w:top w:val="single" w:sz="4" w:space="0" w:color="auto"/>
              <w:left w:val="nil"/>
              <w:bottom w:val="single" w:sz="4" w:space="0" w:color="auto"/>
              <w:right w:val="nil"/>
            </w:tcBorders>
            <w:shd w:val="clear" w:color="auto" w:fill="auto"/>
            <w:noWrap/>
            <w:vAlign w:val="bottom"/>
            <w:hideMark/>
          </w:tcPr>
          <w:p w14:paraId="21E9E979"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Min</w:t>
            </w:r>
          </w:p>
        </w:tc>
        <w:tc>
          <w:tcPr>
            <w:tcW w:w="1000" w:type="dxa"/>
            <w:tcBorders>
              <w:top w:val="single" w:sz="4" w:space="0" w:color="auto"/>
              <w:left w:val="nil"/>
              <w:bottom w:val="single" w:sz="4" w:space="0" w:color="auto"/>
              <w:right w:val="nil"/>
            </w:tcBorders>
            <w:shd w:val="clear" w:color="auto" w:fill="auto"/>
            <w:noWrap/>
            <w:vAlign w:val="bottom"/>
            <w:hideMark/>
          </w:tcPr>
          <w:p w14:paraId="25AE7F01"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Max</w:t>
            </w:r>
          </w:p>
        </w:tc>
        <w:tc>
          <w:tcPr>
            <w:tcW w:w="1000" w:type="dxa"/>
            <w:tcBorders>
              <w:top w:val="single" w:sz="4" w:space="0" w:color="auto"/>
              <w:left w:val="nil"/>
              <w:bottom w:val="single" w:sz="4" w:space="0" w:color="auto"/>
              <w:right w:val="nil"/>
            </w:tcBorders>
            <w:shd w:val="clear" w:color="auto" w:fill="auto"/>
            <w:noWrap/>
            <w:vAlign w:val="bottom"/>
            <w:hideMark/>
          </w:tcPr>
          <w:p w14:paraId="324B1E1C"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Count</w:t>
            </w:r>
          </w:p>
        </w:tc>
      </w:tr>
      <w:tr w:rsidR="00224BC7" w:rsidRPr="00224BC7" w14:paraId="0566C961" w14:textId="77777777" w:rsidTr="00224BC7">
        <w:trPr>
          <w:trHeight w:val="306"/>
        </w:trPr>
        <w:tc>
          <w:tcPr>
            <w:tcW w:w="1000" w:type="dxa"/>
            <w:tcBorders>
              <w:top w:val="nil"/>
              <w:left w:val="nil"/>
              <w:bottom w:val="nil"/>
              <w:right w:val="nil"/>
            </w:tcBorders>
            <w:shd w:val="clear" w:color="auto" w:fill="auto"/>
            <w:noWrap/>
            <w:vAlign w:val="bottom"/>
            <w:hideMark/>
          </w:tcPr>
          <w:p w14:paraId="48E87423" w14:textId="77777777" w:rsidR="00224BC7" w:rsidRPr="00224BC7" w:rsidRDefault="00224BC7" w:rsidP="00D2228F">
            <w:pPr>
              <w:rPr>
                <w:rFonts w:ascii="Times New Roman" w:hAnsi="Times New Roman" w:cs="Times New Roman"/>
                <w:color w:val="000000"/>
              </w:rPr>
            </w:pPr>
            <w:r w:rsidRPr="00224BC7">
              <w:rPr>
                <w:rFonts w:ascii="Times New Roman" w:hAnsi="Times New Roman" w:cs="Times New Roman"/>
                <w:color w:val="000000"/>
              </w:rPr>
              <w:t>NASS</w:t>
            </w:r>
          </w:p>
        </w:tc>
        <w:tc>
          <w:tcPr>
            <w:tcW w:w="1029" w:type="dxa"/>
            <w:tcBorders>
              <w:top w:val="nil"/>
              <w:left w:val="nil"/>
              <w:bottom w:val="nil"/>
              <w:right w:val="nil"/>
            </w:tcBorders>
            <w:shd w:val="clear" w:color="auto" w:fill="auto"/>
            <w:noWrap/>
            <w:vAlign w:val="bottom"/>
            <w:hideMark/>
          </w:tcPr>
          <w:p w14:paraId="18BC3DD5"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169.67</w:t>
            </w:r>
          </w:p>
        </w:tc>
        <w:tc>
          <w:tcPr>
            <w:tcW w:w="1000" w:type="dxa"/>
            <w:tcBorders>
              <w:top w:val="nil"/>
              <w:left w:val="nil"/>
              <w:bottom w:val="nil"/>
              <w:right w:val="nil"/>
            </w:tcBorders>
            <w:shd w:val="clear" w:color="auto" w:fill="auto"/>
            <w:noWrap/>
            <w:vAlign w:val="bottom"/>
            <w:hideMark/>
          </w:tcPr>
          <w:p w14:paraId="089CC310"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8.56</w:t>
            </w:r>
          </w:p>
        </w:tc>
        <w:tc>
          <w:tcPr>
            <w:tcW w:w="1000" w:type="dxa"/>
            <w:tcBorders>
              <w:top w:val="nil"/>
              <w:left w:val="nil"/>
              <w:bottom w:val="nil"/>
              <w:right w:val="nil"/>
            </w:tcBorders>
            <w:shd w:val="clear" w:color="auto" w:fill="auto"/>
            <w:noWrap/>
            <w:vAlign w:val="bottom"/>
            <w:hideMark/>
          </w:tcPr>
          <w:p w14:paraId="00F3F683"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150.30</w:t>
            </w:r>
          </w:p>
        </w:tc>
        <w:tc>
          <w:tcPr>
            <w:tcW w:w="1000" w:type="dxa"/>
            <w:tcBorders>
              <w:top w:val="nil"/>
              <w:left w:val="nil"/>
              <w:bottom w:val="nil"/>
              <w:right w:val="nil"/>
            </w:tcBorders>
            <w:shd w:val="clear" w:color="auto" w:fill="auto"/>
            <w:noWrap/>
            <w:vAlign w:val="bottom"/>
            <w:hideMark/>
          </w:tcPr>
          <w:p w14:paraId="2A44ADD2"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187.87</w:t>
            </w:r>
          </w:p>
        </w:tc>
        <w:tc>
          <w:tcPr>
            <w:tcW w:w="1000" w:type="dxa"/>
            <w:tcBorders>
              <w:top w:val="nil"/>
              <w:left w:val="nil"/>
              <w:bottom w:val="nil"/>
              <w:right w:val="nil"/>
            </w:tcBorders>
            <w:shd w:val="clear" w:color="auto" w:fill="auto"/>
            <w:noWrap/>
            <w:vAlign w:val="bottom"/>
            <w:hideMark/>
          </w:tcPr>
          <w:p w14:paraId="27CD2DE7"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31</w:t>
            </w:r>
          </w:p>
        </w:tc>
      </w:tr>
      <w:tr w:rsidR="00224BC7" w:rsidRPr="00224BC7" w14:paraId="5A938E14" w14:textId="77777777" w:rsidTr="00224BC7">
        <w:trPr>
          <w:trHeight w:val="306"/>
        </w:trPr>
        <w:tc>
          <w:tcPr>
            <w:tcW w:w="1000" w:type="dxa"/>
            <w:tcBorders>
              <w:top w:val="nil"/>
              <w:left w:val="nil"/>
              <w:bottom w:val="nil"/>
              <w:right w:val="nil"/>
            </w:tcBorders>
            <w:shd w:val="clear" w:color="auto" w:fill="auto"/>
            <w:noWrap/>
            <w:vAlign w:val="bottom"/>
            <w:hideMark/>
          </w:tcPr>
          <w:p w14:paraId="534850E3" w14:textId="77777777" w:rsidR="00224BC7" w:rsidRPr="00224BC7" w:rsidRDefault="00224BC7" w:rsidP="00D2228F">
            <w:pPr>
              <w:rPr>
                <w:rFonts w:ascii="Times New Roman" w:hAnsi="Times New Roman" w:cs="Times New Roman"/>
                <w:color w:val="000000"/>
              </w:rPr>
            </w:pPr>
            <w:r w:rsidRPr="00224BC7">
              <w:rPr>
                <w:rFonts w:ascii="Times New Roman" w:hAnsi="Times New Roman" w:cs="Times New Roman"/>
                <w:color w:val="000000"/>
              </w:rPr>
              <w:t>FSA</w:t>
            </w:r>
          </w:p>
        </w:tc>
        <w:tc>
          <w:tcPr>
            <w:tcW w:w="1029" w:type="dxa"/>
            <w:tcBorders>
              <w:top w:val="nil"/>
              <w:left w:val="nil"/>
              <w:bottom w:val="nil"/>
              <w:right w:val="nil"/>
            </w:tcBorders>
            <w:shd w:val="clear" w:color="auto" w:fill="auto"/>
            <w:noWrap/>
            <w:vAlign w:val="bottom"/>
            <w:hideMark/>
          </w:tcPr>
          <w:p w14:paraId="1853F0F7"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180.04</w:t>
            </w:r>
          </w:p>
        </w:tc>
        <w:tc>
          <w:tcPr>
            <w:tcW w:w="1000" w:type="dxa"/>
            <w:tcBorders>
              <w:top w:val="nil"/>
              <w:left w:val="nil"/>
              <w:bottom w:val="nil"/>
              <w:right w:val="nil"/>
            </w:tcBorders>
            <w:shd w:val="clear" w:color="auto" w:fill="auto"/>
            <w:noWrap/>
            <w:vAlign w:val="bottom"/>
            <w:hideMark/>
          </w:tcPr>
          <w:p w14:paraId="67500374"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17.93</w:t>
            </w:r>
          </w:p>
        </w:tc>
        <w:tc>
          <w:tcPr>
            <w:tcW w:w="1000" w:type="dxa"/>
            <w:tcBorders>
              <w:top w:val="nil"/>
              <w:left w:val="nil"/>
              <w:bottom w:val="nil"/>
              <w:right w:val="nil"/>
            </w:tcBorders>
            <w:shd w:val="clear" w:color="auto" w:fill="auto"/>
            <w:noWrap/>
            <w:vAlign w:val="bottom"/>
            <w:hideMark/>
          </w:tcPr>
          <w:p w14:paraId="03A15D2D"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119.33</w:t>
            </w:r>
          </w:p>
        </w:tc>
        <w:tc>
          <w:tcPr>
            <w:tcW w:w="1000" w:type="dxa"/>
            <w:tcBorders>
              <w:top w:val="nil"/>
              <w:left w:val="nil"/>
              <w:bottom w:val="nil"/>
              <w:right w:val="nil"/>
            </w:tcBorders>
            <w:shd w:val="clear" w:color="auto" w:fill="auto"/>
            <w:noWrap/>
            <w:vAlign w:val="bottom"/>
            <w:hideMark/>
          </w:tcPr>
          <w:p w14:paraId="60802744"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207.17</w:t>
            </w:r>
          </w:p>
        </w:tc>
        <w:tc>
          <w:tcPr>
            <w:tcW w:w="1000" w:type="dxa"/>
            <w:tcBorders>
              <w:top w:val="nil"/>
              <w:left w:val="nil"/>
              <w:bottom w:val="nil"/>
              <w:right w:val="nil"/>
            </w:tcBorders>
            <w:shd w:val="clear" w:color="auto" w:fill="auto"/>
            <w:noWrap/>
            <w:vAlign w:val="bottom"/>
            <w:hideMark/>
          </w:tcPr>
          <w:p w14:paraId="2F6F4414"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31</w:t>
            </w:r>
          </w:p>
        </w:tc>
      </w:tr>
      <w:tr w:rsidR="00224BC7" w:rsidRPr="00224BC7" w14:paraId="00E4BD7F" w14:textId="77777777" w:rsidTr="00224BC7">
        <w:trPr>
          <w:trHeight w:val="306"/>
        </w:trPr>
        <w:tc>
          <w:tcPr>
            <w:tcW w:w="1000" w:type="dxa"/>
            <w:tcBorders>
              <w:top w:val="nil"/>
              <w:left w:val="nil"/>
              <w:bottom w:val="single" w:sz="4" w:space="0" w:color="auto"/>
              <w:right w:val="nil"/>
            </w:tcBorders>
            <w:shd w:val="clear" w:color="auto" w:fill="auto"/>
            <w:noWrap/>
            <w:vAlign w:val="bottom"/>
            <w:hideMark/>
          </w:tcPr>
          <w:p w14:paraId="69BE74CC" w14:textId="77777777" w:rsidR="00224BC7" w:rsidRPr="00224BC7" w:rsidRDefault="00224BC7" w:rsidP="00D2228F">
            <w:pPr>
              <w:rPr>
                <w:rFonts w:ascii="Times New Roman" w:hAnsi="Times New Roman" w:cs="Times New Roman"/>
                <w:color w:val="000000"/>
              </w:rPr>
            </w:pPr>
            <w:r w:rsidRPr="00224BC7">
              <w:rPr>
                <w:rFonts w:ascii="Times New Roman" w:hAnsi="Times New Roman" w:cs="Times New Roman"/>
                <w:color w:val="000000"/>
              </w:rPr>
              <w:t>APH</w:t>
            </w:r>
          </w:p>
        </w:tc>
        <w:tc>
          <w:tcPr>
            <w:tcW w:w="1029" w:type="dxa"/>
            <w:tcBorders>
              <w:top w:val="nil"/>
              <w:left w:val="nil"/>
              <w:bottom w:val="single" w:sz="4" w:space="0" w:color="auto"/>
              <w:right w:val="nil"/>
            </w:tcBorders>
            <w:shd w:val="clear" w:color="auto" w:fill="auto"/>
            <w:noWrap/>
            <w:vAlign w:val="bottom"/>
            <w:hideMark/>
          </w:tcPr>
          <w:p w14:paraId="4A93A6A7"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146.65</w:t>
            </w:r>
          </w:p>
        </w:tc>
        <w:tc>
          <w:tcPr>
            <w:tcW w:w="1000" w:type="dxa"/>
            <w:tcBorders>
              <w:top w:val="nil"/>
              <w:left w:val="nil"/>
              <w:bottom w:val="single" w:sz="4" w:space="0" w:color="auto"/>
              <w:right w:val="nil"/>
            </w:tcBorders>
            <w:shd w:val="clear" w:color="auto" w:fill="auto"/>
            <w:noWrap/>
            <w:vAlign w:val="bottom"/>
            <w:hideMark/>
          </w:tcPr>
          <w:p w14:paraId="1D6D27C4"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14.89</w:t>
            </w:r>
          </w:p>
        </w:tc>
        <w:tc>
          <w:tcPr>
            <w:tcW w:w="1000" w:type="dxa"/>
            <w:tcBorders>
              <w:top w:val="nil"/>
              <w:left w:val="nil"/>
              <w:bottom w:val="single" w:sz="4" w:space="0" w:color="auto"/>
              <w:right w:val="nil"/>
            </w:tcBorders>
            <w:shd w:val="clear" w:color="auto" w:fill="auto"/>
            <w:noWrap/>
            <w:vAlign w:val="bottom"/>
            <w:hideMark/>
          </w:tcPr>
          <w:p w14:paraId="7F9B4E89"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114.41</w:t>
            </w:r>
          </w:p>
        </w:tc>
        <w:tc>
          <w:tcPr>
            <w:tcW w:w="1000" w:type="dxa"/>
            <w:tcBorders>
              <w:top w:val="nil"/>
              <w:left w:val="nil"/>
              <w:bottom w:val="single" w:sz="4" w:space="0" w:color="auto"/>
              <w:right w:val="nil"/>
            </w:tcBorders>
            <w:shd w:val="clear" w:color="auto" w:fill="auto"/>
            <w:noWrap/>
            <w:vAlign w:val="bottom"/>
            <w:hideMark/>
          </w:tcPr>
          <w:p w14:paraId="0420D0CA"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170.44</w:t>
            </w:r>
          </w:p>
        </w:tc>
        <w:tc>
          <w:tcPr>
            <w:tcW w:w="1000" w:type="dxa"/>
            <w:tcBorders>
              <w:top w:val="nil"/>
              <w:left w:val="nil"/>
              <w:bottom w:val="single" w:sz="4" w:space="0" w:color="auto"/>
              <w:right w:val="nil"/>
            </w:tcBorders>
            <w:shd w:val="clear" w:color="auto" w:fill="auto"/>
            <w:noWrap/>
            <w:vAlign w:val="bottom"/>
            <w:hideMark/>
          </w:tcPr>
          <w:p w14:paraId="79F681F6"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31</w:t>
            </w:r>
          </w:p>
        </w:tc>
      </w:tr>
    </w:tbl>
    <w:p w14:paraId="73DE3456" w14:textId="439ED9DC" w:rsidR="00224BC7" w:rsidRDefault="00DE5C04" w:rsidP="00224BC7">
      <w:pPr>
        <w:pStyle w:val="Caption"/>
        <w:rPr>
          <w:rFonts w:ascii="Times New Roman" w:hAnsi="Times New Roman" w:cs="Times New Roman"/>
        </w:rPr>
      </w:pPr>
      <w:r>
        <w:rPr>
          <w:rFonts w:ascii="Times New Roman" w:hAnsi="Times New Roman" w:cs="Times New Roman"/>
        </w:rPr>
        <w:br w:type="page"/>
      </w:r>
      <w:bookmarkStart w:id="47" w:name="_Toc164856482"/>
      <w:r w:rsidR="00224BC7" w:rsidRPr="00224BC7">
        <w:rPr>
          <w:rFonts w:ascii="Times New Roman" w:hAnsi="Times New Roman" w:cs="Times New Roman"/>
        </w:rPr>
        <w:lastRenderedPageBreak/>
        <w:t xml:space="preserve">Table </w:t>
      </w:r>
      <w:r w:rsidR="00224BC7" w:rsidRPr="00224BC7">
        <w:rPr>
          <w:rFonts w:ascii="Times New Roman" w:hAnsi="Times New Roman" w:cs="Times New Roman"/>
        </w:rPr>
        <w:fldChar w:fldCharType="begin"/>
      </w:r>
      <w:r w:rsidR="00224BC7" w:rsidRPr="00224BC7">
        <w:rPr>
          <w:rFonts w:ascii="Times New Roman" w:hAnsi="Times New Roman" w:cs="Times New Roman"/>
        </w:rPr>
        <w:instrText xml:space="preserve"> SEQ Table \* ARABIC </w:instrText>
      </w:r>
      <w:r w:rsidR="00224BC7" w:rsidRPr="00224BC7">
        <w:rPr>
          <w:rFonts w:ascii="Times New Roman" w:hAnsi="Times New Roman" w:cs="Times New Roman"/>
        </w:rPr>
        <w:fldChar w:fldCharType="separate"/>
      </w:r>
      <w:r w:rsidR="00983FD0">
        <w:rPr>
          <w:rFonts w:ascii="Times New Roman" w:hAnsi="Times New Roman" w:cs="Times New Roman"/>
          <w:noProof/>
        </w:rPr>
        <w:t>8</w:t>
      </w:r>
      <w:r w:rsidR="00224BC7" w:rsidRPr="00224BC7">
        <w:rPr>
          <w:rFonts w:ascii="Times New Roman" w:hAnsi="Times New Roman" w:cs="Times New Roman"/>
        </w:rPr>
        <w:fldChar w:fldCharType="end"/>
      </w:r>
      <w:r w:rsidR="00224BC7" w:rsidRPr="00224BC7">
        <w:rPr>
          <w:rFonts w:ascii="Times New Roman" w:hAnsi="Times New Roman" w:cs="Times New Roman"/>
        </w:rPr>
        <w:t xml:space="preserve">. </w:t>
      </w:r>
      <w:r w:rsidR="00651C19">
        <w:rPr>
          <w:rFonts w:ascii="Times New Roman" w:hAnsi="Times New Roman" w:cs="Times New Roman"/>
        </w:rPr>
        <w:t xml:space="preserve">Tennessee </w:t>
      </w:r>
      <w:r w:rsidR="00224BC7" w:rsidRPr="00224BC7">
        <w:rPr>
          <w:rFonts w:ascii="Times New Roman" w:hAnsi="Times New Roman" w:cs="Times New Roman"/>
        </w:rPr>
        <w:t xml:space="preserve">Soybean </w:t>
      </w:r>
      <w:r w:rsidR="0054229B">
        <w:rPr>
          <w:rFonts w:ascii="Times New Roman" w:hAnsi="Times New Roman" w:cs="Times New Roman"/>
        </w:rPr>
        <w:t xml:space="preserve">Yield </w:t>
      </w:r>
      <w:r w:rsidR="00224BC7" w:rsidRPr="00224BC7">
        <w:rPr>
          <w:rFonts w:ascii="Times New Roman" w:hAnsi="Times New Roman" w:cs="Times New Roman"/>
        </w:rPr>
        <w:t>Olympic Average Summary Stats</w:t>
      </w:r>
      <w:r w:rsidR="0054229B">
        <w:rPr>
          <w:rFonts w:ascii="Times New Roman" w:hAnsi="Times New Roman" w:cs="Times New Roman"/>
        </w:rPr>
        <w:t>, 2018-2022</w:t>
      </w:r>
      <w:bookmarkEnd w:id="47"/>
    </w:p>
    <w:tbl>
      <w:tblPr>
        <w:tblW w:w="6000" w:type="dxa"/>
        <w:tblLook w:val="04A0" w:firstRow="1" w:lastRow="0" w:firstColumn="1" w:lastColumn="0" w:noHBand="0" w:noVBand="1"/>
      </w:tblPr>
      <w:tblGrid>
        <w:gridCol w:w="1000"/>
        <w:gridCol w:w="1029"/>
        <w:gridCol w:w="1000"/>
        <w:gridCol w:w="1000"/>
        <w:gridCol w:w="1000"/>
        <w:gridCol w:w="1000"/>
      </w:tblGrid>
      <w:tr w:rsidR="00224BC7" w:rsidRPr="00224BC7" w14:paraId="1AA62B7A" w14:textId="77777777" w:rsidTr="00224BC7">
        <w:trPr>
          <w:trHeight w:val="306"/>
        </w:trPr>
        <w:tc>
          <w:tcPr>
            <w:tcW w:w="1000" w:type="dxa"/>
            <w:tcBorders>
              <w:top w:val="single" w:sz="4" w:space="0" w:color="auto"/>
              <w:left w:val="nil"/>
              <w:bottom w:val="single" w:sz="4" w:space="0" w:color="auto"/>
              <w:right w:val="nil"/>
            </w:tcBorders>
            <w:shd w:val="clear" w:color="auto" w:fill="auto"/>
            <w:noWrap/>
            <w:vAlign w:val="bottom"/>
            <w:hideMark/>
          </w:tcPr>
          <w:p w14:paraId="2E35BCD1"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Yield</w:t>
            </w:r>
          </w:p>
        </w:tc>
        <w:tc>
          <w:tcPr>
            <w:tcW w:w="1000" w:type="dxa"/>
            <w:tcBorders>
              <w:top w:val="single" w:sz="4" w:space="0" w:color="auto"/>
              <w:left w:val="nil"/>
              <w:bottom w:val="single" w:sz="4" w:space="0" w:color="auto"/>
              <w:right w:val="nil"/>
            </w:tcBorders>
            <w:shd w:val="clear" w:color="auto" w:fill="auto"/>
            <w:noWrap/>
            <w:vAlign w:val="bottom"/>
            <w:hideMark/>
          </w:tcPr>
          <w:p w14:paraId="5E997225"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Average</w:t>
            </w:r>
          </w:p>
        </w:tc>
        <w:tc>
          <w:tcPr>
            <w:tcW w:w="1000" w:type="dxa"/>
            <w:tcBorders>
              <w:top w:val="single" w:sz="4" w:space="0" w:color="auto"/>
              <w:left w:val="nil"/>
              <w:bottom w:val="single" w:sz="4" w:space="0" w:color="auto"/>
              <w:right w:val="nil"/>
            </w:tcBorders>
            <w:shd w:val="clear" w:color="auto" w:fill="auto"/>
            <w:noWrap/>
            <w:vAlign w:val="bottom"/>
            <w:hideMark/>
          </w:tcPr>
          <w:p w14:paraId="3FBCD593"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St Dev.</w:t>
            </w:r>
          </w:p>
        </w:tc>
        <w:tc>
          <w:tcPr>
            <w:tcW w:w="1000" w:type="dxa"/>
            <w:tcBorders>
              <w:top w:val="single" w:sz="4" w:space="0" w:color="auto"/>
              <w:left w:val="nil"/>
              <w:bottom w:val="single" w:sz="4" w:space="0" w:color="auto"/>
              <w:right w:val="nil"/>
            </w:tcBorders>
            <w:shd w:val="clear" w:color="auto" w:fill="auto"/>
            <w:noWrap/>
            <w:vAlign w:val="bottom"/>
            <w:hideMark/>
          </w:tcPr>
          <w:p w14:paraId="4A5A43F7"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Min</w:t>
            </w:r>
          </w:p>
        </w:tc>
        <w:tc>
          <w:tcPr>
            <w:tcW w:w="1000" w:type="dxa"/>
            <w:tcBorders>
              <w:top w:val="single" w:sz="4" w:space="0" w:color="auto"/>
              <w:left w:val="nil"/>
              <w:bottom w:val="single" w:sz="4" w:space="0" w:color="auto"/>
              <w:right w:val="nil"/>
            </w:tcBorders>
            <w:shd w:val="clear" w:color="auto" w:fill="auto"/>
            <w:noWrap/>
            <w:vAlign w:val="bottom"/>
            <w:hideMark/>
          </w:tcPr>
          <w:p w14:paraId="03EE333A"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Max</w:t>
            </w:r>
          </w:p>
        </w:tc>
        <w:tc>
          <w:tcPr>
            <w:tcW w:w="1000" w:type="dxa"/>
            <w:tcBorders>
              <w:top w:val="single" w:sz="4" w:space="0" w:color="auto"/>
              <w:left w:val="nil"/>
              <w:bottom w:val="single" w:sz="4" w:space="0" w:color="auto"/>
              <w:right w:val="nil"/>
            </w:tcBorders>
            <w:shd w:val="clear" w:color="auto" w:fill="auto"/>
            <w:noWrap/>
            <w:vAlign w:val="bottom"/>
            <w:hideMark/>
          </w:tcPr>
          <w:p w14:paraId="642FD909"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Count</w:t>
            </w:r>
          </w:p>
        </w:tc>
      </w:tr>
      <w:tr w:rsidR="00224BC7" w:rsidRPr="00224BC7" w14:paraId="3B9726C7" w14:textId="77777777" w:rsidTr="00224BC7">
        <w:trPr>
          <w:trHeight w:val="306"/>
        </w:trPr>
        <w:tc>
          <w:tcPr>
            <w:tcW w:w="1000" w:type="dxa"/>
            <w:tcBorders>
              <w:top w:val="nil"/>
              <w:left w:val="nil"/>
              <w:bottom w:val="nil"/>
              <w:right w:val="nil"/>
            </w:tcBorders>
            <w:shd w:val="clear" w:color="auto" w:fill="auto"/>
            <w:noWrap/>
            <w:vAlign w:val="bottom"/>
            <w:hideMark/>
          </w:tcPr>
          <w:p w14:paraId="73DEAECD" w14:textId="77777777" w:rsidR="00224BC7" w:rsidRPr="00224BC7" w:rsidRDefault="00224BC7" w:rsidP="00D2228F">
            <w:pPr>
              <w:rPr>
                <w:rFonts w:ascii="Times New Roman" w:hAnsi="Times New Roman" w:cs="Times New Roman"/>
                <w:color w:val="000000"/>
              </w:rPr>
            </w:pPr>
            <w:r w:rsidRPr="00224BC7">
              <w:rPr>
                <w:rFonts w:ascii="Times New Roman" w:hAnsi="Times New Roman" w:cs="Times New Roman"/>
                <w:color w:val="000000"/>
              </w:rPr>
              <w:t>NASS</w:t>
            </w:r>
          </w:p>
        </w:tc>
        <w:tc>
          <w:tcPr>
            <w:tcW w:w="1000" w:type="dxa"/>
            <w:tcBorders>
              <w:top w:val="nil"/>
              <w:left w:val="nil"/>
              <w:bottom w:val="nil"/>
              <w:right w:val="nil"/>
            </w:tcBorders>
            <w:shd w:val="clear" w:color="auto" w:fill="auto"/>
            <w:noWrap/>
            <w:vAlign w:val="bottom"/>
            <w:hideMark/>
          </w:tcPr>
          <w:p w14:paraId="40E4D340"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63.62</w:t>
            </w:r>
          </w:p>
        </w:tc>
        <w:tc>
          <w:tcPr>
            <w:tcW w:w="1000" w:type="dxa"/>
            <w:tcBorders>
              <w:top w:val="nil"/>
              <w:left w:val="nil"/>
              <w:bottom w:val="nil"/>
              <w:right w:val="nil"/>
            </w:tcBorders>
            <w:shd w:val="clear" w:color="auto" w:fill="auto"/>
            <w:noWrap/>
            <w:vAlign w:val="bottom"/>
            <w:hideMark/>
          </w:tcPr>
          <w:p w14:paraId="258923EE"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3.66</w:t>
            </w:r>
          </w:p>
        </w:tc>
        <w:tc>
          <w:tcPr>
            <w:tcW w:w="1000" w:type="dxa"/>
            <w:tcBorders>
              <w:top w:val="nil"/>
              <w:left w:val="nil"/>
              <w:bottom w:val="nil"/>
              <w:right w:val="nil"/>
            </w:tcBorders>
            <w:shd w:val="clear" w:color="auto" w:fill="auto"/>
            <w:noWrap/>
            <w:vAlign w:val="bottom"/>
            <w:hideMark/>
          </w:tcPr>
          <w:p w14:paraId="19342799"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55.93</w:t>
            </w:r>
          </w:p>
        </w:tc>
        <w:tc>
          <w:tcPr>
            <w:tcW w:w="1000" w:type="dxa"/>
            <w:tcBorders>
              <w:top w:val="nil"/>
              <w:left w:val="nil"/>
              <w:bottom w:val="nil"/>
              <w:right w:val="nil"/>
            </w:tcBorders>
            <w:shd w:val="clear" w:color="auto" w:fill="auto"/>
            <w:noWrap/>
            <w:vAlign w:val="bottom"/>
            <w:hideMark/>
          </w:tcPr>
          <w:p w14:paraId="00DFCCA9"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70.53</w:t>
            </w:r>
          </w:p>
        </w:tc>
        <w:tc>
          <w:tcPr>
            <w:tcW w:w="1000" w:type="dxa"/>
            <w:tcBorders>
              <w:top w:val="nil"/>
              <w:left w:val="nil"/>
              <w:bottom w:val="nil"/>
              <w:right w:val="nil"/>
            </w:tcBorders>
            <w:shd w:val="clear" w:color="auto" w:fill="auto"/>
            <w:noWrap/>
            <w:vAlign w:val="bottom"/>
            <w:hideMark/>
          </w:tcPr>
          <w:p w14:paraId="24BB2C17"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22</w:t>
            </w:r>
          </w:p>
        </w:tc>
      </w:tr>
      <w:tr w:rsidR="00224BC7" w:rsidRPr="00224BC7" w14:paraId="6B123A01" w14:textId="77777777" w:rsidTr="00224BC7">
        <w:trPr>
          <w:trHeight w:val="306"/>
        </w:trPr>
        <w:tc>
          <w:tcPr>
            <w:tcW w:w="1000" w:type="dxa"/>
            <w:tcBorders>
              <w:top w:val="nil"/>
              <w:left w:val="nil"/>
              <w:bottom w:val="nil"/>
              <w:right w:val="nil"/>
            </w:tcBorders>
            <w:shd w:val="clear" w:color="auto" w:fill="auto"/>
            <w:noWrap/>
            <w:vAlign w:val="bottom"/>
            <w:hideMark/>
          </w:tcPr>
          <w:p w14:paraId="30B77D05" w14:textId="77777777" w:rsidR="00224BC7" w:rsidRPr="00224BC7" w:rsidRDefault="00224BC7" w:rsidP="00D2228F">
            <w:pPr>
              <w:rPr>
                <w:rFonts w:ascii="Times New Roman" w:hAnsi="Times New Roman" w:cs="Times New Roman"/>
                <w:color w:val="000000"/>
              </w:rPr>
            </w:pPr>
            <w:r w:rsidRPr="00224BC7">
              <w:rPr>
                <w:rFonts w:ascii="Times New Roman" w:hAnsi="Times New Roman" w:cs="Times New Roman"/>
                <w:color w:val="000000"/>
              </w:rPr>
              <w:t>FSA</w:t>
            </w:r>
          </w:p>
        </w:tc>
        <w:tc>
          <w:tcPr>
            <w:tcW w:w="1000" w:type="dxa"/>
            <w:tcBorders>
              <w:top w:val="nil"/>
              <w:left w:val="nil"/>
              <w:bottom w:val="nil"/>
              <w:right w:val="nil"/>
            </w:tcBorders>
            <w:shd w:val="clear" w:color="auto" w:fill="auto"/>
            <w:noWrap/>
            <w:vAlign w:val="bottom"/>
            <w:hideMark/>
          </w:tcPr>
          <w:p w14:paraId="0A43E703"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49.64</w:t>
            </w:r>
          </w:p>
        </w:tc>
        <w:tc>
          <w:tcPr>
            <w:tcW w:w="1000" w:type="dxa"/>
            <w:tcBorders>
              <w:top w:val="nil"/>
              <w:left w:val="nil"/>
              <w:bottom w:val="nil"/>
              <w:right w:val="nil"/>
            </w:tcBorders>
            <w:shd w:val="clear" w:color="auto" w:fill="auto"/>
            <w:noWrap/>
            <w:vAlign w:val="bottom"/>
            <w:hideMark/>
          </w:tcPr>
          <w:p w14:paraId="6A02086C"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5.49</w:t>
            </w:r>
          </w:p>
        </w:tc>
        <w:tc>
          <w:tcPr>
            <w:tcW w:w="1000" w:type="dxa"/>
            <w:tcBorders>
              <w:top w:val="nil"/>
              <w:left w:val="nil"/>
              <w:bottom w:val="nil"/>
              <w:right w:val="nil"/>
            </w:tcBorders>
            <w:shd w:val="clear" w:color="auto" w:fill="auto"/>
            <w:noWrap/>
            <w:vAlign w:val="bottom"/>
            <w:hideMark/>
          </w:tcPr>
          <w:p w14:paraId="6B0A0920"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33.70</w:t>
            </w:r>
          </w:p>
        </w:tc>
        <w:tc>
          <w:tcPr>
            <w:tcW w:w="1000" w:type="dxa"/>
            <w:tcBorders>
              <w:top w:val="nil"/>
              <w:left w:val="nil"/>
              <w:bottom w:val="nil"/>
              <w:right w:val="nil"/>
            </w:tcBorders>
            <w:shd w:val="clear" w:color="auto" w:fill="auto"/>
            <w:noWrap/>
            <w:vAlign w:val="bottom"/>
            <w:hideMark/>
          </w:tcPr>
          <w:p w14:paraId="7B0CEE0F"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60.32</w:t>
            </w:r>
          </w:p>
        </w:tc>
        <w:tc>
          <w:tcPr>
            <w:tcW w:w="1000" w:type="dxa"/>
            <w:tcBorders>
              <w:top w:val="nil"/>
              <w:left w:val="nil"/>
              <w:bottom w:val="nil"/>
              <w:right w:val="nil"/>
            </w:tcBorders>
            <w:shd w:val="clear" w:color="auto" w:fill="auto"/>
            <w:noWrap/>
            <w:vAlign w:val="bottom"/>
            <w:hideMark/>
          </w:tcPr>
          <w:p w14:paraId="3A15A2C5"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22</w:t>
            </w:r>
          </w:p>
        </w:tc>
      </w:tr>
      <w:tr w:rsidR="00224BC7" w:rsidRPr="00224BC7" w14:paraId="75B65206" w14:textId="77777777" w:rsidTr="00224BC7">
        <w:trPr>
          <w:trHeight w:val="306"/>
        </w:trPr>
        <w:tc>
          <w:tcPr>
            <w:tcW w:w="1000" w:type="dxa"/>
            <w:tcBorders>
              <w:top w:val="nil"/>
              <w:left w:val="nil"/>
              <w:bottom w:val="single" w:sz="4" w:space="0" w:color="auto"/>
              <w:right w:val="nil"/>
            </w:tcBorders>
            <w:shd w:val="clear" w:color="auto" w:fill="auto"/>
            <w:noWrap/>
            <w:vAlign w:val="bottom"/>
            <w:hideMark/>
          </w:tcPr>
          <w:p w14:paraId="35481B6B" w14:textId="77777777" w:rsidR="00224BC7" w:rsidRPr="00224BC7" w:rsidRDefault="00224BC7" w:rsidP="00D2228F">
            <w:pPr>
              <w:rPr>
                <w:rFonts w:ascii="Times New Roman" w:hAnsi="Times New Roman" w:cs="Times New Roman"/>
                <w:color w:val="000000"/>
              </w:rPr>
            </w:pPr>
            <w:r w:rsidRPr="00224BC7">
              <w:rPr>
                <w:rFonts w:ascii="Times New Roman" w:hAnsi="Times New Roman" w:cs="Times New Roman"/>
                <w:color w:val="000000"/>
              </w:rPr>
              <w:t>APH</w:t>
            </w:r>
          </w:p>
        </w:tc>
        <w:tc>
          <w:tcPr>
            <w:tcW w:w="1000" w:type="dxa"/>
            <w:tcBorders>
              <w:top w:val="nil"/>
              <w:left w:val="nil"/>
              <w:bottom w:val="single" w:sz="4" w:space="0" w:color="auto"/>
              <w:right w:val="nil"/>
            </w:tcBorders>
            <w:shd w:val="clear" w:color="auto" w:fill="auto"/>
            <w:noWrap/>
            <w:vAlign w:val="bottom"/>
            <w:hideMark/>
          </w:tcPr>
          <w:p w14:paraId="2A50B6CF"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41.57</w:t>
            </w:r>
          </w:p>
        </w:tc>
        <w:tc>
          <w:tcPr>
            <w:tcW w:w="1000" w:type="dxa"/>
            <w:tcBorders>
              <w:top w:val="nil"/>
              <w:left w:val="nil"/>
              <w:bottom w:val="single" w:sz="4" w:space="0" w:color="auto"/>
              <w:right w:val="nil"/>
            </w:tcBorders>
            <w:shd w:val="clear" w:color="auto" w:fill="auto"/>
            <w:noWrap/>
            <w:vAlign w:val="bottom"/>
            <w:hideMark/>
          </w:tcPr>
          <w:p w14:paraId="7581DBFE"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3.53</w:t>
            </w:r>
          </w:p>
        </w:tc>
        <w:tc>
          <w:tcPr>
            <w:tcW w:w="1000" w:type="dxa"/>
            <w:tcBorders>
              <w:top w:val="nil"/>
              <w:left w:val="nil"/>
              <w:bottom w:val="single" w:sz="4" w:space="0" w:color="auto"/>
              <w:right w:val="nil"/>
            </w:tcBorders>
            <w:shd w:val="clear" w:color="auto" w:fill="auto"/>
            <w:noWrap/>
            <w:vAlign w:val="bottom"/>
            <w:hideMark/>
          </w:tcPr>
          <w:p w14:paraId="11E19357"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37.03</w:t>
            </w:r>
          </w:p>
        </w:tc>
        <w:tc>
          <w:tcPr>
            <w:tcW w:w="1000" w:type="dxa"/>
            <w:tcBorders>
              <w:top w:val="nil"/>
              <w:left w:val="nil"/>
              <w:bottom w:val="single" w:sz="4" w:space="0" w:color="auto"/>
              <w:right w:val="nil"/>
            </w:tcBorders>
            <w:shd w:val="clear" w:color="auto" w:fill="auto"/>
            <w:noWrap/>
            <w:vAlign w:val="bottom"/>
            <w:hideMark/>
          </w:tcPr>
          <w:p w14:paraId="15DE3205"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49.84</w:t>
            </w:r>
          </w:p>
        </w:tc>
        <w:tc>
          <w:tcPr>
            <w:tcW w:w="1000" w:type="dxa"/>
            <w:tcBorders>
              <w:top w:val="nil"/>
              <w:left w:val="nil"/>
              <w:bottom w:val="single" w:sz="4" w:space="0" w:color="auto"/>
              <w:right w:val="nil"/>
            </w:tcBorders>
            <w:shd w:val="clear" w:color="auto" w:fill="auto"/>
            <w:noWrap/>
            <w:vAlign w:val="bottom"/>
            <w:hideMark/>
          </w:tcPr>
          <w:p w14:paraId="0831B340" w14:textId="77777777" w:rsidR="00224BC7" w:rsidRPr="00224BC7" w:rsidRDefault="00224BC7" w:rsidP="00224BC7">
            <w:pPr>
              <w:jc w:val="center"/>
              <w:rPr>
                <w:rFonts w:ascii="Times New Roman" w:hAnsi="Times New Roman" w:cs="Times New Roman"/>
                <w:color w:val="000000"/>
              </w:rPr>
            </w:pPr>
            <w:r w:rsidRPr="00224BC7">
              <w:rPr>
                <w:rFonts w:ascii="Times New Roman" w:hAnsi="Times New Roman" w:cs="Times New Roman"/>
                <w:color w:val="000000"/>
              </w:rPr>
              <w:t>22</w:t>
            </w:r>
          </w:p>
        </w:tc>
      </w:tr>
    </w:tbl>
    <w:p w14:paraId="54ED0E49" w14:textId="437B1A3D" w:rsidR="007D381A" w:rsidRPr="00F34976" w:rsidRDefault="00224BC7" w:rsidP="00854958">
      <w:pPr>
        <w:pStyle w:val="Caption"/>
        <w:rPr>
          <w:rFonts w:ascii="Times New Roman" w:hAnsi="Times New Roman" w:cs="Times New Roman"/>
        </w:rPr>
      </w:pPr>
      <w:r w:rsidRPr="00224BC7">
        <w:rPr>
          <w:rFonts w:ascii="Times New Roman" w:hAnsi="Times New Roman" w:cs="Times New Roman"/>
        </w:rPr>
        <w:br w:type="page"/>
      </w:r>
    </w:p>
    <w:p w14:paraId="3C4E413E" w14:textId="25EA6D36" w:rsidR="0055091D" w:rsidRPr="0055091D" w:rsidRDefault="004B0962" w:rsidP="00854958">
      <w:pPr>
        <w:pStyle w:val="Caption"/>
        <w:spacing w:line="480" w:lineRule="auto"/>
        <w:rPr>
          <w:rFonts w:ascii="Times New Roman" w:hAnsi="Times New Roman" w:cs="Times New Roman"/>
        </w:rPr>
      </w:pPr>
      <w:r w:rsidRPr="00671B60">
        <w:rPr>
          <w:rFonts w:ascii="Times New Roman" w:hAnsi="Times New Roman" w:cs="Times New Roman"/>
          <w:noProof/>
        </w:rPr>
        <w:lastRenderedPageBreak/>
        <w:drawing>
          <wp:inline distT="0" distB="0" distL="0" distR="0" wp14:anchorId="3509A3F4" wp14:editId="3BCCE157">
            <wp:extent cx="5689600" cy="2467610"/>
            <wp:effectExtent l="0" t="0" r="6350" b="8890"/>
            <wp:docPr id="422556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56544" name="Picture 1"/>
                    <pic:cNvPicPr/>
                  </pic:nvPicPr>
                  <pic:blipFill rotWithShape="1">
                    <a:blip r:embed="rId31" cstate="print">
                      <a:extLst>
                        <a:ext uri="{28A0092B-C50C-407E-A947-70E740481C1C}">
                          <a14:useLocalDpi xmlns:a14="http://schemas.microsoft.com/office/drawing/2010/main" val="0"/>
                        </a:ext>
                      </a:extLst>
                    </a:blip>
                    <a:srcRect l="1262" t="6605" r="4540" b="40539"/>
                    <a:stretch/>
                  </pic:blipFill>
                  <pic:spPr bwMode="auto">
                    <a:xfrm>
                      <a:off x="0" y="0"/>
                      <a:ext cx="5696886" cy="2470770"/>
                    </a:xfrm>
                    <a:prstGeom prst="rect">
                      <a:avLst/>
                    </a:prstGeom>
                    <a:ln>
                      <a:noFill/>
                    </a:ln>
                    <a:extLst>
                      <a:ext uri="{53640926-AAD7-44D8-BBD7-CCE9431645EC}">
                        <a14:shadowObscured xmlns:a14="http://schemas.microsoft.com/office/drawing/2010/main"/>
                      </a:ext>
                    </a:extLst>
                  </pic:spPr>
                </pic:pic>
              </a:graphicData>
            </a:graphic>
          </wp:inline>
        </w:drawing>
      </w:r>
    </w:p>
    <w:p w14:paraId="3ADA4C25" w14:textId="4B218DF3" w:rsidR="004B0962" w:rsidRDefault="004B0962" w:rsidP="00854958">
      <w:pPr>
        <w:pStyle w:val="Caption"/>
        <w:spacing w:line="480" w:lineRule="auto"/>
        <w:rPr>
          <w:rFonts w:ascii="Times New Roman" w:hAnsi="Times New Roman" w:cs="Times New Roman"/>
        </w:rPr>
      </w:pPr>
      <w:bookmarkStart w:id="48" w:name="_Toc164856492"/>
      <w:r w:rsidRPr="00671B60">
        <w:rPr>
          <w:rFonts w:ascii="Times New Roman" w:hAnsi="Times New Roman" w:cs="Times New Roman"/>
        </w:rPr>
        <w:t xml:space="preserve">Figure </w:t>
      </w:r>
      <w:r w:rsidRPr="00671B60">
        <w:rPr>
          <w:rFonts w:ascii="Times New Roman" w:hAnsi="Times New Roman" w:cs="Times New Roman"/>
        </w:rPr>
        <w:fldChar w:fldCharType="begin"/>
      </w:r>
      <w:r w:rsidRPr="00671B60">
        <w:rPr>
          <w:rFonts w:ascii="Times New Roman" w:hAnsi="Times New Roman" w:cs="Times New Roman"/>
        </w:rPr>
        <w:instrText xml:space="preserve"> SEQ Figure \* ARABIC </w:instrText>
      </w:r>
      <w:r w:rsidRPr="00671B60">
        <w:rPr>
          <w:rFonts w:ascii="Times New Roman" w:hAnsi="Times New Roman" w:cs="Times New Roman"/>
        </w:rPr>
        <w:fldChar w:fldCharType="separate"/>
      </w:r>
      <w:r w:rsidR="002414E1">
        <w:rPr>
          <w:rFonts w:ascii="Times New Roman" w:hAnsi="Times New Roman" w:cs="Times New Roman"/>
          <w:noProof/>
        </w:rPr>
        <w:t>7</w:t>
      </w:r>
      <w:r w:rsidRPr="00671B60">
        <w:rPr>
          <w:rFonts w:ascii="Times New Roman" w:hAnsi="Times New Roman" w:cs="Times New Roman"/>
        </w:rPr>
        <w:fldChar w:fldCharType="end"/>
      </w:r>
      <w:r w:rsidRPr="00671B60">
        <w:rPr>
          <w:rFonts w:ascii="Times New Roman" w:hAnsi="Times New Roman" w:cs="Times New Roman"/>
        </w:rPr>
        <w:t>. Hot Spot</w:t>
      </w:r>
      <w:r w:rsidR="00E24ECF">
        <w:rPr>
          <w:rFonts w:ascii="Times New Roman" w:hAnsi="Times New Roman" w:cs="Times New Roman"/>
        </w:rPr>
        <w:t xml:space="preserve"> Analysis of NASS Corn Olympic Yield Averages</w:t>
      </w:r>
      <w:bookmarkEnd w:id="48"/>
    </w:p>
    <w:p w14:paraId="3D231F20" w14:textId="77777777" w:rsidR="00A6330A" w:rsidRDefault="00A6330A" w:rsidP="0055091D"/>
    <w:p w14:paraId="2002DD51" w14:textId="77777777" w:rsidR="00A6330A" w:rsidRDefault="00A6330A">
      <w:r>
        <w:br w:type="page"/>
      </w:r>
    </w:p>
    <w:p w14:paraId="4A878C94" w14:textId="77777777" w:rsidR="00A6330A" w:rsidRDefault="00A6330A" w:rsidP="00854958">
      <w:pPr>
        <w:spacing w:line="480" w:lineRule="auto"/>
      </w:pPr>
      <w:r>
        <w:rPr>
          <w:noProof/>
        </w:rPr>
        <w:lastRenderedPageBreak/>
        <w:drawing>
          <wp:inline distT="0" distB="0" distL="0" distR="0" wp14:anchorId="5DD12376" wp14:editId="363FC625">
            <wp:extent cx="5487035" cy="2554605"/>
            <wp:effectExtent l="0" t="0" r="0" b="0"/>
            <wp:docPr id="169378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7035" cy="2554605"/>
                    </a:xfrm>
                    <a:prstGeom prst="rect">
                      <a:avLst/>
                    </a:prstGeom>
                    <a:noFill/>
                  </pic:spPr>
                </pic:pic>
              </a:graphicData>
            </a:graphic>
          </wp:inline>
        </w:drawing>
      </w:r>
    </w:p>
    <w:p w14:paraId="235F7F1E" w14:textId="1E2066F6" w:rsidR="002414E1" w:rsidRPr="002414E1" w:rsidRDefault="002414E1" w:rsidP="00854958">
      <w:pPr>
        <w:pStyle w:val="Caption"/>
        <w:spacing w:line="480" w:lineRule="auto"/>
        <w:rPr>
          <w:rFonts w:ascii="Times New Roman" w:hAnsi="Times New Roman" w:cs="Times New Roman"/>
        </w:rPr>
      </w:pPr>
      <w:bookmarkStart w:id="49" w:name="_Toc164856493"/>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8</w:t>
      </w:r>
      <w:r w:rsidRPr="002414E1">
        <w:rPr>
          <w:rFonts w:ascii="Times New Roman" w:hAnsi="Times New Roman" w:cs="Times New Roman"/>
        </w:rPr>
        <w:fldChar w:fldCharType="end"/>
      </w:r>
      <w:r w:rsidRPr="002414E1">
        <w:rPr>
          <w:rFonts w:ascii="Times New Roman" w:hAnsi="Times New Roman" w:cs="Times New Roman"/>
        </w:rPr>
        <w:t>. Hot Spot</w:t>
      </w:r>
      <w:r w:rsidR="00E24ECF">
        <w:rPr>
          <w:rFonts w:ascii="Times New Roman" w:hAnsi="Times New Roman" w:cs="Times New Roman"/>
        </w:rPr>
        <w:t xml:space="preserve"> Analysis of FSA Corn Olympic Yield Averages</w:t>
      </w:r>
      <w:bookmarkEnd w:id="49"/>
    </w:p>
    <w:p w14:paraId="2FAD1E18" w14:textId="77777777" w:rsidR="002414E1" w:rsidRDefault="002414E1" w:rsidP="0055091D"/>
    <w:p w14:paraId="4164C559" w14:textId="77777777" w:rsidR="00A6330A" w:rsidRDefault="00A6330A">
      <w:r>
        <w:br w:type="page"/>
      </w:r>
    </w:p>
    <w:p w14:paraId="32D5657D" w14:textId="7A33E501" w:rsidR="00A6330A" w:rsidRDefault="00952802" w:rsidP="00854958">
      <w:pPr>
        <w:spacing w:line="480" w:lineRule="auto"/>
      </w:pPr>
      <w:r>
        <w:rPr>
          <w:noProof/>
        </w:rPr>
        <w:lastRenderedPageBreak/>
        <w:drawing>
          <wp:inline distT="0" distB="0" distL="0" distR="0" wp14:anchorId="1E8344A9" wp14:editId="26E354AB">
            <wp:extent cx="5487035" cy="2292350"/>
            <wp:effectExtent l="0" t="0" r="0" b="0"/>
            <wp:docPr id="901111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7035" cy="2292350"/>
                    </a:xfrm>
                    <a:prstGeom prst="rect">
                      <a:avLst/>
                    </a:prstGeom>
                    <a:noFill/>
                  </pic:spPr>
                </pic:pic>
              </a:graphicData>
            </a:graphic>
          </wp:inline>
        </w:drawing>
      </w:r>
    </w:p>
    <w:p w14:paraId="3919D0E1" w14:textId="569D95DF" w:rsidR="00E11369" w:rsidRPr="002414E1" w:rsidRDefault="00A6330A" w:rsidP="00854958">
      <w:pPr>
        <w:pStyle w:val="Caption"/>
        <w:spacing w:line="480" w:lineRule="auto"/>
        <w:rPr>
          <w:rFonts w:ascii="Times New Roman" w:hAnsi="Times New Roman" w:cs="Times New Roman"/>
        </w:rPr>
      </w:pPr>
      <w:bookmarkStart w:id="50" w:name="_Toc164856494"/>
      <w:r w:rsidRPr="00671B60">
        <w:rPr>
          <w:rFonts w:ascii="Times New Roman" w:hAnsi="Times New Roman" w:cs="Times New Roman"/>
        </w:rPr>
        <w:t xml:space="preserve">Figure </w:t>
      </w:r>
      <w:r w:rsidRPr="00671B60">
        <w:rPr>
          <w:rFonts w:ascii="Times New Roman" w:hAnsi="Times New Roman" w:cs="Times New Roman"/>
        </w:rPr>
        <w:fldChar w:fldCharType="begin"/>
      </w:r>
      <w:r w:rsidRPr="00671B60">
        <w:rPr>
          <w:rFonts w:ascii="Times New Roman" w:hAnsi="Times New Roman" w:cs="Times New Roman"/>
        </w:rPr>
        <w:instrText xml:space="preserve"> SEQ Figure \* ARABIC </w:instrText>
      </w:r>
      <w:r w:rsidRPr="00671B60">
        <w:rPr>
          <w:rFonts w:ascii="Times New Roman" w:hAnsi="Times New Roman" w:cs="Times New Roman"/>
        </w:rPr>
        <w:fldChar w:fldCharType="separate"/>
      </w:r>
      <w:r w:rsidR="002414E1">
        <w:rPr>
          <w:rFonts w:ascii="Times New Roman" w:hAnsi="Times New Roman" w:cs="Times New Roman"/>
          <w:noProof/>
        </w:rPr>
        <w:t>9</w:t>
      </w:r>
      <w:r w:rsidRPr="00671B60">
        <w:rPr>
          <w:rFonts w:ascii="Times New Roman" w:hAnsi="Times New Roman" w:cs="Times New Roman"/>
        </w:rPr>
        <w:fldChar w:fldCharType="end"/>
      </w:r>
      <w:r w:rsidRPr="00671B60">
        <w:rPr>
          <w:rFonts w:ascii="Times New Roman" w:hAnsi="Times New Roman" w:cs="Times New Roman"/>
        </w:rPr>
        <w:t xml:space="preserve">. </w:t>
      </w:r>
      <w:r w:rsidRPr="0021587E">
        <w:rPr>
          <w:rFonts w:ascii="Times New Roman" w:hAnsi="Times New Roman" w:cs="Times New Roman"/>
        </w:rPr>
        <w:t>Hot Spot</w:t>
      </w:r>
      <w:r w:rsidR="00E24ECF">
        <w:rPr>
          <w:rFonts w:ascii="Times New Roman" w:hAnsi="Times New Roman" w:cs="Times New Roman"/>
        </w:rPr>
        <w:t xml:space="preserve"> Analysis of APH Corn Yield Olympic Averages</w:t>
      </w:r>
      <w:bookmarkEnd w:id="50"/>
      <w:r w:rsidR="001079DA">
        <w:rPr>
          <w:rFonts w:ascii="Times New Roman" w:hAnsi="Times New Roman" w:cs="Times New Roman"/>
        </w:rPr>
        <w:br w:type="page"/>
      </w:r>
    </w:p>
    <w:p w14:paraId="6697C3A1" w14:textId="7631810C" w:rsidR="003C1161" w:rsidRPr="00671B60" w:rsidRDefault="00630710" w:rsidP="0085495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4309FF8" wp14:editId="1E6376BC">
            <wp:extent cx="5486400" cy="2408767"/>
            <wp:effectExtent l="0" t="0" r="0" b="0"/>
            <wp:docPr id="145574802" name="Picture 5" descr="A map of the state of tenness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4802" name="Picture 5" descr="A map of the state of tennessee&#10;&#10;Description automatically generated"/>
                    <pic:cNvPicPr/>
                  </pic:nvPicPr>
                  <pic:blipFill rotWithShape="1">
                    <a:blip r:embed="rId34" cstate="print">
                      <a:extLst>
                        <a:ext uri="{28A0092B-C50C-407E-A947-70E740481C1C}">
                          <a14:useLocalDpi xmlns:a14="http://schemas.microsoft.com/office/drawing/2010/main" val="0"/>
                        </a:ext>
                      </a:extLst>
                    </a:blip>
                    <a:srcRect b="43179"/>
                    <a:stretch/>
                  </pic:blipFill>
                  <pic:spPr bwMode="auto">
                    <a:xfrm>
                      <a:off x="0" y="0"/>
                      <a:ext cx="5486400" cy="2408767"/>
                    </a:xfrm>
                    <a:prstGeom prst="rect">
                      <a:avLst/>
                    </a:prstGeom>
                    <a:ln>
                      <a:noFill/>
                    </a:ln>
                    <a:extLst>
                      <a:ext uri="{53640926-AAD7-44D8-BBD7-CCE9431645EC}">
                        <a14:shadowObscured xmlns:a14="http://schemas.microsoft.com/office/drawing/2010/main"/>
                      </a:ext>
                    </a:extLst>
                  </pic:spPr>
                </pic:pic>
              </a:graphicData>
            </a:graphic>
          </wp:inline>
        </w:drawing>
      </w:r>
    </w:p>
    <w:p w14:paraId="6B6F1823" w14:textId="7010DE8A" w:rsidR="0021587E" w:rsidRPr="002414E1" w:rsidRDefault="002414E1" w:rsidP="00854958">
      <w:pPr>
        <w:pStyle w:val="Caption"/>
        <w:spacing w:line="480" w:lineRule="auto"/>
        <w:rPr>
          <w:rFonts w:ascii="Times New Roman" w:hAnsi="Times New Roman" w:cs="Times New Roman"/>
        </w:rPr>
      </w:pPr>
      <w:bookmarkStart w:id="51" w:name="_Toc164856495"/>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10</w:t>
      </w:r>
      <w:r w:rsidRPr="002414E1">
        <w:rPr>
          <w:rFonts w:ascii="Times New Roman" w:hAnsi="Times New Roman" w:cs="Times New Roman"/>
        </w:rPr>
        <w:fldChar w:fldCharType="end"/>
      </w:r>
      <w:r w:rsidRPr="002414E1">
        <w:rPr>
          <w:rFonts w:ascii="Times New Roman" w:hAnsi="Times New Roman" w:cs="Times New Roman"/>
        </w:rPr>
        <w:t>. Hot Spot Comparison</w:t>
      </w:r>
      <w:r w:rsidR="00E24ECF">
        <w:rPr>
          <w:rFonts w:ascii="Times New Roman" w:hAnsi="Times New Roman" w:cs="Times New Roman"/>
        </w:rPr>
        <w:t xml:space="preserve"> of the Olympic Averages of NASS and FSA Corn Yields from 2018 to 2022</w:t>
      </w:r>
      <w:bookmarkEnd w:id="51"/>
      <w:r w:rsidR="001079DA" w:rsidRPr="002414E1">
        <w:rPr>
          <w:rFonts w:ascii="Times New Roman" w:hAnsi="Times New Roman" w:cs="Times New Roman"/>
        </w:rPr>
        <w:br w:type="page"/>
      </w:r>
    </w:p>
    <w:p w14:paraId="4EF3C5D2" w14:textId="77777777" w:rsidR="0021587E" w:rsidRDefault="0021587E" w:rsidP="0085495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47EFF56" wp14:editId="50AB576F">
            <wp:extent cx="5487035" cy="2402205"/>
            <wp:effectExtent l="0" t="0" r="0" b="0"/>
            <wp:docPr id="12364489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7035" cy="2402205"/>
                    </a:xfrm>
                    <a:prstGeom prst="rect">
                      <a:avLst/>
                    </a:prstGeom>
                    <a:noFill/>
                  </pic:spPr>
                </pic:pic>
              </a:graphicData>
            </a:graphic>
          </wp:inline>
        </w:drawing>
      </w:r>
    </w:p>
    <w:p w14:paraId="38E453B2" w14:textId="431B27E9" w:rsidR="0021587E" w:rsidRPr="002414E1" w:rsidRDefault="002414E1" w:rsidP="00854958">
      <w:pPr>
        <w:pStyle w:val="Caption"/>
        <w:spacing w:line="480" w:lineRule="auto"/>
        <w:rPr>
          <w:rFonts w:ascii="Times New Roman" w:hAnsi="Times New Roman" w:cs="Times New Roman"/>
          <w:b w:val="0"/>
          <w:bCs w:val="0"/>
        </w:rPr>
      </w:pPr>
      <w:bookmarkStart w:id="52" w:name="_Toc164856496"/>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11</w:t>
      </w:r>
      <w:r w:rsidRPr="002414E1">
        <w:rPr>
          <w:rFonts w:ascii="Times New Roman" w:hAnsi="Times New Roman" w:cs="Times New Roman"/>
        </w:rPr>
        <w:fldChar w:fldCharType="end"/>
      </w:r>
      <w:r w:rsidRPr="002414E1">
        <w:rPr>
          <w:rFonts w:ascii="Times New Roman" w:hAnsi="Times New Roman" w:cs="Times New Roman"/>
        </w:rPr>
        <w:t>. Hot Spot Comparison</w:t>
      </w:r>
      <w:r w:rsidR="00E24ECF">
        <w:rPr>
          <w:rFonts w:ascii="Times New Roman" w:hAnsi="Times New Roman" w:cs="Times New Roman"/>
        </w:rPr>
        <w:t xml:space="preserve"> of Olympic Averages of NASS and APH Corn Yields from 2018 to 2022</w:t>
      </w:r>
      <w:bookmarkEnd w:id="52"/>
    </w:p>
    <w:p w14:paraId="1EC58051" w14:textId="77777777" w:rsidR="002414E1" w:rsidRDefault="002414E1">
      <w:pPr>
        <w:rPr>
          <w:rFonts w:ascii="Times New Roman" w:hAnsi="Times New Roman" w:cs="Times New Roman"/>
        </w:rPr>
      </w:pPr>
    </w:p>
    <w:p w14:paraId="01283150" w14:textId="36B97666" w:rsidR="0021587E" w:rsidRDefault="0021587E">
      <w:pPr>
        <w:rPr>
          <w:rFonts w:ascii="Times New Roman" w:hAnsi="Times New Roman" w:cs="Times New Roman"/>
        </w:rPr>
      </w:pPr>
      <w:r>
        <w:rPr>
          <w:rFonts w:ascii="Times New Roman" w:hAnsi="Times New Roman" w:cs="Times New Roman"/>
        </w:rPr>
        <w:br w:type="page"/>
      </w:r>
    </w:p>
    <w:p w14:paraId="0E7A53A8" w14:textId="77777777" w:rsidR="0021587E" w:rsidRDefault="0021587E" w:rsidP="0085495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35C6476" wp14:editId="7659359B">
            <wp:extent cx="5487035" cy="2414270"/>
            <wp:effectExtent l="0" t="0" r="0" b="5080"/>
            <wp:docPr id="681253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7035" cy="2414270"/>
                    </a:xfrm>
                    <a:prstGeom prst="rect">
                      <a:avLst/>
                    </a:prstGeom>
                    <a:noFill/>
                  </pic:spPr>
                </pic:pic>
              </a:graphicData>
            </a:graphic>
          </wp:inline>
        </w:drawing>
      </w:r>
    </w:p>
    <w:p w14:paraId="4F791689" w14:textId="2D114BF7" w:rsidR="002414E1" w:rsidRPr="002414E1" w:rsidRDefault="002414E1" w:rsidP="00854958">
      <w:pPr>
        <w:pStyle w:val="Caption"/>
        <w:spacing w:line="480" w:lineRule="auto"/>
        <w:rPr>
          <w:rFonts w:ascii="Times New Roman" w:hAnsi="Times New Roman" w:cs="Times New Roman"/>
          <w:b w:val="0"/>
          <w:bCs w:val="0"/>
        </w:rPr>
      </w:pPr>
      <w:bookmarkStart w:id="53" w:name="_Toc164856497"/>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12</w:t>
      </w:r>
      <w:r w:rsidRPr="002414E1">
        <w:rPr>
          <w:rFonts w:ascii="Times New Roman" w:hAnsi="Times New Roman" w:cs="Times New Roman"/>
        </w:rPr>
        <w:fldChar w:fldCharType="end"/>
      </w:r>
      <w:r w:rsidRPr="002414E1">
        <w:rPr>
          <w:rFonts w:ascii="Times New Roman" w:hAnsi="Times New Roman" w:cs="Times New Roman"/>
        </w:rPr>
        <w:t xml:space="preserve">. </w:t>
      </w:r>
      <w:bookmarkStart w:id="54" w:name="_Hlk162252108"/>
      <w:r w:rsidRPr="002414E1">
        <w:rPr>
          <w:rFonts w:ascii="Times New Roman" w:hAnsi="Times New Roman" w:cs="Times New Roman"/>
        </w:rPr>
        <w:t>Hot Spot Comparison</w:t>
      </w:r>
      <w:r w:rsidR="00DE4458">
        <w:rPr>
          <w:rFonts w:ascii="Times New Roman" w:hAnsi="Times New Roman" w:cs="Times New Roman"/>
        </w:rPr>
        <w:t xml:space="preserve"> of Olympic Averages of FSA and APH Corn Yields from 2018 to 2022</w:t>
      </w:r>
      <w:bookmarkEnd w:id="53"/>
      <w:bookmarkEnd w:id="54"/>
    </w:p>
    <w:p w14:paraId="0B62CAFB" w14:textId="77777777" w:rsidR="002414E1" w:rsidRDefault="002414E1">
      <w:pPr>
        <w:rPr>
          <w:rFonts w:ascii="Times New Roman" w:hAnsi="Times New Roman" w:cs="Times New Roman"/>
        </w:rPr>
      </w:pPr>
    </w:p>
    <w:p w14:paraId="1656B9EE" w14:textId="3FC57877" w:rsidR="0055091D" w:rsidRPr="00854958" w:rsidRDefault="0021587E" w:rsidP="0055091D">
      <w:pPr>
        <w:rPr>
          <w:rFonts w:ascii="Times New Roman" w:hAnsi="Times New Roman" w:cs="Times New Roman"/>
        </w:rPr>
      </w:pPr>
      <w:r>
        <w:rPr>
          <w:rFonts w:ascii="Times New Roman" w:hAnsi="Times New Roman" w:cs="Times New Roman"/>
        </w:rPr>
        <w:br w:type="page"/>
      </w:r>
    </w:p>
    <w:p w14:paraId="06A91B97" w14:textId="04DEC764" w:rsidR="00671B60" w:rsidRPr="00671B60" w:rsidRDefault="00630710" w:rsidP="0085495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1940B36" wp14:editId="4B4C784C">
            <wp:extent cx="5897880" cy="1993392"/>
            <wp:effectExtent l="0" t="0" r="7620" b="6985"/>
            <wp:docPr id="12523205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320500" name="Picture 11"/>
                    <pic:cNvPicPr/>
                  </pic:nvPicPr>
                  <pic:blipFill rotWithShape="1">
                    <a:blip r:embed="rId37" cstate="print">
                      <a:extLst>
                        <a:ext uri="{28A0092B-C50C-407E-A947-70E740481C1C}">
                          <a14:useLocalDpi xmlns:a14="http://schemas.microsoft.com/office/drawing/2010/main" val="0"/>
                        </a:ext>
                      </a:extLst>
                    </a:blip>
                    <a:srcRect l="833" t="6947" r="-833" b="49259"/>
                    <a:stretch/>
                  </pic:blipFill>
                  <pic:spPr bwMode="auto">
                    <a:xfrm>
                      <a:off x="0" y="0"/>
                      <a:ext cx="5897880" cy="1993392"/>
                    </a:xfrm>
                    <a:prstGeom prst="rect">
                      <a:avLst/>
                    </a:prstGeom>
                    <a:ln>
                      <a:noFill/>
                    </a:ln>
                    <a:extLst>
                      <a:ext uri="{53640926-AAD7-44D8-BBD7-CCE9431645EC}">
                        <a14:shadowObscured xmlns:a14="http://schemas.microsoft.com/office/drawing/2010/main"/>
                      </a:ext>
                    </a:extLst>
                  </pic:spPr>
                </pic:pic>
              </a:graphicData>
            </a:graphic>
          </wp:inline>
        </w:drawing>
      </w:r>
    </w:p>
    <w:p w14:paraId="462C37C6" w14:textId="7970C9D3" w:rsidR="0021587E" w:rsidRDefault="00671B60" w:rsidP="00854958">
      <w:pPr>
        <w:pStyle w:val="Caption"/>
        <w:spacing w:line="480" w:lineRule="auto"/>
        <w:rPr>
          <w:rFonts w:ascii="Times New Roman" w:hAnsi="Times New Roman" w:cs="Times New Roman"/>
        </w:rPr>
      </w:pPr>
      <w:bookmarkStart w:id="55" w:name="_Toc164856498"/>
      <w:r w:rsidRPr="00671B60">
        <w:rPr>
          <w:rFonts w:ascii="Times New Roman" w:hAnsi="Times New Roman" w:cs="Times New Roman"/>
        </w:rPr>
        <w:t xml:space="preserve">Figure </w:t>
      </w:r>
      <w:r w:rsidRPr="00671B60">
        <w:rPr>
          <w:rFonts w:ascii="Times New Roman" w:hAnsi="Times New Roman" w:cs="Times New Roman"/>
        </w:rPr>
        <w:fldChar w:fldCharType="begin"/>
      </w:r>
      <w:r w:rsidRPr="00671B60">
        <w:rPr>
          <w:rFonts w:ascii="Times New Roman" w:hAnsi="Times New Roman" w:cs="Times New Roman"/>
        </w:rPr>
        <w:instrText xml:space="preserve"> SEQ Figure \* ARABIC </w:instrText>
      </w:r>
      <w:r w:rsidRPr="00671B60">
        <w:rPr>
          <w:rFonts w:ascii="Times New Roman" w:hAnsi="Times New Roman" w:cs="Times New Roman"/>
        </w:rPr>
        <w:fldChar w:fldCharType="separate"/>
      </w:r>
      <w:r w:rsidR="002414E1">
        <w:rPr>
          <w:rFonts w:ascii="Times New Roman" w:hAnsi="Times New Roman" w:cs="Times New Roman"/>
          <w:noProof/>
        </w:rPr>
        <w:t>13</w:t>
      </w:r>
      <w:r w:rsidRPr="00671B60">
        <w:rPr>
          <w:rFonts w:ascii="Times New Roman" w:hAnsi="Times New Roman" w:cs="Times New Roman"/>
        </w:rPr>
        <w:fldChar w:fldCharType="end"/>
      </w:r>
      <w:r w:rsidRPr="00671B60">
        <w:rPr>
          <w:rFonts w:ascii="Times New Roman" w:hAnsi="Times New Roman" w:cs="Times New Roman"/>
        </w:rPr>
        <w:t xml:space="preserve">. </w:t>
      </w:r>
      <w:bookmarkStart w:id="56" w:name="_Hlk162251949"/>
      <w:r w:rsidR="006B53CF">
        <w:rPr>
          <w:rFonts w:ascii="Times New Roman" w:hAnsi="Times New Roman" w:cs="Times New Roman"/>
        </w:rPr>
        <w:t>Multivariate Clu</w:t>
      </w:r>
      <w:r w:rsidR="00D553CE">
        <w:rPr>
          <w:rFonts w:ascii="Times New Roman" w:hAnsi="Times New Roman" w:cs="Times New Roman"/>
        </w:rPr>
        <w:t>ster Analysis of the Olympic Average</w:t>
      </w:r>
      <w:r w:rsidR="007E7F17">
        <w:rPr>
          <w:rFonts w:ascii="Times New Roman" w:hAnsi="Times New Roman" w:cs="Times New Roman"/>
        </w:rPr>
        <w:t>s</w:t>
      </w:r>
      <w:r w:rsidR="00D553CE">
        <w:rPr>
          <w:rFonts w:ascii="Times New Roman" w:hAnsi="Times New Roman" w:cs="Times New Roman"/>
        </w:rPr>
        <w:t xml:space="preserve"> of </w:t>
      </w:r>
      <w:r w:rsidRPr="00671B60">
        <w:rPr>
          <w:rFonts w:ascii="Times New Roman" w:hAnsi="Times New Roman" w:cs="Times New Roman"/>
        </w:rPr>
        <w:t>Corn NASS</w:t>
      </w:r>
      <w:r w:rsidR="001B4E84">
        <w:rPr>
          <w:rFonts w:ascii="Times New Roman" w:hAnsi="Times New Roman" w:cs="Times New Roman"/>
        </w:rPr>
        <w:t xml:space="preserve"> Yield</w:t>
      </w:r>
      <w:r w:rsidR="007E7F17">
        <w:rPr>
          <w:rFonts w:ascii="Times New Roman" w:hAnsi="Times New Roman" w:cs="Times New Roman"/>
        </w:rPr>
        <w:t>s</w:t>
      </w:r>
      <w:r w:rsidRPr="00671B60">
        <w:rPr>
          <w:rFonts w:ascii="Times New Roman" w:hAnsi="Times New Roman" w:cs="Times New Roman"/>
        </w:rPr>
        <w:t xml:space="preserve"> </w:t>
      </w:r>
      <w:r w:rsidR="00B41E20">
        <w:rPr>
          <w:rFonts w:ascii="Times New Roman" w:hAnsi="Times New Roman" w:cs="Times New Roman"/>
        </w:rPr>
        <w:t xml:space="preserve">and </w:t>
      </w:r>
      <w:r w:rsidRPr="00671B60">
        <w:rPr>
          <w:rFonts w:ascii="Times New Roman" w:hAnsi="Times New Roman" w:cs="Times New Roman"/>
        </w:rPr>
        <w:t>FSA</w:t>
      </w:r>
      <w:r w:rsidR="001B4E84">
        <w:rPr>
          <w:rFonts w:ascii="Times New Roman" w:hAnsi="Times New Roman" w:cs="Times New Roman"/>
        </w:rPr>
        <w:t xml:space="preserve"> Yield</w:t>
      </w:r>
      <w:r w:rsidR="007E7F17">
        <w:rPr>
          <w:rFonts w:ascii="Times New Roman" w:hAnsi="Times New Roman" w:cs="Times New Roman"/>
        </w:rPr>
        <w:t>s</w:t>
      </w:r>
      <w:r w:rsidR="001B4E84">
        <w:rPr>
          <w:rFonts w:ascii="Times New Roman" w:hAnsi="Times New Roman" w:cs="Times New Roman"/>
        </w:rPr>
        <w:t xml:space="preserve"> </w:t>
      </w:r>
      <w:r w:rsidR="00D553CE">
        <w:rPr>
          <w:rFonts w:ascii="Times New Roman" w:hAnsi="Times New Roman" w:cs="Times New Roman"/>
        </w:rPr>
        <w:t>from 2018 to 2022</w:t>
      </w:r>
      <w:bookmarkEnd w:id="55"/>
      <w:bookmarkEnd w:id="56"/>
    </w:p>
    <w:p w14:paraId="357880C0" w14:textId="40148347" w:rsidR="0021587E" w:rsidRDefault="0021587E">
      <w:pPr>
        <w:rPr>
          <w:rFonts w:ascii="Times New Roman" w:hAnsi="Times New Roman" w:cs="Times New Roman"/>
          <w:b/>
          <w:bCs/>
        </w:rPr>
      </w:pPr>
      <w:r>
        <w:rPr>
          <w:rFonts w:ascii="Times New Roman" w:hAnsi="Times New Roman" w:cs="Times New Roman"/>
        </w:rPr>
        <w:br w:type="page"/>
      </w:r>
    </w:p>
    <w:p w14:paraId="0CC9D9DB" w14:textId="21FD89DE" w:rsidR="001079DA" w:rsidRDefault="0021587E" w:rsidP="00854958">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4890F2E" wp14:editId="4F38A631">
            <wp:extent cx="5486400" cy="1993392"/>
            <wp:effectExtent l="0" t="0" r="0" b="6985"/>
            <wp:docPr id="16957698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69841"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362" t="6901" r="4645" b="49352"/>
                    <a:stretch/>
                  </pic:blipFill>
                  <pic:spPr bwMode="auto">
                    <a:xfrm>
                      <a:off x="0" y="0"/>
                      <a:ext cx="5486400" cy="1993392"/>
                    </a:xfrm>
                    <a:prstGeom prst="rect">
                      <a:avLst/>
                    </a:prstGeom>
                    <a:noFill/>
                    <a:ln>
                      <a:noFill/>
                    </a:ln>
                    <a:extLst>
                      <a:ext uri="{53640926-AAD7-44D8-BBD7-CCE9431645EC}">
                        <a14:shadowObscured xmlns:a14="http://schemas.microsoft.com/office/drawing/2010/main"/>
                      </a:ext>
                    </a:extLst>
                  </pic:spPr>
                </pic:pic>
              </a:graphicData>
            </a:graphic>
          </wp:inline>
        </w:drawing>
      </w:r>
    </w:p>
    <w:p w14:paraId="5803912B" w14:textId="4CC633F9" w:rsidR="0021587E" w:rsidRDefault="0021587E" w:rsidP="00854958">
      <w:pPr>
        <w:pStyle w:val="Caption"/>
        <w:spacing w:line="480" w:lineRule="auto"/>
        <w:rPr>
          <w:rFonts w:ascii="Times New Roman" w:hAnsi="Times New Roman" w:cs="Times New Roman"/>
        </w:rPr>
      </w:pPr>
      <w:bookmarkStart w:id="57" w:name="_Toc164856499"/>
      <w:r w:rsidRPr="00671B60">
        <w:rPr>
          <w:rFonts w:ascii="Times New Roman" w:hAnsi="Times New Roman" w:cs="Times New Roman"/>
        </w:rPr>
        <w:t xml:space="preserve">Figure </w:t>
      </w:r>
      <w:r w:rsidRPr="00671B60">
        <w:rPr>
          <w:rFonts w:ascii="Times New Roman" w:hAnsi="Times New Roman" w:cs="Times New Roman"/>
        </w:rPr>
        <w:fldChar w:fldCharType="begin"/>
      </w:r>
      <w:r w:rsidRPr="00671B60">
        <w:rPr>
          <w:rFonts w:ascii="Times New Roman" w:hAnsi="Times New Roman" w:cs="Times New Roman"/>
        </w:rPr>
        <w:instrText xml:space="preserve"> SEQ Figure \* ARABIC </w:instrText>
      </w:r>
      <w:r w:rsidRPr="00671B60">
        <w:rPr>
          <w:rFonts w:ascii="Times New Roman" w:hAnsi="Times New Roman" w:cs="Times New Roman"/>
        </w:rPr>
        <w:fldChar w:fldCharType="separate"/>
      </w:r>
      <w:r w:rsidR="002414E1">
        <w:rPr>
          <w:rFonts w:ascii="Times New Roman" w:hAnsi="Times New Roman" w:cs="Times New Roman"/>
          <w:noProof/>
        </w:rPr>
        <w:t>14</w:t>
      </w:r>
      <w:r w:rsidRPr="00671B60">
        <w:rPr>
          <w:rFonts w:ascii="Times New Roman" w:hAnsi="Times New Roman" w:cs="Times New Roman"/>
        </w:rPr>
        <w:fldChar w:fldCharType="end"/>
      </w:r>
      <w:r w:rsidRPr="00671B60">
        <w:rPr>
          <w:rFonts w:ascii="Times New Roman" w:hAnsi="Times New Roman" w:cs="Times New Roman"/>
        </w:rPr>
        <w:t>.</w:t>
      </w:r>
      <w:r w:rsidR="00DE4458">
        <w:rPr>
          <w:rFonts w:ascii="Times New Roman" w:hAnsi="Times New Roman" w:cs="Times New Roman"/>
        </w:rPr>
        <w:t xml:space="preserve"> </w:t>
      </w:r>
      <w:r w:rsidR="00DE4458" w:rsidRPr="00DE4458">
        <w:rPr>
          <w:rFonts w:ascii="Times New Roman" w:hAnsi="Times New Roman" w:cs="Times New Roman"/>
        </w:rPr>
        <w:t>Multivariate Cluster Analysis of the Olympic Average</w:t>
      </w:r>
      <w:r w:rsidR="007E7F17">
        <w:rPr>
          <w:rFonts w:ascii="Times New Roman" w:hAnsi="Times New Roman" w:cs="Times New Roman"/>
        </w:rPr>
        <w:t>s</w:t>
      </w:r>
      <w:r w:rsidR="00DE4458" w:rsidRPr="00DE4458">
        <w:rPr>
          <w:rFonts w:ascii="Times New Roman" w:hAnsi="Times New Roman" w:cs="Times New Roman"/>
        </w:rPr>
        <w:t xml:space="preserve"> of Corn NASS Yield</w:t>
      </w:r>
      <w:r w:rsidR="007E7F17">
        <w:rPr>
          <w:rFonts w:ascii="Times New Roman" w:hAnsi="Times New Roman" w:cs="Times New Roman"/>
        </w:rPr>
        <w:t>s</w:t>
      </w:r>
      <w:r w:rsidR="00DE4458" w:rsidRPr="00DE4458">
        <w:rPr>
          <w:rFonts w:ascii="Times New Roman" w:hAnsi="Times New Roman" w:cs="Times New Roman"/>
        </w:rPr>
        <w:t xml:space="preserve"> and </w:t>
      </w:r>
      <w:r w:rsidR="00DE4458">
        <w:rPr>
          <w:rFonts w:ascii="Times New Roman" w:hAnsi="Times New Roman" w:cs="Times New Roman"/>
        </w:rPr>
        <w:t>APH</w:t>
      </w:r>
      <w:r w:rsidR="00DE4458" w:rsidRPr="00DE4458">
        <w:rPr>
          <w:rFonts w:ascii="Times New Roman" w:hAnsi="Times New Roman" w:cs="Times New Roman"/>
        </w:rPr>
        <w:t xml:space="preserve"> Yield</w:t>
      </w:r>
      <w:r w:rsidR="007E7F17">
        <w:rPr>
          <w:rFonts w:ascii="Times New Roman" w:hAnsi="Times New Roman" w:cs="Times New Roman"/>
        </w:rPr>
        <w:t>s</w:t>
      </w:r>
      <w:r w:rsidR="00DE4458" w:rsidRPr="00DE4458">
        <w:rPr>
          <w:rFonts w:ascii="Times New Roman" w:hAnsi="Times New Roman" w:cs="Times New Roman"/>
        </w:rPr>
        <w:t xml:space="preserve"> from 2018 to 2022</w:t>
      </w:r>
      <w:bookmarkEnd w:id="57"/>
    </w:p>
    <w:p w14:paraId="49998B97" w14:textId="6DFD0186" w:rsidR="0021587E" w:rsidRDefault="0021587E">
      <w:pPr>
        <w:rPr>
          <w:rFonts w:ascii="Times New Roman" w:hAnsi="Times New Roman" w:cs="Times New Roman"/>
          <w:b/>
          <w:bCs/>
        </w:rPr>
      </w:pPr>
      <w:r>
        <w:rPr>
          <w:rFonts w:ascii="Times New Roman" w:hAnsi="Times New Roman" w:cs="Times New Roman"/>
        </w:rPr>
        <w:br w:type="page"/>
      </w:r>
    </w:p>
    <w:p w14:paraId="683B44CD" w14:textId="7EB8506A" w:rsidR="0021587E" w:rsidRDefault="0021587E" w:rsidP="00854958">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64B2837" wp14:editId="093B9E68">
            <wp:extent cx="5568696" cy="1993392"/>
            <wp:effectExtent l="0" t="0" r="0" b="6985"/>
            <wp:docPr id="4960700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70028" name="Picture 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822" t="7783" r="5407" b="49289"/>
                    <a:stretch/>
                  </pic:blipFill>
                  <pic:spPr bwMode="auto">
                    <a:xfrm>
                      <a:off x="0" y="0"/>
                      <a:ext cx="5568696" cy="1993392"/>
                    </a:xfrm>
                    <a:prstGeom prst="rect">
                      <a:avLst/>
                    </a:prstGeom>
                    <a:noFill/>
                    <a:ln>
                      <a:noFill/>
                    </a:ln>
                    <a:extLst>
                      <a:ext uri="{53640926-AAD7-44D8-BBD7-CCE9431645EC}">
                        <a14:shadowObscured xmlns:a14="http://schemas.microsoft.com/office/drawing/2010/main"/>
                      </a:ext>
                    </a:extLst>
                  </pic:spPr>
                </pic:pic>
              </a:graphicData>
            </a:graphic>
          </wp:inline>
        </w:drawing>
      </w:r>
    </w:p>
    <w:p w14:paraId="402C231B" w14:textId="57F39535" w:rsidR="002414E1" w:rsidRDefault="0021587E" w:rsidP="00854958">
      <w:pPr>
        <w:pStyle w:val="Caption"/>
        <w:spacing w:line="480" w:lineRule="auto"/>
        <w:rPr>
          <w:rFonts w:ascii="Times New Roman" w:hAnsi="Times New Roman" w:cs="Times New Roman"/>
        </w:rPr>
      </w:pPr>
      <w:bookmarkStart w:id="58" w:name="_Toc164856500"/>
      <w:r w:rsidRPr="00671B60">
        <w:rPr>
          <w:rFonts w:ascii="Times New Roman" w:hAnsi="Times New Roman" w:cs="Times New Roman"/>
        </w:rPr>
        <w:t xml:space="preserve">Figure </w:t>
      </w:r>
      <w:r w:rsidRPr="00671B60">
        <w:rPr>
          <w:rFonts w:ascii="Times New Roman" w:hAnsi="Times New Roman" w:cs="Times New Roman"/>
        </w:rPr>
        <w:fldChar w:fldCharType="begin"/>
      </w:r>
      <w:r w:rsidRPr="00671B60">
        <w:rPr>
          <w:rFonts w:ascii="Times New Roman" w:hAnsi="Times New Roman" w:cs="Times New Roman"/>
        </w:rPr>
        <w:instrText xml:space="preserve"> SEQ Figure \* ARABIC </w:instrText>
      </w:r>
      <w:r w:rsidRPr="00671B60">
        <w:rPr>
          <w:rFonts w:ascii="Times New Roman" w:hAnsi="Times New Roman" w:cs="Times New Roman"/>
        </w:rPr>
        <w:fldChar w:fldCharType="separate"/>
      </w:r>
      <w:r w:rsidR="002414E1">
        <w:rPr>
          <w:rFonts w:ascii="Times New Roman" w:hAnsi="Times New Roman" w:cs="Times New Roman"/>
          <w:noProof/>
        </w:rPr>
        <w:t>15</w:t>
      </w:r>
      <w:r w:rsidRPr="00671B60">
        <w:rPr>
          <w:rFonts w:ascii="Times New Roman" w:hAnsi="Times New Roman" w:cs="Times New Roman"/>
        </w:rPr>
        <w:fldChar w:fldCharType="end"/>
      </w:r>
      <w:r w:rsidRPr="00671B60">
        <w:rPr>
          <w:rFonts w:ascii="Times New Roman" w:hAnsi="Times New Roman" w:cs="Times New Roman"/>
        </w:rPr>
        <w:t xml:space="preserve">. </w:t>
      </w:r>
      <w:r w:rsidR="00DE4458" w:rsidRPr="00DE4458">
        <w:rPr>
          <w:rFonts w:ascii="Times New Roman" w:hAnsi="Times New Roman" w:cs="Times New Roman"/>
        </w:rPr>
        <w:t>Multivariate Cluster Analysis of the Olympic Average</w:t>
      </w:r>
      <w:r w:rsidR="007E7F17">
        <w:rPr>
          <w:rFonts w:ascii="Times New Roman" w:hAnsi="Times New Roman" w:cs="Times New Roman"/>
        </w:rPr>
        <w:t>s</w:t>
      </w:r>
      <w:r w:rsidR="00DE4458" w:rsidRPr="00DE4458">
        <w:rPr>
          <w:rFonts w:ascii="Times New Roman" w:hAnsi="Times New Roman" w:cs="Times New Roman"/>
        </w:rPr>
        <w:t xml:space="preserve"> of Corn </w:t>
      </w:r>
      <w:r w:rsidR="00DE4458">
        <w:rPr>
          <w:rFonts w:ascii="Times New Roman" w:hAnsi="Times New Roman" w:cs="Times New Roman"/>
        </w:rPr>
        <w:t>FSA</w:t>
      </w:r>
      <w:r w:rsidR="00DE4458" w:rsidRPr="00DE4458">
        <w:rPr>
          <w:rFonts w:ascii="Times New Roman" w:hAnsi="Times New Roman" w:cs="Times New Roman"/>
        </w:rPr>
        <w:t xml:space="preserve"> Yield</w:t>
      </w:r>
      <w:r w:rsidR="007E7F17">
        <w:rPr>
          <w:rFonts w:ascii="Times New Roman" w:hAnsi="Times New Roman" w:cs="Times New Roman"/>
        </w:rPr>
        <w:t>s</w:t>
      </w:r>
      <w:r w:rsidR="00DE4458" w:rsidRPr="00DE4458">
        <w:rPr>
          <w:rFonts w:ascii="Times New Roman" w:hAnsi="Times New Roman" w:cs="Times New Roman"/>
        </w:rPr>
        <w:t xml:space="preserve"> and </w:t>
      </w:r>
      <w:r w:rsidR="00DE4458">
        <w:rPr>
          <w:rFonts w:ascii="Times New Roman" w:hAnsi="Times New Roman" w:cs="Times New Roman"/>
        </w:rPr>
        <w:t>APH</w:t>
      </w:r>
      <w:r w:rsidR="00DE4458" w:rsidRPr="00DE4458">
        <w:rPr>
          <w:rFonts w:ascii="Times New Roman" w:hAnsi="Times New Roman" w:cs="Times New Roman"/>
        </w:rPr>
        <w:t xml:space="preserve"> Yield</w:t>
      </w:r>
      <w:r w:rsidR="007E7F17">
        <w:rPr>
          <w:rFonts w:ascii="Times New Roman" w:hAnsi="Times New Roman" w:cs="Times New Roman"/>
        </w:rPr>
        <w:t>s</w:t>
      </w:r>
      <w:r w:rsidR="00DE4458" w:rsidRPr="00DE4458">
        <w:rPr>
          <w:rFonts w:ascii="Times New Roman" w:hAnsi="Times New Roman" w:cs="Times New Roman"/>
        </w:rPr>
        <w:t xml:space="preserve"> from 2018 to 2022</w:t>
      </w:r>
      <w:bookmarkEnd w:id="58"/>
    </w:p>
    <w:p w14:paraId="407FE006" w14:textId="381C276E" w:rsidR="0021587E" w:rsidRPr="002414E1" w:rsidRDefault="002414E1" w:rsidP="002414E1">
      <w:pPr>
        <w:rPr>
          <w:rFonts w:ascii="Times New Roman" w:hAnsi="Times New Roman" w:cs="Times New Roman"/>
          <w:b/>
          <w:bCs/>
        </w:rPr>
      </w:pPr>
      <w:r>
        <w:rPr>
          <w:rFonts w:ascii="Times New Roman" w:hAnsi="Times New Roman" w:cs="Times New Roman"/>
        </w:rPr>
        <w:br w:type="page"/>
      </w:r>
    </w:p>
    <w:p w14:paraId="7D753E90" w14:textId="01AD3EC1" w:rsidR="0021587E" w:rsidRDefault="002414E1" w:rsidP="00854958">
      <w:pPr>
        <w:spacing w:line="480" w:lineRule="auto"/>
      </w:pPr>
      <w:r>
        <w:rPr>
          <w:noProof/>
        </w:rPr>
        <w:lastRenderedPageBreak/>
        <w:drawing>
          <wp:inline distT="0" distB="0" distL="0" distR="0" wp14:anchorId="348A6587" wp14:editId="05113F12">
            <wp:extent cx="5041900" cy="2097405"/>
            <wp:effectExtent l="0" t="0" r="6350" b="0"/>
            <wp:docPr id="19849065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41900" cy="2097405"/>
                    </a:xfrm>
                    <a:prstGeom prst="rect">
                      <a:avLst/>
                    </a:prstGeom>
                    <a:noFill/>
                  </pic:spPr>
                </pic:pic>
              </a:graphicData>
            </a:graphic>
          </wp:inline>
        </w:drawing>
      </w:r>
    </w:p>
    <w:p w14:paraId="20182A00" w14:textId="02F62736" w:rsidR="002414E1" w:rsidRDefault="002414E1" w:rsidP="00854958">
      <w:pPr>
        <w:pStyle w:val="Caption"/>
        <w:spacing w:line="480" w:lineRule="auto"/>
        <w:rPr>
          <w:rFonts w:ascii="Times New Roman" w:hAnsi="Times New Roman" w:cs="Times New Roman"/>
        </w:rPr>
      </w:pPr>
      <w:bookmarkStart w:id="59" w:name="_Toc164856501"/>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16</w:t>
      </w:r>
      <w:r w:rsidRPr="002414E1">
        <w:rPr>
          <w:rFonts w:ascii="Times New Roman" w:hAnsi="Times New Roman" w:cs="Times New Roman"/>
        </w:rPr>
        <w:fldChar w:fldCharType="end"/>
      </w:r>
      <w:r w:rsidRPr="002414E1">
        <w:rPr>
          <w:rFonts w:ascii="Times New Roman" w:hAnsi="Times New Roman" w:cs="Times New Roman"/>
        </w:rPr>
        <w:t>. Hot Spot</w:t>
      </w:r>
      <w:r w:rsidR="00DE4458">
        <w:rPr>
          <w:rFonts w:ascii="Times New Roman" w:hAnsi="Times New Roman" w:cs="Times New Roman"/>
        </w:rPr>
        <w:t xml:space="preserve"> Analysis of NASS Soybean Olympic Yield Averages</w:t>
      </w:r>
      <w:bookmarkEnd w:id="59"/>
    </w:p>
    <w:p w14:paraId="323AE546" w14:textId="77777777" w:rsidR="002414E1" w:rsidRDefault="002414E1" w:rsidP="00854958">
      <w:pPr>
        <w:spacing w:line="480" w:lineRule="auto"/>
        <w:rPr>
          <w:rFonts w:ascii="Times New Roman" w:hAnsi="Times New Roman" w:cs="Times New Roman"/>
          <w:b/>
          <w:bCs/>
        </w:rPr>
      </w:pPr>
      <w:r>
        <w:rPr>
          <w:rFonts w:ascii="Times New Roman" w:hAnsi="Times New Roman" w:cs="Times New Roman"/>
        </w:rPr>
        <w:br w:type="page"/>
      </w:r>
    </w:p>
    <w:p w14:paraId="79AC158A" w14:textId="7A695FD9" w:rsidR="002414E1" w:rsidRDefault="002414E1" w:rsidP="00854958">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539207F" wp14:editId="1B8FE5A3">
            <wp:extent cx="5487035" cy="2292350"/>
            <wp:effectExtent l="0" t="0" r="0" b="0"/>
            <wp:docPr id="3327000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7035" cy="2292350"/>
                    </a:xfrm>
                    <a:prstGeom prst="rect">
                      <a:avLst/>
                    </a:prstGeom>
                    <a:noFill/>
                  </pic:spPr>
                </pic:pic>
              </a:graphicData>
            </a:graphic>
          </wp:inline>
        </w:drawing>
      </w:r>
    </w:p>
    <w:p w14:paraId="05E08B43" w14:textId="2F07B460" w:rsidR="002414E1" w:rsidRDefault="002414E1" w:rsidP="00854958">
      <w:pPr>
        <w:pStyle w:val="Caption"/>
        <w:spacing w:line="480" w:lineRule="auto"/>
        <w:rPr>
          <w:rFonts w:ascii="Times New Roman" w:hAnsi="Times New Roman" w:cs="Times New Roman"/>
        </w:rPr>
      </w:pPr>
      <w:bookmarkStart w:id="60" w:name="_Toc164856502"/>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17</w:t>
      </w:r>
      <w:r w:rsidRPr="002414E1">
        <w:rPr>
          <w:rFonts w:ascii="Times New Roman" w:hAnsi="Times New Roman" w:cs="Times New Roman"/>
        </w:rPr>
        <w:fldChar w:fldCharType="end"/>
      </w:r>
      <w:r w:rsidRPr="002414E1">
        <w:rPr>
          <w:rFonts w:ascii="Times New Roman" w:hAnsi="Times New Roman" w:cs="Times New Roman"/>
        </w:rPr>
        <w:t>. Hot Spot</w:t>
      </w:r>
      <w:r w:rsidR="00DE4458">
        <w:rPr>
          <w:rFonts w:ascii="Times New Roman" w:hAnsi="Times New Roman" w:cs="Times New Roman"/>
        </w:rPr>
        <w:t xml:space="preserve"> Analysis of FSA Soybean Olympic Yield Averages</w:t>
      </w:r>
      <w:bookmarkEnd w:id="60"/>
    </w:p>
    <w:p w14:paraId="11DB1B51" w14:textId="77777777" w:rsidR="002414E1" w:rsidRDefault="002414E1" w:rsidP="00854958">
      <w:pPr>
        <w:spacing w:line="480" w:lineRule="auto"/>
        <w:rPr>
          <w:rFonts w:ascii="Times New Roman" w:hAnsi="Times New Roman" w:cs="Times New Roman"/>
          <w:b/>
          <w:bCs/>
        </w:rPr>
      </w:pPr>
      <w:r>
        <w:rPr>
          <w:rFonts w:ascii="Times New Roman" w:hAnsi="Times New Roman" w:cs="Times New Roman"/>
        </w:rPr>
        <w:br w:type="page"/>
      </w:r>
    </w:p>
    <w:p w14:paraId="7B004AE8" w14:textId="0C56F745" w:rsidR="002414E1" w:rsidRDefault="002414E1" w:rsidP="00854958">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7374741" wp14:editId="6176242F">
            <wp:extent cx="5487035" cy="2188845"/>
            <wp:effectExtent l="0" t="0" r="0" b="1905"/>
            <wp:docPr id="10960371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7035" cy="2188845"/>
                    </a:xfrm>
                    <a:prstGeom prst="rect">
                      <a:avLst/>
                    </a:prstGeom>
                    <a:noFill/>
                  </pic:spPr>
                </pic:pic>
              </a:graphicData>
            </a:graphic>
          </wp:inline>
        </w:drawing>
      </w:r>
    </w:p>
    <w:p w14:paraId="5EA603C8" w14:textId="48451960" w:rsidR="002414E1" w:rsidRDefault="002414E1" w:rsidP="00854958">
      <w:pPr>
        <w:pStyle w:val="Caption"/>
        <w:spacing w:line="480" w:lineRule="auto"/>
        <w:rPr>
          <w:rFonts w:ascii="Times New Roman" w:hAnsi="Times New Roman" w:cs="Times New Roman"/>
        </w:rPr>
      </w:pPr>
      <w:bookmarkStart w:id="61" w:name="_Toc164856503"/>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18</w:t>
      </w:r>
      <w:r w:rsidRPr="002414E1">
        <w:rPr>
          <w:rFonts w:ascii="Times New Roman" w:hAnsi="Times New Roman" w:cs="Times New Roman"/>
        </w:rPr>
        <w:fldChar w:fldCharType="end"/>
      </w:r>
      <w:r w:rsidRPr="002414E1">
        <w:rPr>
          <w:rFonts w:ascii="Times New Roman" w:hAnsi="Times New Roman" w:cs="Times New Roman"/>
        </w:rPr>
        <w:t>. Hot Spot</w:t>
      </w:r>
      <w:r w:rsidR="00DE4458">
        <w:rPr>
          <w:rFonts w:ascii="Times New Roman" w:hAnsi="Times New Roman" w:cs="Times New Roman"/>
        </w:rPr>
        <w:t xml:space="preserve"> Analysis of APH Soybean Olympic Yield Averages</w:t>
      </w:r>
      <w:bookmarkEnd w:id="61"/>
    </w:p>
    <w:p w14:paraId="7DC166B9" w14:textId="77777777" w:rsidR="002414E1" w:rsidRDefault="002414E1">
      <w:pPr>
        <w:rPr>
          <w:rFonts w:ascii="Times New Roman" w:hAnsi="Times New Roman" w:cs="Times New Roman"/>
          <w:b/>
          <w:bCs/>
        </w:rPr>
      </w:pPr>
      <w:r>
        <w:rPr>
          <w:rFonts w:ascii="Times New Roman" w:hAnsi="Times New Roman" w:cs="Times New Roman"/>
        </w:rPr>
        <w:br w:type="page"/>
      </w:r>
    </w:p>
    <w:p w14:paraId="31A400FA" w14:textId="089AE1B0" w:rsidR="002414E1" w:rsidRDefault="002414E1" w:rsidP="00854958">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062A89F" wp14:editId="58993534">
            <wp:extent cx="5487035" cy="2414270"/>
            <wp:effectExtent l="0" t="0" r="0" b="5080"/>
            <wp:docPr id="15041639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7035" cy="2414270"/>
                    </a:xfrm>
                    <a:prstGeom prst="rect">
                      <a:avLst/>
                    </a:prstGeom>
                    <a:noFill/>
                  </pic:spPr>
                </pic:pic>
              </a:graphicData>
            </a:graphic>
          </wp:inline>
        </w:drawing>
      </w:r>
    </w:p>
    <w:p w14:paraId="3DB8A59A" w14:textId="3F05849F" w:rsidR="002414E1" w:rsidRDefault="002414E1" w:rsidP="00854958">
      <w:pPr>
        <w:pStyle w:val="Caption"/>
        <w:spacing w:line="480" w:lineRule="auto"/>
        <w:rPr>
          <w:rFonts w:ascii="Times New Roman" w:hAnsi="Times New Roman" w:cs="Times New Roman"/>
        </w:rPr>
      </w:pPr>
      <w:bookmarkStart w:id="62" w:name="_Toc164856504"/>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19</w:t>
      </w:r>
      <w:r w:rsidRPr="002414E1">
        <w:rPr>
          <w:rFonts w:ascii="Times New Roman" w:hAnsi="Times New Roman" w:cs="Times New Roman"/>
        </w:rPr>
        <w:fldChar w:fldCharType="end"/>
      </w:r>
      <w:r w:rsidRPr="002414E1">
        <w:rPr>
          <w:rFonts w:ascii="Times New Roman" w:hAnsi="Times New Roman" w:cs="Times New Roman"/>
        </w:rPr>
        <w:t xml:space="preserve">. </w:t>
      </w:r>
      <w:r w:rsidR="00DE4458" w:rsidRPr="00DE4458">
        <w:rPr>
          <w:rFonts w:ascii="Times New Roman" w:hAnsi="Times New Roman" w:cs="Times New Roman"/>
        </w:rPr>
        <w:t xml:space="preserve">Hot Spot Comparison of Olympic Averages of </w:t>
      </w:r>
      <w:r w:rsidR="00DE4458">
        <w:rPr>
          <w:rFonts w:ascii="Times New Roman" w:hAnsi="Times New Roman" w:cs="Times New Roman"/>
        </w:rPr>
        <w:t>NASS</w:t>
      </w:r>
      <w:r w:rsidR="00DE4458" w:rsidRPr="00DE4458">
        <w:rPr>
          <w:rFonts w:ascii="Times New Roman" w:hAnsi="Times New Roman" w:cs="Times New Roman"/>
        </w:rPr>
        <w:t xml:space="preserve"> and </w:t>
      </w:r>
      <w:r w:rsidR="00DE4458">
        <w:rPr>
          <w:rFonts w:ascii="Times New Roman" w:hAnsi="Times New Roman" w:cs="Times New Roman"/>
        </w:rPr>
        <w:t>FSA</w:t>
      </w:r>
      <w:r w:rsidR="00DE4458" w:rsidRPr="00DE4458">
        <w:rPr>
          <w:rFonts w:ascii="Times New Roman" w:hAnsi="Times New Roman" w:cs="Times New Roman"/>
        </w:rPr>
        <w:t xml:space="preserve"> </w:t>
      </w:r>
      <w:r w:rsidR="00DE4458">
        <w:rPr>
          <w:rFonts w:ascii="Times New Roman" w:hAnsi="Times New Roman" w:cs="Times New Roman"/>
        </w:rPr>
        <w:t>Soybean</w:t>
      </w:r>
      <w:r w:rsidR="00DE4458" w:rsidRPr="00DE4458">
        <w:rPr>
          <w:rFonts w:ascii="Times New Roman" w:hAnsi="Times New Roman" w:cs="Times New Roman"/>
        </w:rPr>
        <w:t xml:space="preserve"> Yields from 2018 to 2022</w:t>
      </w:r>
      <w:bookmarkEnd w:id="62"/>
    </w:p>
    <w:p w14:paraId="437B4E53" w14:textId="25B6D298" w:rsidR="002414E1" w:rsidRDefault="002414E1" w:rsidP="002414E1"/>
    <w:p w14:paraId="71B9D57A" w14:textId="77777777" w:rsidR="002414E1" w:rsidRDefault="002414E1">
      <w:r>
        <w:br w:type="page"/>
      </w:r>
    </w:p>
    <w:p w14:paraId="6B8D45AC" w14:textId="0D8CDE9F" w:rsidR="002414E1" w:rsidRDefault="002414E1" w:rsidP="00854958">
      <w:pPr>
        <w:spacing w:line="480" w:lineRule="auto"/>
      </w:pPr>
      <w:r>
        <w:rPr>
          <w:noProof/>
        </w:rPr>
        <w:lastRenderedPageBreak/>
        <w:drawing>
          <wp:inline distT="0" distB="0" distL="0" distR="0" wp14:anchorId="749EE156" wp14:editId="480BF398">
            <wp:extent cx="5487035" cy="2420620"/>
            <wp:effectExtent l="0" t="0" r="0" b="0"/>
            <wp:docPr id="12949721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7035" cy="2420620"/>
                    </a:xfrm>
                    <a:prstGeom prst="rect">
                      <a:avLst/>
                    </a:prstGeom>
                    <a:noFill/>
                  </pic:spPr>
                </pic:pic>
              </a:graphicData>
            </a:graphic>
          </wp:inline>
        </w:drawing>
      </w:r>
    </w:p>
    <w:p w14:paraId="2852B56E" w14:textId="3369265F" w:rsidR="002414E1" w:rsidRDefault="002414E1" w:rsidP="00854958">
      <w:pPr>
        <w:pStyle w:val="Caption"/>
        <w:spacing w:line="480" w:lineRule="auto"/>
        <w:rPr>
          <w:rFonts w:ascii="Times New Roman" w:hAnsi="Times New Roman" w:cs="Times New Roman"/>
        </w:rPr>
      </w:pPr>
      <w:bookmarkStart w:id="63" w:name="_Toc164856505"/>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Pr>
          <w:rFonts w:ascii="Times New Roman" w:hAnsi="Times New Roman" w:cs="Times New Roman"/>
          <w:noProof/>
        </w:rPr>
        <w:t>20</w:t>
      </w:r>
      <w:r w:rsidRPr="002414E1">
        <w:rPr>
          <w:rFonts w:ascii="Times New Roman" w:hAnsi="Times New Roman" w:cs="Times New Roman"/>
        </w:rPr>
        <w:fldChar w:fldCharType="end"/>
      </w:r>
      <w:r w:rsidRPr="002414E1">
        <w:rPr>
          <w:rFonts w:ascii="Times New Roman" w:hAnsi="Times New Roman" w:cs="Times New Roman"/>
        </w:rPr>
        <w:t>.</w:t>
      </w:r>
      <w:r w:rsidR="00DE4458">
        <w:rPr>
          <w:rFonts w:ascii="Times New Roman" w:hAnsi="Times New Roman" w:cs="Times New Roman"/>
        </w:rPr>
        <w:t xml:space="preserve"> </w:t>
      </w:r>
      <w:r w:rsidR="00DE4458" w:rsidRPr="00DE4458">
        <w:rPr>
          <w:rFonts w:ascii="Times New Roman" w:hAnsi="Times New Roman" w:cs="Times New Roman"/>
        </w:rPr>
        <w:t xml:space="preserve">Hot Spot Comparison of Olympic Averages of NASS and </w:t>
      </w:r>
      <w:r w:rsidR="00DE4458">
        <w:rPr>
          <w:rFonts w:ascii="Times New Roman" w:hAnsi="Times New Roman" w:cs="Times New Roman"/>
        </w:rPr>
        <w:t>APH</w:t>
      </w:r>
      <w:r w:rsidR="00DE4458" w:rsidRPr="00DE4458">
        <w:rPr>
          <w:rFonts w:ascii="Times New Roman" w:hAnsi="Times New Roman" w:cs="Times New Roman"/>
        </w:rPr>
        <w:t xml:space="preserve"> Soybean Yields from 2018 to 2022</w:t>
      </w:r>
      <w:bookmarkEnd w:id="63"/>
    </w:p>
    <w:p w14:paraId="16BAC79A" w14:textId="62BE8C7B" w:rsidR="002414E1" w:rsidRDefault="002414E1" w:rsidP="002414E1"/>
    <w:p w14:paraId="43202EDD" w14:textId="77777777" w:rsidR="002414E1" w:rsidRDefault="002414E1">
      <w:r>
        <w:br w:type="page"/>
      </w:r>
    </w:p>
    <w:p w14:paraId="7CB91098" w14:textId="07CBD753" w:rsidR="002414E1" w:rsidRDefault="002414E1" w:rsidP="00854958">
      <w:pPr>
        <w:spacing w:line="480" w:lineRule="auto"/>
      </w:pPr>
      <w:r>
        <w:rPr>
          <w:noProof/>
        </w:rPr>
        <w:lastRenderedPageBreak/>
        <w:drawing>
          <wp:inline distT="0" distB="0" distL="0" distR="0" wp14:anchorId="71E14B86" wp14:editId="4A5DB3E9">
            <wp:extent cx="5487035" cy="2414270"/>
            <wp:effectExtent l="0" t="0" r="0" b="5080"/>
            <wp:docPr id="8253320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7035" cy="2414270"/>
                    </a:xfrm>
                    <a:prstGeom prst="rect">
                      <a:avLst/>
                    </a:prstGeom>
                    <a:noFill/>
                  </pic:spPr>
                </pic:pic>
              </a:graphicData>
            </a:graphic>
          </wp:inline>
        </w:drawing>
      </w:r>
    </w:p>
    <w:p w14:paraId="446E950F" w14:textId="02F7C515" w:rsidR="002414E1" w:rsidRDefault="002414E1" w:rsidP="00854958">
      <w:pPr>
        <w:pStyle w:val="Caption"/>
        <w:spacing w:line="480" w:lineRule="auto"/>
        <w:rPr>
          <w:rFonts w:ascii="Times New Roman" w:hAnsi="Times New Roman" w:cs="Times New Roman"/>
        </w:rPr>
      </w:pPr>
      <w:bookmarkStart w:id="64" w:name="_Toc164856506"/>
      <w:r w:rsidRPr="002414E1">
        <w:rPr>
          <w:rFonts w:ascii="Times New Roman" w:hAnsi="Times New Roman" w:cs="Times New Roman"/>
        </w:rPr>
        <w:t xml:space="preserve">Figure </w:t>
      </w:r>
      <w:r w:rsidRPr="002414E1">
        <w:rPr>
          <w:rFonts w:ascii="Times New Roman" w:hAnsi="Times New Roman" w:cs="Times New Roman"/>
        </w:rPr>
        <w:fldChar w:fldCharType="begin"/>
      </w:r>
      <w:r w:rsidRPr="002414E1">
        <w:rPr>
          <w:rFonts w:ascii="Times New Roman" w:hAnsi="Times New Roman" w:cs="Times New Roman"/>
        </w:rPr>
        <w:instrText xml:space="preserve"> SEQ Figure \* ARABIC </w:instrText>
      </w:r>
      <w:r w:rsidRPr="002414E1">
        <w:rPr>
          <w:rFonts w:ascii="Times New Roman" w:hAnsi="Times New Roman" w:cs="Times New Roman"/>
        </w:rPr>
        <w:fldChar w:fldCharType="separate"/>
      </w:r>
      <w:r w:rsidRPr="002414E1">
        <w:rPr>
          <w:rFonts w:ascii="Times New Roman" w:hAnsi="Times New Roman" w:cs="Times New Roman"/>
          <w:noProof/>
        </w:rPr>
        <w:t>21</w:t>
      </w:r>
      <w:r w:rsidRPr="002414E1">
        <w:rPr>
          <w:rFonts w:ascii="Times New Roman" w:hAnsi="Times New Roman" w:cs="Times New Roman"/>
        </w:rPr>
        <w:fldChar w:fldCharType="end"/>
      </w:r>
      <w:r w:rsidRPr="002414E1">
        <w:rPr>
          <w:rFonts w:ascii="Times New Roman" w:hAnsi="Times New Roman" w:cs="Times New Roman"/>
        </w:rPr>
        <w:t xml:space="preserve">. </w:t>
      </w:r>
      <w:r w:rsidR="00DE4458" w:rsidRPr="00DE4458">
        <w:rPr>
          <w:rFonts w:ascii="Times New Roman" w:hAnsi="Times New Roman" w:cs="Times New Roman"/>
        </w:rPr>
        <w:t xml:space="preserve">Hot Spot Comparison of Olympic Averages of </w:t>
      </w:r>
      <w:r w:rsidR="00DE4458">
        <w:rPr>
          <w:rFonts w:ascii="Times New Roman" w:hAnsi="Times New Roman" w:cs="Times New Roman"/>
        </w:rPr>
        <w:t>FSA</w:t>
      </w:r>
      <w:r w:rsidR="00DE4458" w:rsidRPr="00DE4458">
        <w:rPr>
          <w:rFonts w:ascii="Times New Roman" w:hAnsi="Times New Roman" w:cs="Times New Roman"/>
        </w:rPr>
        <w:t xml:space="preserve"> and A</w:t>
      </w:r>
      <w:r w:rsidR="00DE4458">
        <w:rPr>
          <w:rFonts w:ascii="Times New Roman" w:hAnsi="Times New Roman" w:cs="Times New Roman"/>
        </w:rPr>
        <w:t>PH</w:t>
      </w:r>
      <w:r w:rsidR="00DE4458" w:rsidRPr="00DE4458">
        <w:rPr>
          <w:rFonts w:ascii="Times New Roman" w:hAnsi="Times New Roman" w:cs="Times New Roman"/>
        </w:rPr>
        <w:t xml:space="preserve"> Soybean Yields from 2018 to 2022</w:t>
      </w:r>
      <w:bookmarkEnd w:id="64"/>
    </w:p>
    <w:p w14:paraId="0B1C1739" w14:textId="77777777" w:rsidR="002414E1" w:rsidRPr="002414E1" w:rsidRDefault="002414E1" w:rsidP="002414E1"/>
    <w:p w14:paraId="0D0C3581" w14:textId="77777777" w:rsidR="001079DA" w:rsidRDefault="001079DA">
      <w:pPr>
        <w:rPr>
          <w:rFonts w:ascii="Times New Roman" w:hAnsi="Times New Roman" w:cs="Times New Roman"/>
          <w:b/>
          <w:bCs/>
        </w:rPr>
      </w:pPr>
      <w:r>
        <w:rPr>
          <w:rFonts w:ascii="Times New Roman" w:hAnsi="Times New Roman" w:cs="Times New Roman"/>
        </w:rPr>
        <w:br w:type="page"/>
      </w:r>
    </w:p>
    <w:p w14:paraId="045B5801" w14:textId="32719A15" w:rsidR="001079DA" w:rsidRDefault="00630710" w:rsidP="00854958">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B30EA46" wp14:editId="1F0B229D">
            <wp:extent cx="5486400" cy="1920240"/>
            <wp:effectExtent l="0" t="0" r="0" b="3810"/>
            <wp:docPr id="14003095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09510" name="Picture 12"/>
                    <pic:cNvPicPr/>
                  </pic:nvPicPr>
                  <pic:blipFill rotWithShape="1">
                    <a:blip r:embed="rId46" cstate="print">
                      <a:extLst>
                        <a:ext uri="{28A0092B-C50C-407E-A947-70E740481C1C}">
                          <a14:useLocalDpi xmlns:a14="http://schemas.microsoft.com/office/drawing/2010/main" val="0"/>
                        </a:ext>
                      </a:extLst>
                    </a:blip>
                    <a:srcRect l="833" t="5366" r="-833" b="49341"/>
                    <a:stretch/>
                  </pic:blipFill>
                  <pic:spPr bwMode="auto">
                    <a:xfrm>
                      <a:off x="0" y="0"/>
                      <a:ext cx="5486400" cy="1920240"/>
                    </a:xfrm>
                    <a:prstGeom prst="rect">
                      <a:avLst/>
                    </a:prstGeom>
                    <a:ln>
                      <a:noFill/>
                    </a:ln>
                    <a:extLst>
                      <a:ext uri="{53640926-AAD7-44D8-BBD7-CCE9431645EC}">
                        <a14:shadowObscured xmlns:a14="http://schemas.microsoft.com/office/drawing/2010/main"/>
                      </a:ext>
                    </a:extLst>
                  </pic:spPr>
                </pic:pic>
              </a:graphicData>
            </a:graphic>
          </wp:inline>
        </w:drawing>
      </w:r>
    </w:p>
    <w:p w14:paraId="1458CA07" w14:textId="0D9E12BD" w:rsidR="00671B60" w:rsidRDefault="00671B60" w:rsidP="00854958">
      <w:pPr>
        <w:pStyle w:val="Caption"/>
        <w:spacing w:line="480" w:lineRule="auto"/>
        <w:rPr>
          <w:rFonts w:ascii="Times New Roman" w:hAnsi="Times New Roman" w:cs="Times New Roman"/>
        </w:rPr>
      </w:pPr>
      <w:bookmarkStart w:id="65" w:name="_Toc164856507"/>
      <w:r w:rsidRPr="00671B60">
        <w:rPr>
          <w:rFonts w:ascii="Times New Roman" w:hAnsi="Times New Roman" w:cs="Times New Roman"/>
        </w:rPr>
        <w:t xml:space="preserve">Figure </w:t>
      </w:r>
      <w:r w:rsidRPr="00671B60">
        <w:rPr>
          <w:rFonts w:ascii="Times New Roman" w:hAnsi="Times New Roman" w:cs="Times New Roman"/>
        </w:rPr>
        <w:fldChar w:fldCharType="begin"/>
      </w:r>
      <w:r w:rsidRPr="00671B60">
        <w:rPr>
          <w:rFonts w:ascii="Times New Roman" w:hAnsi="Times New Roman" w:cs="Times New Roman"/>
        </w:rPr>
        <w:instrText xml:space="preserve"> SEQ Figure \* ARABIC </w:instrText>
      </w:r>
      <w:r w:rsidRPr="00671B60">
        <w:rPr>
          <w:rFonts w:ascii="Times New Roman" w:hAnsi="Times New Roman" w:cs="Times New Roman"/>
        </w:rPr>
        <w:fldChar w:fldCharType="separate"/>
      </w:r>
      <w:r w:rsidR="002414E1">
        <w:rPr>
          <w:rFonts w:ascii="Times New Roman" w:hAnsi="Times New Roman" w:cs="Times New Roman"/>
          <w:noProof/>
        </w:rPr>
        <w:t>22</w:t>
      </w:r>
      <w:r w:rsidRPr="00671B60">
        <w:rPr>
          <w:rFonts w:ascii="Times New Roman" w:hAnsi="Times New Roman" w:cs="Times New Roman"/>
        </w:rPr>
        <w:fldChar w:fldCharType="end"/>
      </w:r>
      <w:r w:rsidRPr="00671B60">
        <w:rPr>
          <w:rFonts w:ascii="Times New Roman" w:hAnsi="Times New Roman" w:cs="Times New Roman"/>
        </w:rPr>
        <w:t xml:space="preserve">. </w:t>
      </w:r>
      <w:r w:rsidR="007E7F17" w:rsidRPr="00DE4458">
        <w:rPr>
          <w:rFonts w:ascii="Times New Roman" w:hAnsi="Times New Roman" w:cs="Times New Roman"/>
        </w:rPr>
        <w:t>Multivariate Cluster Analysis of the Olympic Average</w:t>
      </w:r>
      <w:r w:rsidR="007E7F17">
        <w:rPr>
          <w:rFonts w:ascii="Times New Roman" w:hAnsi="Times New Roman" w:cs="Times New Roman"/>
        </w:rPr>
        <w:t>s</w:t>
      </w:r>
      <w:r w:rsidR="007E7F17" w:rsidRPr="00DE4458">
        <w:rPr>
          <w:rFonts w:ascii="Times New Roman" w:hAnsi="Times New Roman" w:cs="Times New Roman"/>
        </w:rPr>
        <w:t xml:space="preserve"> of </w:t>
      </w:r>
      <w:r w:rsidR="007E7F17">
        <w:rPr>
          <w:rFonts w:ascii="Times New Roman" w:hAnsi="Times New Roman" w:cs="Times New Roman"/>
        </w:rPr>
        <w:t>Soybean</w:t>
      </w:r>
      <w:r w:rsidR="007E7F17" w:rsidRPr="00DE4458">
        <w:rPr>
          <w:rFonts w:ascii="Times New Roman" w:hAnsi="Times New Roman" w:cs="Times New Roman"/>
        </w:rPr>
        <w:t xml:space="preserve"> </w:t>
      </w:r>
      <w:r w:rsidR="007E7F17">
        <w:rPr>
          <w:rFonts w:ascii="Times New Roman" w:hAnsi="Times New Roman" w:cs="Times New Roman"/>
        </w:rPr>
        <w:t>NASS</w:t>
      </w:r>
      <w:r w:rsidR="007E7F17" w:rsidRPr="00DE4458">
        <w:rPr>
          <w:rFonts w:ascii="Times New Roman" w:hAnsi="Times New Roman" w:cs="Times New Roman"/>
        </w:rPr>
        <w:t xml:space="preserve"> Yield</w:t>
      </w:r>
      <w:r w:rsidR="007E7F17">
        <w:rPr>
          <w:rFonts w:ascii="Times New Roman" w:hAnsi="Times New Roman" w:cs="Times New Roman"/>
        </w:rPr>
        <w:t>s</w:t>
      </w:r>
      <w:r w:rsidR="007E7F17" w:rsidRPr="00DE4458">
        <w:rPr>
          <w:rFonts w:ascii="Times New Roman" w:hAnsi="Times New Roman" w:cs="Times New Roman"/>
        </w:rPr>
        <w:t xml:space="preserve"> and </w:t>
      </w:r>
      <w:r w:rsidR="007E7F17">
        <w:rPr>
          <w:rFonts w:ascii="Times New Roman" w:hAnsi="Times New Roman" w:cs="Times New Roman"/>
        </w:rPr>
        <w:t>FSA</w:t>
      </w:r>
      <w:r w:rsidR="007E7F17" w:rsidRPr="00DE4458">
        <w:rPr>
          <w:rFonts w:ascii="Times New Roman" w:hAnsi="Times New Roman" w:cs="Times New Roman"/>
        </w:rPr>
        <w:t xml:space="preserve"> Yield</w:t>
      </w:r>
      <w:r w:rsidR="007E7F17">
        <w:rPr>
          <w:rFonts w:ascii="Times New Roman" w:hAnsi="Times New Roman" w:cs="Times New Roman"/>
        </w:rPr>
        <w:t>s</w:t>
      </w:r>
      <w:r w:rsidR="007E7F17" w:rsidRPr="00DE4458">
        <w:rPr>
          <w:rFonts w:ascii="Times New Roman" w:hAnsi="Times New Roman" w:cs="Times New Roman"/>
        </w:rPr>
        <w:t xml:space="preserve"> from 2018 to 2022</w:t>
      </w:r>
      <w:bookmarkEnd w:id="65"/>
    </w:p>
    <w:p w14:paraId="77311BF9" w14:textId="77777777" w:rsidR="0055091D" w:rsidRPr="0055091D" w:rsidRDefault="0055091D" w:rsidP="0055091D"/>
    <w:p w14:paraId="42F4459F" w14:textId="23489A47" w:rsidR="001079DA" w:rsidRDefault="001079DA">
      <w:pPr>
        <w:rPr>
          <w:rFonts w:ascii="Times New Roman" w:hAnsi="Times New Roman" w:cs="Times New Roman"/>
          <w:b/>
          <w:bCs/>
        </w:rPr>
      </w:pPr>
      <w:r>
        <w:rPr>
          <w:rFonts w:ascii="Times New Roman" w:hAnsi="Times New Roman" w:cs="Times New Roman"/>
        </w:rPr>
        <w:br w:type="page"/>
      </w:r>
    </w:p>
    <w:p w14:paraId="4CF6EA95" w14:textId="76B84729" w:rsidR="001079DA" w:rsidRDefault="00230AB7" w:rsidP="00E11369">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68EF844" wp14:editId="45CE8683">
            <wp:extent cx="5485683" cy="1905000"/>
            <wp:effectExtent l="0" t="0" r="1270" b="0"/>
            <wp:docPr id="15406406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40689" name="Picture 15"/>
                    <pic:cNvPicPr/>
                  </pic:nvPicPr>
                  <pic:blipFill rotWithShape="1">
                    <a:blip r:embed="rId47" cstate="print">
                      <a:extLst>
                        <a:ext uri="{28A0092B-C50C-407E-A947-70E740481C1C}">
                          <a14:useLocalDpi xmlns:a14="http://schemas.microsoft.com/office/drawing/2010/main" val="0"/>
                        </a:ext>
                      </a:extLst>
                    </a:blip>
                    <a:srcRect t="6048" b="48988"/>
                    <a:stretch/>
                  </pic:blipFill>
                  <pic:spPr bwMode="auto">
                    <a:xfrm>
                      <a:off x="0" y="0"/>
                      <a:ext cx="5486400" cy="1905249"/>
                    </a:xfrm>
                    <a:prstGeom prst="rect">
                      <a:avLst/>
                    </a:prstGeom>
                    <a:ln>
                      <a:noFill/>
                    </a:ln>
                    <a:extLst>
                      <a:ext uri="{53640926-AAD7-44D8-BBD7-CCE9431645EC}">
                        <a14:shadowObscured xmlns:a14="http://schemas.microsoft.com/office/drawing/2010/main"/>
                      </a:ext>
                    </a:extLst>
                  </pic:spPr>
                </pic:pic>
              </a:graphicData>
            </a:graphic>
          </wp:inline>
        </w:drawing>
      </w:r>
    </w:p>
    <w:p w14:paraId="15C26D9E" w14:textId="669B6FFE" w:rsidR="00671B60" w:rsidRPr="00671B60" w:rsidRDefault="00671B60" w:rsidP="00E11369">
      <w:pPr>
        <w:pStyle w:val="Caption"/>
        <w:spacing w:line="480" w:lineRule="auto"/>
        <w:rPr>
          <w:rFonts w:ascii="Times New Roman" w:hAnsi="Times New Roman" w:cs="Times New Roman"/>
        </w:rPr>
      </w:pPr>
      <w:bookmarkStart w:id="66" w:name="_Toc164856508"/>
      <w:r w:rsidRPr="00671B60">
        <w:rPr>
          <w:rFonts w:ascii="Times New Roman" w:hAnsi="Times New Roman" w:cs="Times New Roman"/>
        </w:rPr>
        <w:t xml:space="preserve">Figure </w:t>
      </w:r>
      <w:r w:rsidRPr="00671B60">
        <w:rPr>
          <w:rFonts w:ascii="Times New Roman" w:hAnsi="Times New Roman" w:cs="Times New Roman"/>
        </w:rPr>
        <w:fldChar w:fldCharType="begin"/>
      </w:r>
      <w:r w:rsidRPr="00671B60">
        <w:rPr>
          <w:rFonts w:ascii="Times New Roman" w:hAnsi="Times New Roman" w:cs="Times New Roman"/>
        </w:rPr>
        <w:instrText xml:space="preserve"> SEQ Figure \* ARABIC </w:instrText>
      </w:r>
      <w:r w:rsidRPr="00671B60">
        <w:rPr>
          <w:rFonts w:ascii="Times New Roman" w:hAnsi="Times New Roman" w:cs="Times New Roman"/>
        </w:rPr>
        <w:fldChar w:fldCharType="separate"/>
      </w:r>
      <w:r w:rsidR="002414E1">
        <w:rPr>
          <w:rFonts w:ascii="Times New Roman" w:hAnsi="Times New Roman" w:cs="Times New Roman"/>
          <w:noProof/>
        </w:rPr>
        <w:t>23</w:t>
      </w:r>
      <w:r w:rsidRPr="00671B60">
        <w:rPr>
          <w:rFonts w:ascii="Times New Roman" w:hAnsi="Times New Roman" w:cs="Times New Roman"/>
        </w:rPr>
        <w:fldChar w:fldCharType="end"/>
      </w:r>
      <w:r w:rsidRPr="00671B60">
        <w:rPr>
          <w:rFonts w:ascii="Times New Roman" w:hAnsi="Times New Roman" w:cs="Times New Roman"/>
        </w:rPr>
        <w:t xml:space="preserve">. </w:t>
      </w:r>
      <w:r w:rsidR="007E7F17" w:rsidRPr="007E7F17">
        <w:rPr>
          <w:rFonts w:ascii="Times New Roman" w:hAnsi="Times New Roman" w:cs="Times New Roman"/>
        </w:rPr>
        <w:t>Multivariate Cluster Analysis of the Olympic Average</w:t>
      </w:r>
      <w:r w:rsidR="007E7F17">
        <w:rPr>
          <w:rFonts w:ascii="Times New Roman" w:hAnsi="Times New Roman" w:cs="Times New Roman"/>
        </w:rPr>
        <w:t>s</w:t>
      </w:r>
      <w:r w:rsidR="007E7F17" w:rsidRPr="007E7F17">
        <w:rPr>
          <w:rFonts w:ascii="Times New Roman" w:hAnsi="Times New Roman" w:cs="Times New Roman"/>
        </w:rPr>
        <w:t xml:space="preserve"> of </w:t>
      </w:r>
      <w:r w:rsidR="007E7F17">
        <w:rPr>
          <w:rFonts w:ascii="Times New Roman" w:hAnsi="Times New Roman" w:cs="Times New Roman"/>
        </w:rPr>
        <w:t>S</w:t>
      </w:r>
      <w:r w:rsidR="007E7F17" w:rsidRPr="007E7F17">
        <w:rPr>
          <w:rFonts w:ascii="Times New Roman" w:hAnsi="Times New Roman" w:cs="Times New Roman"/>
        </w:rPr>
        <w:t>o</w:t>
      </w:r>
      <w:r w:rsidR="007E7F17">
        <w:rPr>
          <w:rFonts w:ascii="Times New Roman" w:hAnsi="Times New Roman" w:cs="Times New Roman"/>
        </w:rPr>
        <w:t>ybean</w:t>
      </w:r>
      <w:r w:rsidR="007E7F17" w:rsidRPr="007E7F17">
        <w:rPr>
          <w:rFonts w:ascii="Times New Roman" w:hAnsi="Times New Roman" w:cs="Times New Roman"/>
        </w:rPr>
        <w:t xml:space="preserve"> </w:t>
      </w:r>
      <w:r w:rsidR="007E7F17">
        <w:rPr>
          <w:rFonts w:ascii="Times New Roman" w:hAnsi="Times New Roman" w:cs="Times New Roman"/>
        </w:rPr>
        <w:t>N</w:t>
      </w:r>
      <w:r w:rsidR="007E7F17" w:rsidRPr="007E7F17">
        <w:rPr>
          <w:rFonts w:ascii="Times New Roman" w:hAnsi="Times New Roman" w:cs="Times New Roman"/>
        </w:rPr>
        <w:t>A</w:t>
      </w:r>
      <w:r w:rsidR="007E7F17">
        <w:rPr>
          <w:rFonts w:ascii="Times New Roman" w:hAnsi="Times New Roman" w:cs="Times New Roman"/>
        </w:rPr>
        <w:t>SS</w:t>
      </w:r>
      <w:r w:rsidR="007E7F17" w:rsidRPr="007E7F17">
        <w:rPr>
          <w:rFonts w:ascii="Times New Roman" w:hAnsi="Times New Roman" w:cs="Times New Roman"/>
        </w:rPr>
        <w:t xml:space="preserve"> Yield</w:t>
      </w:r>
      <w:r w:rsidR="007E7F17">
        <w:rPr>
          <w:rFonts w:ascii="Times New Roman" w:hAnsi="Times New Roman" w:cs="Times New Roman"/>
        </w:rPr>
        <w:t>s</w:t>
      </w:r>
      <w:r w:rsidR="007E7F17" w:rsidRPr="007E7F17">
        <w:rPr>
          <w:rFonts w:ascii="Times New Roman" w:hAnsi="Times New Roman" w:cs="Times New Roman"/>
        </w:rPr>
        <w:t xml:space="preserve"> and APH Yield</w:t>
      </w:r>
      <w:r w:rsidR="007E7F17">
        <w:rPr>
          <w:rFonts w:ascii="Times New Roman" w:hAnsi="Times New Roman" w:cs="Times New Roman"/>
        </w:rPr>
        <w:t>s</w:t>
      </w:r>
      <w:r w:rsidR="007E7F17" w:rsidRPr="007E7F17">
        <w:rPr>
          <w:rFonts w:ascii="Times New Roman" w:hAnsi="Times New Roman" w:cs="Times New Roman"/>
        </w:rPr>
        <w:t xml:space="preserve"> from 2018 to 2022</w:t>
      </w:r>
      <w:bookmarkEnd w:id="66"/>
    </w:p>
    <w:p w14:paraId="5623072F" w14:textId="2D985CF5" w:rsidR="001079DA" w:rsidRDefault="001079DA">
      <w:pPr>
        <w:rPr>
          <w:rFonts w:ascii="Times New Roman" w:hAnsi="Times New Roman" w:cs="Times New Roman"/>
          <w:b/>
          <w:bCs/>
        </w:rPr>
      </w:pPr>
      <w:r>
        <w:rPr>
          <w:rFonts w:ascii="Times New Roman" w:hAnsi="Times New Roman" w:cs="Times New Roman"/>
        </w:rPr>
        <w:br w:type="page"/>
      </w:r>
    </w:p>
    <w:p w14:paraId="1DB36140" w14:textId="676836F0" w:rsidR="001079DA" w:rsidRDefault="00230AB7" w:rsidP="00854958">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241071F3" wp14:editId="1D89AD6A">
            <wp:extent cx="5484998" cy="1924050"/>
            <wp:effectExtent l="0" t="0" r="1905" b="0"/>
            <wp:docPr id="16024639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63906" name="Picture 17"/>
                    <pic:cNvPicPr/>
                  </pic:nvPicPr>
                  <pic:blipFill rotWithShape="1">
                    <a:blip r:embed="rId48" cstate="print">
                      <a:extLst>
                        <a:ext uri="{28A0092B-C50C-407E-A947-70E740481C1C}">
                          <a14:useLocalDpi xmlns:a14="http://schemas.microsoft.com/office/drawing/2010/main" val="0"/>
                        </a:ext>
                      </a:extLst>
                    </a:blip>
                    <a:srcRect t="5219" b="49385"/>
                    <a:stretch/>
                  </pic:blipFill>
                  <pic:spPr bwMode="auto">
                    <a:xfrm>
                      <a:off x="0" y="0"/>
                      <a:ext cx="5486400" cy="1924542"/>
                    </a:xfrm>
                    <a:prstGeom prst="rect">
                      <a:avLst/>
                    </a:prstGeom>
                    <a:ln>
                      <a:noFill/>
                    </a:ln>
                    <a:extLst>
                      <a:ext uri="{53640926-AAD7-44D8-BBD7-CCE9431645EC}">
                        <a14:shadowObscured xmlns:a14="http://schemas.microsoft.com/office/drawing/2010/main"/>
                      </a:ext>
                    </a:extLst>
                  </pic:spPr>
                </pic:pic>
              </a:graphicData>
            </a:graphic>
          </wp:inline>
        </w:drawing>
      </w:r>
    </w:p>
    <w:p w14:paraId="51CB6C47" w14:textId="26FE3768" w:rsidR="00671B60" w:rsidRDefault="00671B60" w:rsidP="00854958">
      <w:pPr>
        <w:pStyle w:val="Caption"/>
        <w:spacing w:line="480" w:lineRule="auto"/>
        <w:rPr>
          <w:rFonts w:ascii="Times New Roman" w:hAnsi="Times New Roman" w:cs="Times New Roman"/>
        </w:rPr>
      </w:pPr>
      <w:bookmarkStart w:id="67" w:name="_Toc164856509"/>
      <w:r w:rsidRPr="00671B60">
        <w:rPr>
          <w:rFonts w:ascii="Times New Roman" w:hAnsi="Times New Roman" w:cs="Times New Roman"/>
        </w:rPr>
        <w:t xml:space="preserve">Figure </w:t>
      </w:r>
      <w:r w:rsidRPr="00671B60">
        <w:rPr>
          <w:rFonts w:ascii="Times New Roman" w:hAnsi="Times New Roman" w:cs="Times New Roman"/>
        </w:rPr>
        <w:fldChar w:fldCharType="begin"/>
      </w:r>
      <w:r w:rsidRPr="00671B60">
        <w:rPr>
          <w:rFonts w:ascii="Times New Roman" w:hAnsi="Times New Roman" w:cs="Times New Roman"/>
        </w:rPr>
        <w:instrText xml:space="preserve"> SEQ Figure \* ARABIC </w:instrText>
      </w:r>
      <w:r w:rsidRPr="00671B60">
        <w:rPr>
          <w:rFonts w:ascii="Times New Roman" w:hAnsi="Times New Roman" w:cs="Times New Roman"/>
        </w:rPr>
        <w:fldChar w:fldCharType="separate"/>
      </w:r>
      <w:r w:rsidR="002414E1">
        <w:rPr>
          <w:rFonts w:ascii="Times New Roman" w:hAnsi="Times New Roman" w:cs="Times New Roman"/>
          <w:noProof/>
        </w:rPr>
        <w:t>24</w:t>
      </w:r>
      <w:r w:rsidRPr="00671B60">
        <w:rPr>
          <w:rFonts w:ascii="Times New Roman" w:hAnsi="Times New Roman" w:cs="Times New Roman"/>
        </w:rPr>
        <w:fldChar w:fldCharType="end"/>
      </w:r>
      <w:r w:rsidRPr="00671B60">
        <w:rPr>
          <w:rFonts w:ascii="Times New Roman" w:hAnsi="Times New Roman" w:cs="Times New Roman"/>
        </w:rPr>
        <w:t xml:space="preserve">. </w:t>
      </w:r>
      <w:r w:rsidR="007E7F17">
        <w:rPr>
          <w:rFonts w:ascii="Times New Roman" w:hAnsi="Times New Roman" w:cs="Times New Roman"/>
        </w:rPr>
        <w:t xml:space="preserve"> </w:t>
      </w:r>
      <w:r w:rsidR="007E7F17" w:rsidRPr="007E7F17">
        <w:rPr>
          <w:rFonts w:ascii="Times New Roman" w:hAnsi="Times New Roman" w:cs="Times New Roman"/>
        </w:rPr>
        <w:t xml:space="preserve">Multivariate Cluster Analysis of the Olympic Averages of Soybean </w:t>
      </w:r>
      <w:r w:rsidR="0046301D">
        <w:rPr>
          <w:rFonts w:ascii="Times New Roman" w:hAnsi="Times New Roman" w:cs="Times New Roman"/>
        </w:rPr>
        <w:t>FSA</w:t>
      </w:r>
      <w:r w:rsidR="007E7F17" w:rsidRPr="007E7F17">
        <w:rPr>
          <w:rFonts w:ascii="Times New Roman" w:hAnsi="Times New Roman" w:cs="Times New Roman"/>
        </w:rPr>
        <w:t xml:space="preserve"> Yields and APH Yields from 2018 to 2022</w:t>
      </w:r>
      <w:bookmarkEnd w:id="67"/>
    </w:p>
    <w:p w14:paraId="7E7FC9C8" w14:textId="4932EADC" w:rsidR="00F02641" w:rsidRDefault="00F02641">
      <w:r>
        <w:br w:type="page"/>
      </w:r>
    </w:p>
    <w:p w14:paraId="7D16FE49" w14:textId="0A92925F" w:rsidR="00F02641" w:rsidRDefault="00F02641" w:rsidP="00F02641">
      <w:pPr>
        <w:pStyle w:val="Caption"/>
        <w:rPr>
          <w:rFonts w:ascii="Times New Roman" w:hAnsi="Times New Roman" w:cs="Times New Roman"/>
        </w:rPr>
      </w:pPr>
      <w:bookmarkStart w:id="68" w:name="_Toc164856483"/>
      <w:r w:rsidRPr="00F02641">
        <w:rPr>
          <w:rFonts w:ascii="Times New Roman" w:hAnsi="Times New Roman" w:cs="Times New Roman"/>
        </w:rPr>
        <w:lastRenderedPageBreak/>
        <w:t xml:space="preserve">Table </w:t>
      </w:r>
      <w:r w:rsidRPr="00F02641">
        <w:rPr>
          <w:rFonts w:ascii="Times New Roman" w:hAnsi="Times New Roman" w:cs="Times New Roman"/>
        </w:rPr>
        <w:fldChar w:fldCharType="begin"/>
      </w:r>
      <w:r w:rsidRPr="00F02641">
        <w:rPr>
          <w:rFonts w:ascii="Times New Roman" w:hAnsi="Times New Roman" w:cs="Times New Roman"/>
        </w:rPr>
        <w:instrText xml:space="preserve"> SEQ Table \* ARABIC </w:instrText>
      </w:r>
      <w:r w:rsidRPr="00F02641">
        <w:rPr>
          <w:rFonts w:ascii="Times New Roman" w:hAnsi="Times New Roman" w:cs="Times New Roman"/>
        </w:rPr>
        <w:fldChar w:fldCharType="separate"/>
      </w:r>
      <w:r w:rsidR="00983FD0">
        <w:rPr>
          <w:rFonts w:ascii="Times New Roman" w:hAnsi="Times New Roman" w:cs="Times New Roman"/>
          <w:noProof/>
        </w:rPr>
        <w:t>9</w:t>
      </w:r>
      <w:r w:rsidRPr="00F02641">
        <w:rPr>
          <w:rFonts w:ascii="Times New Roman" w:hAnsi="Times New Roman" w:cs="Times New Roman"/>
        </w:rPr>
        <w:fldChar w:fldCharType="end"/>
      </w:r>
      <w:r w:rsidRPr="00F02641">
        <w:rPr>
          <w:rFonts w:ascii="Times New Roman" w:hAnsi="Times New Roman" w:cs="Times New Roman"/>
        </w:rPr>
        <w:t xml:space="preserve">. </w:t>
      </w:r>
      <w:r w:rsidR="00CB33B3">
        <w:rPr>
          <w:rFonts w:ascii="Times New Roman" w:hAnsi="Times New Roman" w:cs="Times New Roman"/>
        </w:rPr>
        <w:t xml:space="preserve">University of Tennessee </w:t>
      </w:r>
      <w:r w:rsidRPr="00F02641">
        <w:rPr>
          <w:rFonts w:ascii="Times New Roman" w:hAnsi="Times New Roman" w:cs="Times New Roman"/>
        </w:rPr>
        <w:t>Cor</w:t>
      </w:r>
      <w:r w:rsidR="00983FD0">
        <w:rPr>
          <w:rFonts w:ascii="Times New Roman" w:hAnsi="Times New Roman" w:cs="Times New Roman"/>
        </w:rPr>
        <w:t>n</w:t>
      </w:r>
      <w:r w:rsidRPr="00F02641">
        <w:rPr>
          <w:rFonts w:ascii="Times New Roman" w:hAnsi="Times New Roman" w:cs="Times New Roman"/>
        </w:rPr>
        <w:t xml:space="preserve"> Variety Trial </w:t>
      </w:r>
      <w:r w:rsidR="00CB33B3">
        <w:rPr>
          <w:rFonts w:ascii="Times New Roman" w:hAnsi="Times New Roman" w:cs="Times New Roman"/>
        </w:rPr>
        <w:t xml:space="preserve">Average </w:t>
      </w:r>
      <w:r w:rsidRPr="00F02641">
        <w:rPr>
          <w:rFonts w:ascii="Times New Roman" w:hAnsi="Times New Roman" w:cs="Times New Roman"/>
        </w:rPr>
        <w:t>Yields</w:t>
      </w:r>
      <w:r w:rsidR="00CB33B3">
        <w:rPr>
          <w:rFonts w:ascii="Times New Roman" w:hAnsi="Times New Roman" w:cs="Times New Roman"/>
        </w:rPr>
        <w:t>, 20</w:t>
      </w:r>
      <w:r w:rsidR="00DE38D0">
        <w:rPr>
          <w:rFonts w:ascii="Times New Roman" w:hAnsi="Times New Roman" w:cs="Times New Roman"/>
        </w:rPr>
        <w:t>18</w:t>
      </w:r>
      <w:r w:rsidR="00CB33B3">
        <w:rPr>
          <w:rFonts w:ascii="Times New Roman" w:hAnsi="Times New Roman" w:cs="Times New Roman"/>
        </w:rPr>
        <w:t xml:space="preserve"> to 20</w:t>
      </w:r>
      <w:r w:rsidR="00DE38D0">
        <w:rPr>
          <w:rFonts w:ascii="Times New Roman" w:hAnsi="Times New Roman" w:cs="Times New Roman"/>
        </w:rPr>
        <w:t>22</w:t>
      </w:r>
      <w:bookmarkEnd w:id="68"/>
    </w:p>
    <w:tbl>
      <w:tblPr>
        <w:tblW w:w="2900" w:type="dxa"/>
        <w:tblLook w:val="04A0" w:firstRow="1" w:lastRow="0" w:firstColumn="1" w:lastColumn="0" w:noHBand="0" w:noVBand="1"/>
      </w:tblPr>
      <w:tblGrid>
        <w:gridCol w:w="1296"/>
        <w:gridCol w:w="1720"/>
      </w:tblGrid>
      <w:tr w:rsidR="00983FD0" w:rsidRPr="006A58AD" w14:paraId="06106737" w14:textId="77777777" w:rsidTr="00666658">
        <w:trPr>
          <w:trHeight w:val="306"/>
        </w:trPr>
        <w:tc>
          <w:tcPr>
            <w:tcW w:w="1180" w:type="dxa"/>
            <w:tcBorders>
              <w:top w:val="single" w:sz="4" w:space="0" w:color="auto"/>
              <w:left w:val="nil"/>
              <w:bottom w:val="single" w:sz="4" w:space="0" w:color="auto"/>
              <w:right w:val="nil"/>
            </w:tcBorders>
            <w:shd w:val="clear" w:color="auto" w:fill="auto"/>
            <w:noWrap/>
            <w:vAlign w:val="bottom"/>
            <w:hideMark/>
          </w:tcPr>
          <w:p w14:paraId="6B3F437B"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County</w:t>
            </w:r>
          </w:p>
        </w:tc>
        <w:tc>
          <w:tcPr>
            <w:tcW w:w="1720" w:type="dxa"/>
            <w:tcBorders>
              <w:top w:val="single" w:sz="4" w:space="0" w:color="auto"/>
              <w:left w:val="nil"/>
              <w:bottom w:val="single" w:sz="4" w:space="0" w:color="auto"/>
              <w:right w:val="nil"/>
            </w:tcBorders>
            <w:shd w:val="clear" w:color="auto" w:fill="auto"/>
            <w:noWrap/>
            <w:vAlign w:val="bottom"/>
            <w:hideMark/>
          </w:tcPr>
          <w:p w14:paraId="750CC5E2"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 xml:space="preserve"> </w:t>
            </w:r>
            <w:r>
              <w:rPr>
                <w:rFonts w:ascii="Times New Roman" w:hAnsi="Times New Roman" w:cs="Times New Roman"/>
                <w:color w:val="000000"/>
              </w:rPr>
              <w:t>Yield</w:t>
            </w:r>
          </w:p>
        </w:tc>
      </w:tr>
      <w:tr w:rsidR="00983FD0" w:rsidRPr="006A58AD" w14:paraId="3AD2EC1E" w14:textId="77777777" w:rsidTr="00666658">
        <w:trPr>
          <w:trHeight w:val="306"/>
        </w:trPr>
        <w:tc>
          <w:tcPr>
            <w:tcW w:w="1180" w:type="dxa"/>
            <w:tcBorders>
              <w:top w:val="nil"/>
              <w:left w:val="nil"/>
              <w:bottom w:val="nil"/>
              <w:right w:val="nil"/>
            </w:tcBorders>
            <w:shd w:val="clear" w:color="auto" w:fill="auto"/>
            <w:noWrap/>
            <w:vAlign w:val="bottom"/>
            <w:hideMark/>
          </w:tcPr>
          <w:p w14:paraId="3E54630D"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Cannon</w:t>
            </w:r>
          </w:p>
        </w:tc>
        <w:tc>
          <w:tcPr>
            <w:tcW w:w="1720" w:type="dxa"/>
            <w:tcBorders>
              <w:top w:val="nil"/>
              <w:left w:val="nil"/>
              <w:bottom w:val="nil"/>
              <w:right w:val="nil"/>
            </w:tcBorders>
            <w:shd w:val="clear" w:color="auto" w:fill="auto"/>
            <w:noWrap/>
            <w:vAlign w:val="bottom"/>
            <w:hideMark/>
          </w:tcPr>
          <w:p w14:paraId="4668BACC"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174.02</w:t>
            </w:r>
          </w:p>
        </w:tc>
      </w:tr>
      <w:tr w:rsidR="00983FD0" w:rsidRPr="006A58AD" w14:paraId="75087916" w14:textId="77777777" w:rsidTr="00666658">
        <w:trPr>
          <w:trHeight w:val="306"/>
        </w:trPr>
        <w:tc>
          <w:tcPr>
            <w:tcW w:w="1180" w:type="dxa"/>
            <w:tcBorders>
              <w:top w:val="nil"/>
              <w:left w:val="nil"/>
              <w:bottom w:val="nil"/>
              <w:right w:val="nil"/>
            </w:tcBorders>
            <w:shd w:val="clear" w:color="auto" w:fill="auto"/>
            <w:noWrap/>
            <w:vAlign w:val="bottom"/>
            <w:hideMark/>
          </w:tcPr>
          <w:p w14:paraId="48B903BB"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Coffee</w:t>
            </w:r>
          </w:p>
        </w:tc>
        <w:tc>
          <w:tcPr>
            <w:tcW w:w="1720" w:type="dxa"/>
            <w:tcBorders>
              <w:top w:val="nil"/>
              <w:left w:val="nil"/>
              <w:bottom w:val="nil"/>
              <w:right w:val="nil"/>
            </w:tcBorders>
            <w:shd w:val="clear" w:color="auto" w:fill="auto"/>
            <w:noWrap/>
            <w:vAlign w:val="bottom"/>
            <w:hideMark/>
          </w:tcPr>
          <w:p w14:paraId="7CD0E5B0"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208.17</w:t>
            </w:r>
          </w:p>
        </w:tc>
      </w:tr>
      <w:tr w:rsidR="00983FD0" w:rsidRPr="006A58AD" w14:paraId="5B4753DE" w14:textId="77777777" w:rsidTr="00666658">
        <w:trPr>
          <w:trHeight w:val="306"/>
        </w:trPr>
        <w:tc>
          <w:tcPr>
            <w:tcW w:w="1180" w:type="dxa"/>
            <w:tcBorders>
              <w:top w:val="nil"/>
              <w:left w:val="nil"/>
              <w:bottom w:val="nil"/>
              <w:right w:val="nil"/>
            </w:tcBorders>
            <w:shd w:val="clear" w:color="auto" w:fill="auto"/>
            <w:noWrap/>
            <w:vAlign w:val="bottom"/>
            <w:hideMark/>
          </w:tcPr>
          <w:p w14:paraId="611A2D69"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Crockett</w:t>
            </w:r>
          </w:p>
        </w:tc>
        <w:tc>
          <w:tcPr>
            <w:tcW w:w="1720" w:type="dxa"/>
            <w:tcBorders>
              <w:top w:val="nil"/>
              <w:left w:val="nil"/>
              <w:bottom w:val="nil"/>
              <w:right w:val="nil"/>
            </w:tcBorders>
            <w:shd w:val="clear" w:color="auto" w:fill="auto"/>
            <w:noWrap/>
            <w:vAlign w:val="bottom"/>
            <w:hideMark/>
          </w:tcPr>
          <w:p w14:paraId="444D0F0E"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165.96</w:t>
            </w:r>
          </w:p>
        </w:tc>
      </w:tr>
      <w:tr w:rsidR="00983FD0" w:rsidRPr="006A58AD" w14:paraId="69B2E05C" w14:textId="77777777" w:rsidTr="00666658">
        <w:trPr>
          <w:trHeight w:val="306"/>
        </w:trPr>
        <w:tc>
          <w:tcPr>
            <w:tcW w:w="1180" w:type="dxa"/>
            <w:tcBorders>
              <w:top w:val="nil"/>
              <w:left w:val="nil"/>
              <w:bottom w:val="nil"/>
              <w:right w:val="nil"/>
            </w:tcBorders>
            <w:shd w:val="clear" w:color="auto" w:fill="auto"/>
            <w:noWrap/>
            <w:vAlign w:val="bottom"/>
            <w:hideMark/>
          </w:tcPr>
          <w:p w14:paraId="5A6945F0"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Dyer</w:t>
            </w:r>
          </w:p>
        </w:tc>
        <w:tc>
          <w:tcPr>
            <w:tcW w:w="1720" w:type="dxa"/>
            <w:tcBorders>
              <w:top w:val="nil"/>
              <w:left w:val="nil"/>
              <w:bottom w:val="nil"/>
              <w:right w:val="nil"/>
            </w:tcBorders>
            <w:shd w:val="clear" w:color="auto" w:fill="auto"/>
            <w:noWrap/>
            <w:vAlign w:val="bottom"/>
            <w:hideMark/>
          </w:tcPr>
          <w:p w14:paraId="13ACDD4F"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247.00</w:t>
            </w:r>
          </w:p>
        </w:tc>
      </w:tr>
      <w:tr w:rsidR="00983FD0" w:rsidRPr="006A58AD" w14:paraId="0A34A72B" w14:textId="77777777" w:rsidTr="00666658">
        <w:trPr>
          <w:trHeight w:val="306"/>
        </w:trPr>
        <w:tc>
          <w:tcPr>
            <w:tcW w:w="1180" w:type="dxa"/>
            <w:tcBorders>
              <w:top w:val="nil"/>
              <w:left w:val="nil"/>
              <w:bottom w:val="nil"/>
              <w:right w:val="nil"/>
            </w:tcBorders>
            <w:shd w:val="clear" w:color="auto" w:fill="auto"/>
            <w:noWrap/>
            <w:vAlign w:val="bottom"/>
            <w:hideMark/>
          </w:tcPr>
          <w:p w14:paraId="0E562043"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Fayette</w:t>
            </w:r>
          </w:p>
        </w:tc>
        <w:tc>
          <w:tcPr>
            <w:tcW w:w="1720" w:type="dxa"/>
            <w:tcBorders>
              <w:top w:val="nil"/>
              <w:left w:val="nil"/>
              <w:bottom w:val="nil"/>
              <w:right w:val="nil"/>
            </w:tcBorders>
            <w:shd w:val="clear" w:color="auto" w:fill="auto"/>
            <w:noWrap/>
            <w:vAlign w:val="bottom"/>
            <w:hideMark/>
          </w:tcPr>
          <w:p w14:paraId="192060F7"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167.25</w:t>
            </w:r>
          </w:p>
        </w:tc>
      </w:tr>
      <w:tr w:rsidR="00983FD0" w:rsidRPr="006A58AD" w14:paraId="7A8352D2" w14:textId="77777777" w:rsidTr="00666658">
        <w:trPr>
          <w:trHeight w:val="306"/>
        </w:trPr>
        <w:tc>
          <w:tcPr>
            <w:tcW w:w="1180" w:type="dxa"/>
            <w:tcBorders>
              <w:top w:val="nil"/>
              <w:left w:val="nil"/>
              <w:bottom w:val="nil"/>
              <w:right w:val="nil"/>
            </w:tcBorders>
            <w:shd w:val="clear" w:color="auto" w:fill="auto"/>
            <w:noWrap/>
            <w:vAlign w:val="bottom"/>
            <w:hideMark/>
          </w:tcPr>
          <w:p w14:paraId="20FDE262"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Gibson</w:t>
            </w:r>
          </w:p>
        </w:tc>
        <w:tc>
          <w:tcPr>
            <w:tcW w:w="1720" w:type="dxa"/>
            <w:tcBorders>
              <w:top w:val="nil"/>
              <w:left w:val="nil"/>
              <w:bottom w:val="nil"/>
              <w:right w:val="nil"/>
            </w:tcBorders>
            <w:shd w:val="clear" w:color="auto" w:fill="auto"/>
            <w:noWrap/>
            <w:vAlign w:val="bottom"/>
            <w:hideMark/>
          </w:tcPr>
          <w:p w14:paraId="46E28133"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172.60</w:t>
            </w:r>
          </w:p>
        </w:tc>
      </w:tr>
      <w:tr w:rsidR="00983FD0" w:rsidRPr="006A58AD" w14:paraId="189DBD53" w14:textId="77777777" w:rsidTr="00666658">
        <w:trPr>
          <w:trHeight w:val="306"/>
        </w:trPr>
        <w:tc>
          <w:tcPr>
            <w:tcW w:w="1180" w:type="dxa"/>
            <w:tcBorders>
              <w:top w:val="nil"/>
              <w:left w:val="nil"/>
              <w:bottom w:val="nil"/>
              <w:right w:val="nil"/>
            </w:tcBorders>
            <w:shd w:val="clear" w:color="auto" w:fill="auto"/>
            <w:noWrap/>
            <w:vAlign w:val="bottom"/>
            <w:hideMark/>
          </w:tcPr>
          <w:p w14:paraId="1B0D4591"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Giles</w:t>
            </w:r>
          </w:p>
        </w:tc>
        <w:tc>
          <w:tcPr>
            <w:tcW w:w="1720" w:type="dxa"/>
            <w:tcBorders>
              <w:top w:val="nil"/>
              <w:left w:val="nil"/>
              <w:bottom w:val="nil"/>
              <w:right w:val="nil"/>
            </w:tcBorders>
            <w:shd w:val="clear" w:color="auto" w:fill="auto"/>
            <w:noWrap/>
            <w:vAlign w:val="bottom"/>
            <w:hideMark/>
          </w:tcPr>
          <w:p w14:paraId="67328824"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206.17</w:t>
            </w:r>
          </w:p>
        </w:tc>
      </w:tr>
      <w:tr w:rsidR="00983FD0" w:rsidRPr="006A58AD" w14:paraId="6D7BC2D1" w14:textId="77777777" w:rsidTr="00666658">
        <w:trPr>
          <w:trHeight w:val="306"/>
        </w:trPr>
        <w:tc>
          <w:tcPr>
            <w:tcW w:w="1180" w:type="dxa"/>
            <w:tcBorders>
              <w:top w:val="nil"/>
              <w:left w:val="nil"/>
              <w:bottom w:val="nil"/>
              <w:right w:val="nil"/>
            </w:tcBorders>
            <w:shd w:val="clear" w:color="auto" w:fill="auto"/>
            <w:noWrap/>
            <w:vAlign w:val="bottom"/>
            <w:hideMark/>
          </w:tcPr>
          <w:p w14:paraId="7674D05F"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Grainger</w:t>
            </w:r>
          </w:p>
        </w:tc>
        <w:tc>
          <w:tcPr>
            <w:tcW w:w="1720" w:type="dxa"/>
            <w:tcBorders>
              <w:top w:val="nil"/>
              <w:left w:val="nil"/>
              <w:bottom w:val="nil"/>
              <w:right w:val="nil"/>
            </w:tcBorders>
            <w:shd w:val="clear" w:color="auto" w:fill="auto"/>
            <w:noWrap/>
            <w:vAlign w:val="bottom"/>
            <w:hideMark/>
          </w:tcPr>
          <w:p w14:paraId="7A6AC7B1"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183.00</w:t>
            </w:r>
          </w:p>
        </w:tc>
      </w:tr>
      <w:tr w:rsidR="00983FD0" w:rsidRPr="006A58AD" w14:paraId="5673FD23" w14:textId="77777777" w:rsidTr="00666658">
        <w:trPr>
          <w:trHeight w:val="306"/>
        </w:trPr>
        <w:tc>
          <w:tcPr>
            <w:tcW w:w="1180" w:type="dxa"/>
            <w:tcBorders>
              <w:top w:val="nil"/>
              <w:left w:val="nil"/>
              <w:bottom w:val="nil"/>
              <w:right w:val="nil"/>
            </w:tcBorders>
            <w:shd w:val="clear" w:color="auto" w:fill="auto"/>
            <w:noWrap/>
            <w:vAlign w:val="bottom"/>
            <w:hideMark/>
          </w:tcPr>
          <w:p w14:paraId="3FEDACF5"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Henry</w:t>
            </w:r>
          </w:p>
        </w:tc>
        <w:tc>
          <w:tcPr>
            <w:tcW w:w="1720" w:type="dxa"/>
            <w:tcBorders>
              <w:top w:val="nil"/>
              <w:left w:val="nil"/>
              <w:bottom w:val="nil"/>
              <w:right w:val="nil"/>
            </w:tcBorders>
            <w:shd w:val="clear" w:color="auto" w:fill="auto"/>
            <w:noWrap/>
            <w:vAlign w:val="bottom"/>
            <w:hideMark/>
          </w:tcPr>
          <w:p w14:paraId="1C11158A"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195.66</w:t>
            </w:r>
          </w:p>
        </w:tc>
      </w:tr>
      <w:tr w:rsidR="00983FD0" w:rsidRPr="006A58AD" w14:paraId="2E4C49D9" w14:textId="77777777" w:rsidTr="00666658">
        <w:trPr>
          <w:trHeight w:val="306"/>
        </w:trPr>
        <w:tc>
          <w:tcPr>
            <w:tcW w:w="1180" w:type="dxa"/>
            <w:tcBorders>
              <w:top w:val="nil"/>
              <w:left w:val="nil"/>
              <w:bottom w:val="single" w:sz="4" w:space="0" w:color="auto"/>
              <w:right w:val="nil"/>
            </w:tcBorders>
            <w:shd w:val="clear" w:color="auto" w:fill="auto"/>
            <w:noWrap/>
            <w:vAlign w:val="bottom"/>
            <w:hideMark/>
          </w:tcPr>
          <w:p w14:paraId="3AC315C9" w14:textId="77777777" w:rsidR="00983FD0" w:rsidRPr="006A58AD" w:rsidRDefault="00983FD0" w:rsidP="00666658">
            <w:pPr>
              <w:rPr>
                <w:rFonts w:ascii="Times New Roman" w:hAnsi="Times New Roman" w:cs="Times New Roman"/>
                <w:color w:val="000000"/>
              </w:rPr>
            </w:pPr>
            <w:r w:rsidRPr="006A58AD">
              <w:rPr>
                <w:rFonts w:ascii="Times New Roman" w:hAnsi="Times New Roman" w:cs="Times New Roman"/>
                <w:color w:val="000000"/>
              </w:rPr>
              <w:t>Lauderdale</w:t>
            </w:r>
          </w:p>
        </w:tc>
        <w:tc>
          <w:tcPr>
            <w:tcW w:w="1720" w:type="dxa"/>
            <w:tcBorders>
              <w:top w:val="nil"/>
              <w:left w:val="nil"/>
              <w:bottom w:val="single" w:sz="4" w:space="0" w:color="auto"/>
              <w:right w:val="nil"/>
            </w:tcBorders>
            <w:shd w:val="clear" w:color="auto" w:fill="auto"/>
            <w:noWrap/>
            <w:vAlign w:val="bottom"/>
            <w:hideMark/>
          </w:tcPr>
          <w:p w14:paraId="69279356" w14:textId="77777777" w:rsidR="00983FD0" w:rsidRPr="006A58AD" w:rsidRDefault="00983FD0" w:rsidP="00666658">
            <w:pPr>
              <w:jc w:val="center"/>
              <w:rPr>
                <w:rFonts w:ascii="Times New Roman" w:hAnsi="Times New Roman" w:cs="Times New Roman"/>
                <w:color w:val="000000"/>
              </w:rPr>
            </w:pPr>
            <w:r w:rsidRPr="006A58AD">
              <w:rPr>
                <w:rFonts w:ascii="Times New Roman" w:hAnsi="Times New Roman" w:cs="Times New Roman"/>
                <w:color w:val="000000"/>
              </w:rPr>
              <w:t>121.75</w:t>
            </w:r>
          </w:p>
        </w:tc>
      </w:tr>
    </w:tbl>
    <w:p w14:paraId="147098DE" w14:textId="77777777" w:rsidR="00983FD0" w:rsidRDefault="00983FD0">
      <w:pPr>
        <w:rPr>
          <w:rFonts w:ascii="Times New Roman" w:hAnsi="Times New Roman" w:cs="Times New Roman"/>
          <w:b/>
          <w:bCs/>
        </w:rPr>
      </w:pPr>
      <w:r>
        <w:rPr>
          <w:rFonts w:ascii="Times New Roman" w:hAnsi="Times New Roman" w:cs="Times New Roman"/>
        </w:rPr>
        <w:br w:type="page"/>
      </w:r>
    </w:p>
    <w:p w14:paraId="2F6085FB" w14:textId="65CA6416" w:rsidR="00983FD0" w:rsidRPr="00983FD0" w:rsidRDefault="00F02641" w:rsidP="00983FD0">
      <w:pPr>
        <w:pStyle w:val="Caption"/>
        <w:rPr>
          <w:rFonts w:ascii="Times New Roman" w:hAnsi="Times New Roman" w:cs="Times New Roman"/>
        </w:rPr>
      </w:pPr>
      <w:bookmarkStart w:id="69" w:name="_Toc164856484"/>
      <w:r w:rsidRPr="00F02641">
        <w:rPr>
          <w:rFonts w:ascii="Times New Roman" w:hAnsi="Times New Roman" w:cs="Times New Roman"/>
        </w:rPr>
        <w:lastRenderedPageBreak/>
        <w:t xml:space="preserve">Table </w:t>
      </w:r>
      <w:r w:rsidRPr="00F02641">
        <w:rPr>
          <w:rFonts w:ascii="Times New Roman" w:hAnsi="Times New Roman" w:cs="Times New Roman"/>
        </w:rPr>
        <w:fldChar w:fldCharType="begin"/>
      </w:r>
      <w:r w:rsidRPr="00F02641">
        <w:rPr>
          <w:rFonts w:ascii="Times New Roman" w:hAnsi="Times New Roman" w:cs="Times New Roman"/>
        </w:rPr>
        <w:instrText xml:space="preserve"> SEQ Table \* ARABIC </w:instrText>
      </w:r>
      <w:r w:rsidRPr="00F02641">
        <w:rPr>
          <w:rFonts w:ascii="Times New Roman" w:hAnsi="Times New Roman" w:cs="Times New Roman"/>
        </w:rPr>
        <w:fldChar w:fldCharType="separate"/>
      </w:r>
      <w:r w:rsidR="00983FD0">
        <w:rPr>
          <w:rFonts w:ascii="Times New Roman" w:hAnsi="Times New Roman" w:cs="Times New Roman"/>
          <w:noProof/>
        </w:rPr>
        <w:t>10</w:t>
      </w:r>
      <w:r w:rsidRPr="00F02641">
        <w:rPr>
          <w:rFonts w:ascii="Times New Roman" w:hAnsi="Times New Roman" w:cs="Times New Roman"/>
        </w:rPr>
        <w:fldChar w:fldCharType="end"/>
      </w:r>
      <w:r w:rsidRPr="00F02641">
        <w:rPr>
          <w:rFonts w:ascii="Times New Roman" w:hAnsi="Times New Roman" w:cs="Times New Roman"/>
        </w:rPr>
        <w:t xml:space="preserve">. </w:t>
      </w:r>
      <w:r w:rsidR="00CB33B3">
        <w:rPr>
          <w:rFonts w:ascii="Times New Roman" w:hAnsi="Times New Roman" w:cs="Times New Roman"/>
        </w:rPr>
        <w:t xml:space="preserve">University of Tennessee </w:t>
      </w:r>
      <w:r w:rsidRPr="00F02641">
        <w:rPr>
          <w:rFonts w:ascii="Times New Roman" w:hAnsi="Times New Roman" w:cs="Times New Roman"/>
        </w:rPr>
        <w:t xml:space="preserve">Soybean Variety Trial </w:t>
      </w:r>
      <w:r w:rsidR="00CB33B3">
        <w:rPr>
          <w:rFonts w:ascii="Times New Roman" w:hAnsi="Times New Roman" w:cs="Times New Roman"/>
        </w:rPr>
        <w:t xml:space="preserve">Average </w:t>
      </w:r>
      <w:r w:rsidRPr="00F02641">
        <w:rPr>
          <w:rFonts w:ascii="Times New Roman" w:hAnsi="Times New Roman" w:cs="Times New Roman"/>
        </w:rPr>
        <w:t>Yields</w:t>
      </w:r>
      <w:r w:rsidR="00CB33B3">
        <w:rPr>
          <w:rFonts w:ascii="Times New Roman" w:hAnsi="Times New Roman" w:cs="Times New Roman"/>
        </w:rPr>
        <w:t>, 20</w:t>
      </w:r>
      <w:r w:rsidR="00DE38D0">
        <w:rPr>
          <w:rFonts w:ascii="Times New Roman" w:hAnsi="Times New Roman" w:cs="Times New Roman"/>
        </w:rPr>
        <w:t>18</w:t>
      </w:r>
      <w:r w:rsidR="00CB33B3">
        <w:rPr>
          <w:rFonts w:ascii="Times New Roman" w:hAnsi="Times New Roman" w:cs="Times New Roman"/>
        </w:rPr>
        <w:t xml:space="preserve"> to 20</w:t>
      </w:r>
      <w:r w:rsidR="00DE38D0">
        <w:rPr>
          <w:rFonts w:ascii="Times New Roman" w:hAnsi="Times New Roman" w:cs="Times New Roman"/>
        </w:rPr>
        <w:t>22</w:t>
      </w:r>
      <w:bookmarkEnd w:id="69"/>
    </w:p>
    <w:tbl>
      <w:tblPr>
        <w:tblW w:w="3100" w:type="dxa"/>
        <w:tblLook w:val="04A0" w:firstRow="1" w:lastRow="0" w:firstColumn="1" w:lastColumn="0" w:noHBand="0" w:noVBand="1"/>
      </w:tblPr>
      <w:tblGrid>
        <w:gridCol w:w="1560"/>
        <w:gridCol w:w="1540"/>
      </w:tblGrid>
      <w:tr w:rsidR="00983FD0" w:rsidRPr="00E60B10" w14:paraId="2CB4A85A" w14:textId="77777777" w:rsidTr="00666658">
        <w:trPr>
          <w:trHeight w:val="306"/>
        </w:trPr>
        <w:tc>
          <w:tcPr>
            <w:tcW w:w="1560" w:type="dxa"/>
            <w:tcBorders>
              <w:top w:val="single" w:sz="4" w:space="0" w:color="auto"/>
              <w:left w:val="nil"/>
              <w:bottom w:val="single" w:sz="4" w:space="0" w:color="auto"/>
              <w:right w:val="nil"/>
            </w:tcBorders>
            <w:shd w:val="clear" w:color="auto" w:fill="auto"/>
            <w:noWrap/>
            <w:vAlign w:val="bottom"/>
            <w:hideMark/>
          </w:tcPr>
          <w:p w14:paraId="60345C6F"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County</w:t>
            </w:r>
          </w:p>
        </w:tc>
        <w:tc>
          <w:tcPr>
            <w:tcW w:w="1540" w:type="dxa"/>
            <w:tcBorders>
              <w:top w:val="single" w:sz="4" w:space="0" w:color="auto"/>
              <w:left w:val="nil"/>
              <w:bottom w:val="single" w:sz="4" w:space="0" w:color="auto"/>
              <w:right w:val="nil"/>
            </w:tcBorders>
            <w:shd w:val="clear" w:color="auto" w:fill="auto"/>
            <w:noWrap/>
            <w:vAlign w:val="bottom"/>
            <w:hideMark/>
          </w:tcPr>
          <w:p w14:paraId="53CAF8B9"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Yield</w:t>
            </w:r>
          </w:p>
        </w:tc>
      </w:tr>
      <w:tr w:rsidR="00983FD0" w:rsidRPr="00E60B10" w14:paraId="6F7EAB88" w14:textId="77777777" w:rsidTr="00666658">
        <w:trPr>
          <w:trHeight w:val="306"/>
        </w:trPr>
        <w:tc>
          <w:tcPr>
            <w:tcW w:w="1560" w:type="dxa"/>
            <w:tcBorders>
              <w:top w:val="nil"/>
              <w:left w:val="nil"/>
              <w:bottom w:val="nil"/>
              <w:right w:val="nil"/>
            </w:tcBorders>
            <w:shd w:val="clear" w:color="auto" w:fill="auto"/>
            <w:noWrap/>
            <w:vAlign w:val="bottom"/>
            <w:hideMark/>
          </w:tcPr>
          <w:p w14:paraId="29AB41B0"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Cannon</w:t>
            </w:r>
          </w:p>
        </w:tc>
        <w:tc>
          <w:tcPr>
            <w:tcW w:w="1540" w:type="dxa"/>
            <w:tcBorders>
              <w:top w:val="nil"/>
              <w:left w:val="nil"/>
              <w:bottom w:val="nil"/>
              <w:right w:val="nil"/>
            </w:tcBorders>
            <w:shd w:val="clear" w:color="auto" w:fill="auto"/>
            <w:noWrap/>
            <w:vAlign w:val="bottom"/>
            <w:hideMark/>
          </w:tcPr>
          <w:p w14:paraId="2A03D13C"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50.75</w:t>
            </w:r>
          </w:p>
        </w:tc>
      </w:tr>
      <w:tr w:rsidR="00983FD0" w:rsidRPr="00E60B10" w14:paraId="72C556BA" w14:textId="77777777" w:rsidTr="00666658">
        <w:trPr>
          <w:trHeight w:val="306"/>
        </w:trPr>
        <w:tc>
          <w:tcPr>
            <w:tcW w:w="1560" w:type="dxa"/>
            <w:tcBorders>
              <w:top w:val="nil"/>
              <w:left w:val="nil"/>
              <w:bottom w:val="nil"/>
              <w:right w:val="nil"/>
            </w:tcBorders>
            <w:shd w:val="clear" w:color="auto" w:fill="auto"/>
            <w:noWrap/>
            <w:vAlign w:val="bottom"/>
            <w:hideMark/>
          </w:tcPr>
          <w:p w14:paraId="69877E35"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Carroll</w:t>
            </w:r>
          </w:p>
        </w:tc>
        <w:tc>
          <w:tcPr>
            <w:tcW w:w="1540" w:type="dxa"/>
            <w:tcBorders>
              <w:top w:val="nil"/>
              <w:left w:val="nil"/>
              <w:bottom w:val="nil"/>
              <w:right w:val="nil"/>
            </w:tcBorders>
            <w:shd w:val="clear" w:color="auto" w:fill="auto"/>
            <w:noWrap/>
            <w:vAlign w:val="bottom"/>
            <w:hideMark/>
          </w:tcPr>
          <w:p w14:paraId="0E01B68F"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32.33</w:t>
            </w:r>
          </w:p>
        </w:tc>
      </w:tr>
      <w:tr w:rsidR="00983FD0" w:rsidRPr="00E60B10" w14:paraId="1223EFAA" w14:textId="77777777" w:rsidTr="00666658">
        <w:trPr>
          <w:trHeight w:val="306"/>
        </w:trPr>
        <w:tc>
          <w:tcPr>
            <w:tcW w:w="1560" w:type="dxa"/>
            <w:tcBorders>
              <w:top w:val="nil"/>
              <w:left w:val="nil"/>
              <w:bottom w:val="nil"/>
              <w:right w:val="nil"/>
            </w:tcBorders>
            <w:shd w:val="clear" w:color="auto" w:fill="auto"/>
            <w:noWrap/>
            <w:vAlign w:val="bottom"/>
            <w:hideMark/>
          </w:tcPr>
          <w:p w14:paraId="179D020D"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Chester</w:t>
            </w:r>
          </w:p>
        </w:tc>
        <w:tc>
          <w:tcPr>
            <w:tcW w:w="1540" w:type="dxa"/>
            <w:tcBorders>
              <w:top w:val="nil"/>
              <w:left w:val="nil"/>
              <w:bottom w:val="nil"/>
              <w:right w:val="nil"/>
            </w:tcBorders>
            <w:shd w:val="clear" w:color="auto" w:fill="auto"/>
            <w:noWrap/>
            <w:vAlign w:val="bottom"/>
            <w:hideMark/>
          </w:tcPr>
          <w:p w14:paraId="7D647686"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26.67</w:t>
            </w:r>
          </w:p>
        </w:tc>
      </w:tr>
      <w:tr w:rsidR="00983FD0" w:rsidRPr="00E60B10" w14:paraId="0116114D" w14:textId="77777777" w:rsidTr="00666658">
        <w:trPr>
          <w:trHeight w:val="306"/>
        </w:trPr>
        <w:tc>
          <w:tcPr>
            <w:tcW w:w="1560" w:type="dxa"/>
            <w:tcBorders>
              <w:top w:val="nil"/>
              <w:left w:val="nil"/>
              <w:bottom w:val="nil"/>
              <w:right w:val="nil"/>
            </w:tcBorders>
            <w:shd w:val="clear" w:color="auto" w:fill="auto"/>
            <w:noWrap/>
            <w:vAlign w:val="bottom"/>
            <w:hideMark/>
          </w:tcPr>
          <w:p w14:paraId="07ADFF57"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Coffee</w:t>
            </w:r>
          </w:p>
        </w:tc>
        <w:tc>
          <w:tcPr>
            <w:tcW w:w="1540" w:type="dxa"/>
            <w:tcBorders>
              <w:top w:val="nil"/>
              <w:left w:val="nil"/>
              <w:bottom w:val="nil"/>
              <w:right w:val="nil"/>
            </w:tcBorders>
            <w:shd w:val="clear" w:color="auto" w:fill="auto"/>
            <w:noWrap/>
            <w:vAlign w:val="bottom"/>
            <w:hideMark/>
          </w:tcPr>
          <w:p w14:paraId="39295105"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38.67</w:t>
            </w:r>
          </w:p>
        </w:tc>
      </w:tr>
      <w:tr w:rsidR="00983FD0" w:rsidRPr="00E60B10" w14:paraId="419B2523" w14:textId="77777777" w:rsidTr="00666658">
        <w:trPr>
          <w:trHeight w:val="306"/>
        </w:trPr>
        <w:tc>
          <w:tcPr>
            <w:tcW w:w="1560" w:type="dxa"/>
            <w:tcBorders>
              <w:top w:val="nil"/>
              <w:left w:val="nil"/>
              <w:bottom w:val="nil"/>
              <w:right w:val="nil"/>
            </w:tcBorders>
            <w:shd w:val="clear" w:color="auto" w:fill="auto"/>
            <w:noWrap/>
            <w:vAlign w:val="bottom"/>
            <w:hideMark/>
          </w:tcPr>
          <w:p w14:paraId="46A25A57"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Crockett</w:t>
            </w:r>
          </w:p>
        </w:tc>
        <w:tc>
          <w:tcPr>
            <w:tcW w:w="1540" w:type="dxa"/>
            <w:tcBorders>
              <w:top w:val="nil"/>
              <w:left w:val="nil"/>
              <w:bottom w:val="nil"/>
              <w:right w:val="nil"/>
            </w:tcBorders>
            <w:shd w:val="clear" w:color="auto" w:fill="auto"/>
            <w:noWrap/>
            <w:vAlign w:val="bottom"/>
            <w:hideMark/>
          </w:tcPr>
          <w:p w14:paraId="5D708B41"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52.63</w:t>
            </w:r>
          </w:p>
        </w:tc>
      </w:tr>
      <w:tr w:rsidR="00983FD0" w:rsidRPr="00E60B10" w14:paraId="3FC8B3AF" w14:textId="77777777" w:rsidTr="00666658">
        <w:trPr>
          <w:trHeight w:val="306"/>
        </w:trPr>
        <w:tc>
          <w:tcPr>
            <w:tcW w:w="1560" w:type="dxa"/>
            <w:tcBorders>
              <w:top w:val="nil"/>
              <w:left w:val="nil"/>
              <w:bottom w:val="nil"/>
              <w:right w:val="nil"/>
            </w:tcBorders>
            <w:shd w:val="clear" w:color="auto" w:fill="auto"/>
            <w:noWrap/>
            <w:vAlign w:val="bottom"/>
            <w:hideMark/>
          </w:tcPr>
          <w:p w14:paraId="77EC9876"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Dyer</w:t>
            </w:r>
          </w:p>
        </w:tc>
        <w:tc>
          <w:tcPr>
            <w:tcW w:w="1540" w:type="dxa"/>
            <w:tcBorders>
              <w:top w:val="nil"/>
              <w:left w:val="nil"/>
              <w:bottom w:val="nil"/>
              <w:right w:val="nil"/>
            </w:tcBorders>
            <w:shd w:val="clear" w:color="auto" w:fill="auto"/>
            <w:noWrap/>
            <w:vAlign w:val="bottom"/>
            <w:hideMark/>
          </w:tcPr>
          <w:p w14:paraId="4AA1E486"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44.50</w:t>
            </w:r>
          </w:p>
        </w:tc>
      </w:tr>
      <w:tr w:rsidR="00983FD0" w:rsidRPr="00E60B10" w14:paraId="6FA9E80C" w14:textId="77777777" w:rsidTr="00666658">
        <w:trPr>
          <w:trHeight w:val="306"/>
        </w:trPr>
        <w:tc>
          <w:tcPr>
            <w:tcW w:w="1560" w:type="dxa"/>
            <w:tcBorders>
              <w:top w:val="nil"/>
              <w:left w:val="nil"/>
              <w:bottom w:val="nil"/>
              <w:right w:val="nil"/>
            </w:tcBorders>
            <w:shd w:val="clear" w:color="auto" w:fill="auto"/>
            <w:noWrap/>
            <w:vAlign w:val="bottom"/>
            <w:hideMark/>
          </w:tcPr>
          <w:p w14:paraId="11A21399"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Fayette</w:t>
            </w:r>
          </w:p>
        </w:tc>
        <w:tc>
          <w:tcPr>
            <w:tcW w:w="1540" w:type="dxa"/>
            <w:tcBorders>
              <w:top w:val="nil"/>
              <w:left w:val="nil"/>
              <w:bottom w:val="nil"/>
              <w:right w:val="nil"/>
            </w:tcBorders>
            <w:shd w:val="clear" w:color="auto" w:fill="auto"/>
            <w:noWrap/>
            <w:vAlign w:val="bottom"/>
            <w:hideMark/>
          </w:tcPr>
          <w:p w14:paraId="11D691F4"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38.00</w:t>
            </w:r>
          </w:p>
        </w:tc>
      </w:tr>
      <w:tr w:rsidR="00983FD0" w:rsidRPr="00E60B10" w14:paraId="5D895885" w14:textId="77777777" w:rsidTr="00666658">
        <w:trPr>
          <w:trHeight w:val="306"/>
        </w:trPr>
        <w:tc>
          <w:tcPr>
            <w:tcW w:w="1560" w:type="dxa"/>
            <w:tcBorders>
              <w:top w:val="nil"/>
              <w:left w:val="nil"/>
              <w:bottom w:val="nil"/>
              <w:right w:val="nil"/>
            </w:tcBorders>
            <w:shd w:val="clear" w:color="auto" w:fill="auto"/>
            <w:noWrap/>
            <w:vAlign w:val="bottom"/>
            <w:hideMark/>
          </w:tcPr>
          <w:p w14:paraId="64380D38"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Franklin</w:t>
            </w:r>
          </w:p>
        </w:tc>
        <w:tc>
          <w:tcPr>
            <w:tcW w:w="1540" w:type="dxa"/>
            <w:tcBorders>
              <w:top w:val="nil"/>
              <w:left w:val="nil"/>
              <w:bottom w:val="nil"/>
              <w:right w:val="nil"/>
            </w:tcBorders>
            <w:shd w:val="clear" w:color="auto" w:fill="auto"/>
            <w:noWrap/>
            <w:vAlign w:val="bottom"/>
            <w:hideMark/>
          </w:tcPr>
          <w:p w14:paraId="555FF6BB"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39.44</w:t>
            </w:r>
          </w:p>
        </w:tc>
      </w:tr>
      <w:tr w:rsidR="00983FD0" w:rsidRPr="00E60B10" w14:paraId="2DBBF902" w14:textId="77777777" w:rsidTr="00666658">
        <w:trPr>
          <w:trHeight w:val="306"/>
        </w:trPr>
        <w:tc>
          <w:tcPr>
            <w:tcW w:w="1560" w:type="dxa"/>
            <w:tcBorders>
              <w:top w:val="nil"/>
              <w:left w:val="nil"/>
              <w:bottom w:val="nil"/>
              <w:right w:val="nil"/>
            </w:tcBorders>
            <w:shd w:val="clear" w:color="auto" w:fill="auto"/>
            <w:noWrap/>
            <w:vAlign w:val="bottom"/>
            <w:hideMark/>
          </w:tcPr>
          <w:p w14:paraId="7915D86E"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Gibson</w:t>
            </w:r>
          </w:p>
        </w:tc>
        <w:tc>
          <w:tcPr>
            <w:tcW w:w="1540" w:type="dxa"/>
            <w:tcBorders>
              <w:top w:val="nil"/>
              <w:left w:val="nil"/>
              <w:bottom w:val="nil"/>
              <w:right w:val="nil"/>
            </w:tcBorders>
            <w:shd w:val="clear" w:color="auto" w:fill="auto"/>
            <w:noWrap/>
            <w:vAlign w:val="bottom"/>
            <w:hideMark/>
          </w:tcPr>
          <w:p w14:paraId="561CE64D"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51.86</w:t>
            </w:r>
          </w:p>
        </w:tc>
      </w:tr>
      <w:tr w:rsidR="00983FD0" w:rsidRPr="00E60B10" w14:paraId="5AD18820" w14:textId="77777777" w:rsidTr="00666658">
        <w:trPr>
          <w:trHeight w:val="306"/>
        </w:trPr>
        <w:tc>
          <w:tcPr>
            <w:tcW w:w="1560" w:type="dxa"/>
            <w:tcBorders>
              <w:top w:val="nil"/>
              <w:left w:val="nil"/>
              <w:bottom w:val="nil"/>
              <w:right w:val="nil"/>
            </w:tcBorders>
            <w:shd w:val="clear" w:color="auto" w:fill="auto"/>
            <w:noWrap/>
            <w:vAlign w:val="bottom"/>
            <w:hideMark/>
          </w:tcPr>
          <w:p w14:paraId="1F4C7DD2" w14:textId="77777777" w:rsidR="00983FD0" w:rsidRPr="00E60B10" w:rsidRDefault="00983FD0" w:rsidP="00666658">
            <w:pPr>
              <w:rPr>
                <w:rFonts w:ascii="Times New Roman" w:hAnsi="Times New Roman" w:cs="Times New Roman"/>
                <w:color w:val="000000"/>
              </w:rPr>
            </w:pPr>
            <w:r>
              <w:rPr>
                <w:rFonts w:ascii="Times New Roman" w:hAnsi="Times New Roman" w:cs="Times New Roman"/>
                <w:color w:val="000000"/>
              </w:rPr>
              <w:t>Giles</w:t>
            </w:r>
          </w:p>
        </w:tc>
        <w:tc>
          <w:tcPr>
            <w:tcW w:w="1540" w:type="dxa"/>
            <w:tcBorders>
              <w:top w:val="nil"/>
              <w:left w:val="nil"/>
              <w:bottom w:val="nil"/>
              <w:right w:val="nil"/>
            </w:tcBorders>
            <w:shd w:val="clear" w:color="auto" w:fill="auto"/>
            <w:noWrap/>
            <w:vAlign w:val="bottom"/>
            <w:hideMark/>
          </w:tcPr>
          <w:p w14:paraId="5483AEB0"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34.25</w:t>
            </w:r>
          </w:p>
        </w:tc>
      </w:tr>
      <w:tr w:rsidR="00983FD0" w:rsidRPr="00E60B10" w14:paraId="607EB462" w14:textId="77777777" w:rsidTr="00666658">
        <w:trPr>
          <w:trHeight w:val="306"/>
        </w:trPr>
        <w:tc>
          <w:tcPr>
            <w:tcW w:w="1560" w:type="dxa"/>
            <w:tcBorders>
              <w:top w:val="nil"/>
              <w:left w:val="nil"/>
              <w:bottom w:val="nil"/>
              <w:right w:val="nil"/>
            </w:tcBorders>
            <w:shd w:val="clear" w:color="auto" w:fill="auto"/>
            <w:noWrap/>
            <w:vAlign w:val="bottom"/>
            <w:hideMark/>
          </w:tcPr>
          <w:p w14:paraId="33602CEF"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Haywood</w:t>
            </w:r>
          </w:p>
        </w:tc>
        <w:tc>
          <w:tcPr>
            <w:tcW w:w="1540" w:type="dxa"/>
            <w:tcBorders>
              <w:top w:val="nil"/>
              <w:left w:val="nil"/>
              <w:bottom w:val="nil"/>
              <w:right w:val="nil"/>
            </w:tcBorders>
            <w:shd w:val="clear" w:color="auto" w:fill="auto"/>
            <w:noWrap/>
            <w:vAlign w:val="bottom"/>
            <w:hideMark/>
          </w:tcPr>
          <w:p w14:paraId="0BA8A997"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48.30</w:t>
            </w:r>
          </w:p>
        </w:tc>
      </w:tr>
      <w:tr w:rsidR="00983FD0" w:rsidRPr="00E60B10" w14:paraId="1CD394F5" w14:textId="77777777" w:rsidTr="00666658">
        <w:trPr>
          <w:trHeight w:val="306"/>
        </w:trPr>
        <w:tc>
          <w:tcPr>
            <w:tcW w:w="1560" w:type="dxa"/>
            <w:tcBorders>
              <w:top w:val="nil"/>
              <w:left w:val="nil"/>
              <w:bottom w:val="nil"/>
              <w:right w:val="nil"/>
            </w:tcBorders>
            <w:shd w:val="clear" w:color="auto" w:fill="auto"/>
            <w:noWrap/>
            <w:vAlign w:val="bottom"/>
            <w:hideMark/>
          </w:tcPr>
          <w:p w14:paraId="77DB0C15"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Henderson</w:t>
            </w:r>
          </w:p>
        </w:tc>
        <w:tc>
          <w:tcPr>
            <w:tcW w:w="1540" w:type="dxa"/>
            <w:tcBorders>
              <w:top w:val="nil"/>
              <w:left w:val="nil"/>
              <w:bottom w:val="nil"/>
              <w:right w:val="nil"/>
            </w:tcBorders>
            <w:shd w:val="clear" w:color="auto" w:fill="auto"/>
            <w:noWrap/>
            <w:vAlign w:val="bottom"/>
            <w:hideMark/>
          </w:tcPr>
          <w:p w14:paraId="296B84D4"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39.50</w:t>
            </w:r>
          </w:p>
        </w:tc>
      </w:tr>
      <w:tr w:rsidR="00983FD0" w:rsidRPr="00E60B10" w14:paraId="5BE3F7A1" w14:textId="77777777" w:rsidTr="00666658">
        <w:trPr>
          <w:trHeight w:val="306"/>
        </w:trPr>
        <w:tc>
          <w:tcPr>
            <w:tcW w:w="1560" w:type="dxa"/>
            <w:tcBorders>
              <w:top w:val="nil"/>
              <w:left w:val="nil"/>
              <w:bottom w:val="nil"/>
              <w:right w:val="nil"/>
            </w:tcBorders>
            <w:shd w:val="clear" w:color="auto" w:fill="auto"/>
            <w:noWrap/>
            <w:vAlign w:val="bottom"/>
            <w:hideMark/>
          </w:tcPr>
          <w:p w14:paraId="7C06299B"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Henry</w:t>
            </w:r>
          </w:p>
        </w:tc>
        <w:tc>
          <w:tcPr>
            <w:tcW w:w="1540" w:type="dxa"/>
            <w:tcBorders>
              <w:top w:val="nil"/>
              <w:left w:val="nil"/>
              <w:bottom w:val="nil"/>
              <w:right w:val="nil"/>
            </w:tcBorders>
            <w:shd w:val="clear" w:color="auto" w:fill="auto"/>
            <w:noWrap/>
            <w:vAlign w:val="bottom"/>
            <w:hideMark/>
          </w:tcPr>
          <w:p w14:paraId="13771EC4"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53.88</w:t>
            </w:r>
          </w:p>
        </w:tc>
      </w:tr>
      <w:tr w:rsidR="00983FD0" w:rsidRPr="00E60B10" w14:paraId="2D26A429" w14:textId="77777777" w:rsidTr="00666658">
        <w:trPr>
          <w:trHeight w:val="306"/>
        </w:trPr>
        <w:tc>
          <w:tcPr>
            <w:tcW w:w="1560" w:type="dxa"/>
            <w:tcBorders>
              <w:top w:val="nil"/>
              <w:left w:val="nil"/>
              <w:bottom w:val="nil"/>
              <w:right w:val="nil"/>
            </w:tcBorders>
            <w:shd w:val="clear" w:color="auto" w:fill="auto"/>
            <w:noWrap/>
            <w:vAlign w:val="bottom"/>
            <w:hideMark/>
          </w:tcPr>
          <w:p w14:paraId="539FBEB1"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Hickman</w:t>
            </w:r>
          </w:p>
        </w:tc>
        <w:tc>
          <w:tcPr>
            <w:tcW w:w="1540" w:type="dxa"/>
            <w:tcBorders>
              <w:top w:val="nil"/>
              <w:left w:val="nil"/>
              <w:bottom w:val="nil"/>
              <w:right w:val="nil"/>
            </w:tcBorders>
            <w:shd w:val="clear" w:color="auto" w:fill="auto"/>
            <w:noWrap/>
            <w:vAlign w:val="bottom"/>
            <w:hideMark/>
          </w:tcPr>
          <w:p w14:paraId="32637906"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48.25</w:t>
            </w:r>
          </w:p>
        </w:tc>
      </w:tr>
      <w:tr w:rsidR="00983FD0" w:rsidRPr="00E60B10" w14:paraId="7E672F12" w14:textId="77777777" w:rsidTr="00666658">
        <w:trPr>
          <w:trHeight w:val="306"/>
        </w:trPr>
        <w:tc>
          <w:tcPr>
            <w:tcW w:w="1560" w:type="dxa"/>
            <w:tcBorders>
              <w:top w:val="nil"/>
              <w:left w:val="nil"/>
              <w:bottom w:val="nil"/>
              <w:right w:val="nil"/>
            </w:tcBorders>
            <w:shd w:val="clear" w:color="auto" w:fill="auto"/>
            <w:noWrap/>
            <w:vAlign w:val="bottom"/>
            <w:hideMark/>
          </w:tcPr>
          <w:p w14:paraId="3E748F96"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Jefferson</w:t>
            </w:r>
          </w:p>
        </w:tc>
        <w:tc>
          <w:tcPr>
            <w:tcW w:w="1540" w:type="dxa"/>
            <w:tcBorders>
              <w:top w:val="nil"/>
              <w:left w:val="nil"/>
              <w:bottom w:val="nil"/>
              <w:right w:val="nil"/>
            </w:tcBorders>
            <w:shd w:val="clear" w:color="auto" w:fill="auto"/>
            <w:noWrap/>
            <w:vAlign w:val="bottom"/>
            <w:hideMark/>
          </w:tcPr>
          <w:p w14:paraId="18B54D67"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47.00</w:t>
            </w:r>
          </w:p>
        </w:tc>
      </w:tr>
      <w:tr w:rsidR="00983FD0" w:rsidRPr="00E60B10" w14:paraId="6210A2B8" w14:textId="77777777" w:rsidTr="00666658">
        <w:trPr>
          <w:trHeight w:val="306"/>
        </w:trPr>
        <w:tc>
          <w:tcPr>
            <w:tcW w:w="1560" w:type="dxa"/>
            <w:tcBorders>
              <w:top w:val="nil"/>
              <w:left w:val="nil"/>
              <w:bottom w:val="nil"/>
              <w:right w:val="nil"/>
            </w:tcBorders>
            <w:shd w:val="clear" w:color="auto" w:fill="auto"/>
            <w:noWrap/>
            <w:vAlign w:val="bottom"/>
            <w:hideMark/>
          </w:tcPr>
          <w:p w14:paraId="5785D0C1"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Lauderdale</w:t>
            </w:r>
          </w:p>
        </w:tc>
        <w:tc>
          <w:tcPr>
            <w:tcW w:w="1540" w:type="dxa"/>
            <w:tcBorders>
              <w:top w:val="nil"/>
              <w:left w:val="nil"/>
              <w:bottom w:val="nil"/>
              <w:right w:val="nil"/>
            </w:tcBorders>
            <w:shd w:val="clear" w:color="auto" w:fill="auto"/>
            <w:noWrap/>
            <w:vAlign w:val="bottom"/>
            <w:hideMark/>
          </w:tcPr>
          <w:p w14:paraId="43A668D6"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37.78</w:t>
            </w:r>
          </w:p>
        </w:tc>
      </w:tr>
      <w:tr w:rsidR="00983FD0" w:rsidRPr="00E60B10" w14:paraId="6689A7E3" w14:textId="77777777" w:rsidTr="00666658">
        <w:trPr>
          <w:trHeight w:val="306"/>
        </w:trPr>
        <w:tc>
          <w:tcPr>
            <w:tcW w:w="1560" w:type="dxa"/>
            <w:tcBorders>
              <w:top w:val="nil"/>
              <w:left w:val="nil"/>
              <w:bottom w:val="nil"/>
              <w:right w:val="nil"/>
            </w:tcBorders>
            <w:shd w:val="clear" w:color="auto" w:fill="auto"/>
            <w:noWrap/>
            <w:vAlign w:val="bottom"/>
            <w:hideMark/>
          </w:tcPr>
          <w:p w14:paraId="333F69E6"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Madison</w:t>
            </w:r>
          </w:p>
        </w:tc>
        <w:tc>
          <w:tcPr>
            <w:tcW w:w="1540" w:type="dxa"/>
            <w:tcBorders>
              <w:top w:val="nil"/>
              <w:left w:val="nil"/>
              <w:bottom w:val="nil"/>
              <w:right w:val="nil"/>
            </w:tcBorders>
            <w:shd w:val="clear" w:color="auto" w:fill="auto"/>
            <w:noWrap/>
            <w:vAlign w:val="bottom"/>
            <w:hideMark/>
          </w:tcPr>
          <w:p w14:paraId="22CE7C77"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53.36</w:t>
            </w:r>
          </w:p>
        </w:tc>
      </w:tr>
      <w:tr w:rsidR="00983FD0" w:rsidRPr="00E60B10" w14:paraId="2C89BF0C" w14:textId="77777777" w:rsidTr="00666658">
        <w:trPr>
          <w:trHeight w:val="306"/>
        </w:trPr>
        <w:tc>
          <w:tcPr>
            <w:tcW w:w="1560" w:type="dxa"/>
            <w:tcBorders>
              <w:top w:val="nil"/>
              <w:left w:val="nil"/>
              <w:bottom w:val="nil"/>
              <w:right w:val="nil"/>
            </w:tcBorders>
            <w:shd w:val="clear" w:color="auto" w:fill="auto"/>
            <w:noWrap/>
            <w:vAlign w:val="bottom"/>
            <w:hideMark/>
          </w:tcPr>
          <w:p w14:paraId="49FA9451"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Marion</w:t>
            </w:r>
          </w:p>
        </w:tc>
        <w:tc>
          <w:tcPr>
            <w:tcW w:w="1540" w:type="dxa"/>
            <w:tcBorders>
              <w:top w:val="nil"/>
              <w:left w:val="nil"/>
              <w:bottom w:val="nil"/>
              <w:right w:val="nil"/>
            </w:tcBorders>
            <w:shd w:val="clear" w:color="auto" w:fill="auto"/>
            <w:noWrap/>
            <w:vAlign w:val="bottom"/>
            <w:hideMark/>
          </w:tcPr>
          <w:p w14:paraId="2D18D400"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62.00</w:t>
            </w:r>
          </w:p>
        </w:tc>
      </w:tr>
      <w:tr w:rsidR="00983FD0" w:rsidRPr="00E60B10" w14:paraId="0ADEC577" w14:textId="77777777" w:rsidTr="00666658">
        <w:trPr>
          <w:trHeight w:val="306"/>
        </w:trPr>
        <w:tc>
          <w:tcPr>
            <w:tcW w:w="1560" w:type="dxa"/>
            <w:tcBorders>
              <w:top w:val="nil"/>
              <w:left w:val="nil"/>
              <w:bottom w:val="nil"/>
              <w:right w:val="nil"/>
            </w:tcBorders>
            <w:shd w:val="clear" w:color="auto" w:fill="auto"/>
            <w:noWrap/>
            <w:vAlign w:val="bottom"/>
            <w:hideMark/>
          </w:tcPr>
          <w:p w14:paraId="3B72E7EE"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Maury</w:t>
            </w:r>
          </w:p>
        </w:tc>
        <w:tc>
          <w:tcPr>
            <w:tcW w:w="1540" w:type="dxa"/>
            <w:tcBorders>
              <w:top w:val="nil"/>
              <w:left w:val="nil"/>
              <w:bottom w:val="nil"/>
              <w:right w:val="nil"/>
            </w:tcBorders>
            <w:shd w:val="clear" w:color="auto" w:fill="auto"/>
            <w:noWrap/>
            <w:vAlign w:val="bottom"/>
            <w:hideMark/>
          </w:tcPr>
          <w:p w14:paraId="4238749F"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41.67</w:t>
            </w:r>
          </w:p>
        </w:tc>
      </w:tr>
      <w:tr w:rsidR="00983FD0" w:rsidRPr="00E60B10" w14:paraId="03EAE2C4" w14:textId="77777777" w:rsidTr="00666658">
        <w:trPr>
          <w:trHeight w:val="306"/>
        </w:trPr>
        <w:tc>
          <w:tcPr>
            <w:tcW w:w="1560" w:type="dxa"/>
            <w:tcBorders>
              <w:top w:val="nil"/>
              <w:left w:val="nil"/>
              <w:bottom w:val="nil"/>
              <w:right w:val="nil"/>
            </w:tcBorders>
            <w:shd w:val="clear" w:color="auto" w:fill="auto"/>
            <w:noWrap/>
            <w:vAlign w:val="bottom"/>
            <w:hideMark/>
          </w:tcPr>
          <w:p w14:paraId="1F4A2792"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Obion</w:t>
            </w:r>
          </w:p>
        </w:tc>
        <w:tc>
          <w:tcPr>
            <w:tcW w:w="1540" w:type="dxa"/>
            <w:tcBorders>
              <w:top w:val="nil"/>
              <w:left w:val="nil"/>
              <w:bottom w:val="nil"/>
              <w:right w:val="nil"/>
            </w:tcBorders>
            <w:shd w:val="clear" w:color="auto" w:fill="auto"/>
            <w:noWrap/>
            <w:vAlign w:val="bottom"/>
            <w:hideMark/>
          </w:tcPr>
          <w:p w14:paraId="7ADCCE7F"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59.00</w:t>
            </w:r>
          </w:p>
        </w:tc>
      </w:tr>
      <w:tr w:rsidR="00983FD0" w:rsidRPr="00E60B10" w14:paraId="5C4FDB0B" w14:textId="77777777" w:rsidTr="00666658">
        <w:trPr>
          <w:trHeight w:val="306"/>
        </w:trPr>
        <w:tc>
          <w:tcPr>
            <w:tcW w:w="1560" w:type="dxa"/>
            <w:tcBorders>
              <w:top w:val="nil"/>
              <w:left w:val="nil"/>
              <w:bottom w:val="nil"/>
              <w:right w:val="nil"/>
            </w:tcBorders>
            <w:shd w:val="clear" w:color="auto" w:fill="auto"/>
            <w:noWrap/>
            <w:vAlign w:val="bottom"/>
            <w:hideMark/>
          </w:tcPr>
          <w:p w14:paraId="650A19CC"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Tipton</w:t>
            </w:r>
          </w:p>
        </w:tc>
        <w:tc>
          <w:tcPr>
            <w:tcW w:w="1540" w:type="dxa"/>
            <w:tcBorders>
              <w:top w:val="nil"/>
              <w:left w:val="nil"/>
              <w:bottom w:val="nil"/>
              <w:right w:val="nil"/>
            </w:tcBorders>
            <w:shd w:val="clear" w:color="auto" w:fill="auto"/>
            <w:noWrap/>
            <w:vAlign w:val="bottom"/>
            <w:hideMark/>
          </w:tcPr>
          <w:p w14:paraId="4F8C8179"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39.63</w:t>
            </w:r>
          </w:p>
        </w:tc>
      </w:tr>
      <w:tr w:rsidR="00983FD0" w:rsidRPr="00E60B10" w14:paraId="28313DBF" w14:textId="77777777" w:rsidTr="00666658">
        <w:trPr>
          <w:trHeight w:val="306"/>
        </w:trPr>
        <w:tc>
          <w:tcPr>
            <w:tcW w:w="1560" w:type="dxa"/>
            <w:tcBorders>
              <w:top w:val="nil"/>
              <w:left w:val="nil"/>
              <w:bottom w:val="nil"/>
              <w:right w:val="nil"/>
            </w:tcBorders>
            <w:shd w:val="clear" w:color="auto" w:fill="auto"/>
            <w:noWrap/>
            <w:vAlign w:val="bottom"/>
            <w:hideMark/>
          </w:tcPr>
          <w:p w14:paraId="7E9317E6"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Warren</w:t>
            </w:r>
          </w:p>
        </w:tc>
        <w:tc>
          <w:tcPr>
            <w:tcW w:w="1540" w:type="dxa"/>
            <w:tcBorders>
              <w:top w:val="nil"/>
              <w:left w:val="nil"/>
              <w:bottom w:val="nil"/>
              <w:right w:val="nil"/>
            </w:tcBorders>
            <w:shd w:val="clear" w:color="auto" w:fill="auto"/>
            <w:noWrap/>
            <w:vAlign w:val="bottom"/>
            <w:hideMark/>
          </w:tcPr>
          <w:p w14:paraId="6C08C9C3"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43.27</w:t>
            </w:r>
          </w:p>
        </w:tc>
      </w:tr>
      <w:tr w:rsidR="00983FD0" w:rsidRPr="00E60B10" w14:paraId="1FC232E6" w14:textId="77777777" w:rsidTr="00666658">
        <w:trPr>
          <w:trHeight w:val="306"/>
        </w:trPr>
        <w:tc>
          <w:tcPr>
            <w:tcW w:w="1560" w:type="dxa"/>
            <w:tcBorders>
              <w:top w:val="nil"/>
              <w:left w:val="nil"/>
              <w:bottom w:val="single" w:sz="4" w:space="0" w:color="auto"/>
              <w:right w:val="nil"/>
            </w:tcBorders>
            <w:shd w:val="clear" w:color="auto" w:fill="auto"/>
            <w:noWrap/>
            <w:vAlign w:val="bottom"/>
            <w:hideMark/>
          </w:tcPr>
          <w:p w14:paraId="041A7E44" w14:textId="77777777" w:rsidR="00983FD0" w:rsidRPr="00E60B10" w:rsidRDefault="00983FD0" w:rsidP="00666658">
            <w:pPr>
              <w:rPr>
                <w:rFonts w:ascii="Times New Roman" w:hAnsi="Times New Roman" w:cs="Times New Roman"/>
                <w:color w:val="000000"/>
              </w:rPr>
            </w:pPr>
            <w:r w:rsidRPr="00E60B10">
              <w:rPr>
                <w:rFonts w:ascii="Times New Roman" w:hAnsi="Times New Roman" w:cs="Times New Roman"/>
                <w:color w:val="000000"/>
              </w:rPr>
              <w:t>Weakley</w:t>
            </w:r>
          </w:p>
        </w:tc>
        <w:tc>
          <w:tcPr>
            <w:tcW w:w="1540" w:type="dxa"/>
            <w:tcBorders>
              <w:top w:val="nil"/>
              <w:left w:val="nil"/>
              <w:bottom w:val="single" w:sz="4" w:space="0" w:color="auto"/>
              <w:right w:val="nil"/>
            </w:tcBorders>
            <w:shd w:val="clear" w:color="auto" w:fill="auto"/>
            <w:noWrap/>
            <w:vAlign w:val="bottom"/>
            <w:hideMark/>
          </w:tcPr>
          <w:p w14:paraId="076A9AD3" w14:textId="77777777" w:rsidR="00983FD0" w:rsidRPr="00E60B10" w:rsidRDefault="00983FD0" w:rsidP="00666658">
            <w:pPr>
              <w:jc w:val="center"/>
              <w:rPr>
                <w:rFonts w:ascii="Times New Roman" w:hAnsi="Times New Roman" w:cs="Times New Roman"/>
                <w:color w:val="000000"/>
              </w:rPr>
            </w:pPr>
            <w:r w:rsidRPr="00E60B10">
              <w:rPr>
                <w:rFonts w:ascii="Times New Roman" w:hAnsi="Times New Roman" w:cs="Times New Roman"/>
                <w:color w:val="000000"/>
              </w:rPr>
              <w:t>48.00</w:t>
            </w:r>
          </w:p>
        </w:tc>
      </w:tr>
    </w:tbl>
    <w:p w14:paraId="6C509F96" w14:textId="5485E2F4" w:rsidR="00F02641" w:rsidRDefault="00F02641">
      <w:r>
        <w:br w:type="page"/>
      </w:r>
    </w:p>
    <w:p w14:paraId="68B4D700" w14:textId="7EEA85B2" w:rsidR="00F02641" w:rsidRDefault="00F02641" w:rsidP="00F02641">
      <w:pPr>
        <w:pStyle w:val="Caption"/>
        <w:rPr>
          <w:rFonts w:ascii="Times New Roman" w:hAnsi="Times New Roman" w:cs="Times New Roman"/>
        </w:rPr>
      </w:pPr>
      <w:bookmarkStart w:id="70" w:name="_Toc164856485"/>
      <w:r w:rsidRPr="00F02641">
        <w:rPr>
          <w:rFonts w:ascii="Times New Roman" w:hAnsi="Times New Roman" w:cs="Times New Roman"/>
        </w:rPr>
        <w:lastRenderedPageBreak/>
        <w:t xml:space="preserve">Table </w:t>
      </w:r>
      <w:r w:rsidRPr="00F02641">
        <w:rPr>
          <w:rFonts w:ascii="Times New Roman" w:hAnsi="Times New Roman" w:cs="Times New Roman"/>
        </w:rPr>
        <w:fldChar w:fldCharType="begin"/>
      </w:r>
      <w:r w:rsidRPr="00F02641">
        <w:rPr>
          <w:rFonts w:ascii="Times New Roman" w:hAnsi="Times New Roman" w:cs="Times New Roman"/>
        </w:rPr>
        <w:instrText xml:space="preserve"> SEQ Table \* ARABIC </w:instrText>
      </w:r>
      <w:r w:rsidRPr="00F02641">
        <w:rPr>
          <w:rFonts w:ascii="Times New Roman" w:hAnsi="Times New Roman" w:cs="Times New Roman"/>
        </w:rPr>
        <w:fldChar w:fldCharType="separate"/>
      </w:r>
      <w:r w:rsidR="00983FD0">
        <w:rPr>
          <w:rFonts w:ascii="Times New Roman" w:hAnsi="Times New Roman" w:cs="Times New Roman"/>
          <w:noProof/>
        </w:rPr>
        <w:t>11</w:t>
      </w:r>
      <w:r w:rsidRPr="00F02641">
        <w:rPr>
          <w:rFonts w:ascii="Times New Roman" w:hAnsi="Times New Roman" w:cs="Times New Roman"/>
        </w:rPr>
        <w:fldChar w:fldCharType="end"/>
      </w:r>
      <w:r w:rsidRPr="00F02641">
        <w:rPr>
          <w:rFonts w:ascii="Times New Roman" w:hAnsi="Times New Roman" w:cs="Times New Roman"/>
        </w:rPr>
        <w:t>.</w:t>
      </w:r>
      <w:r w:rsidR="00EA7AA0">
        <w:rPr>
          <w:rFonts w:ascii="Times New Roman" w:hAnsi="Times New Roman" w:cs="Times New Roman"/>
        </w:rPr>
        <w:t xml:space="preserve"> </w:t>
      </w:r>
      <w:r w:rsidR="00CB33B3">
        <w:rPr>
          <w:rFonts w:ascii="Times New Roman" w:hAnsi="Times New Roman" w:cs="Times New Roman"/>
        </w:rPr>
        <w:t xml:space="preserve">University of Tennessee </w:t>
      </w:r>
      <w:r w:rsidRPr="00F02641">
        <w:rPr>
          <w:rFonts w:ascii="Times New Roman" w:hAnsi="Times New Roman" w:cs="Times New Roman"/>
        </w:rPr>
        <w:t>Variety Trial Summary Stats</w:t>
      </w:r>
      <w:r w:rsidR="00DE38D0">
        <w:rPr>
          <w:rFonts w:ascii="Times New Roman" w:hAnsi="Times New Roman" w:cs="Times New Roman"/>
        </w:rPr>
        <w:t>, 2018-2022</w:t>
      </w:r>
      <w:bookmarkEnd w:id="70"/>
    </w:p>
    <w:tbl>
      <w:tblPr>
        <w:tblW w:w="6000" w:type="dxa"/>
        <w:tblLook w:val="04A0" w:firstRow="1" w:lastRow="0" w:firstColumn="1" w:lastColumn="0" w:noHBand="0" w:noVBand="1"/>
      </w:tblPr>
      <w:tblGrid>
        <w:gridCol w:w="1136"/>
        <w:gridCol w:w="1029"/>
        <w:gridCol w:w="1000"/>
        <w:gridCol w:w="1000"/>
        <w:gridCol w:w="1000"/>
        <w:gridCol w:w="1000"/>
      </w:tblGrid>
      <w:tr w:rsidR="00EA7AA0" w:rsidRPr="00EA7AA0" w14:paraId="494A07F0" w14:textId="77777777" w:rsidTr="00EA7AA0">
        <w:trPr>
          <w:trHeight w:val="306"/>
        </w:trPr>
        <w:tc>
          <w:tcPr>
            <w:tcW w:w="1000" w:type="dxa"/>
            <w:tcBorders>
              <w:top w:val="single" w:sz="4" w:space="0" w:color="auto"/>
              <w:left w:val="nil"/>
              <w:bottom w:val="single" w:sz="4" w:space="0" w:color="auto"/>
              <w:right w:val="nil"/>
            </w:tcBorders>
            <w:shd w:val="clear" w:color="auto" w:fill="auto"/>
            <w:noWrap/>
            <w:vAlign w:val="bottom"/>
            <w:hideMark/>
          </w:tcPr>
          <w:p w14:paraId="77C046EE"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Crop</w:t>
            </w:r>
          </w:p>
        </w:tc>
        <w:tc>
          <w:tcPr>
            <w:tcW w:w="1000" w:type="dxa"/>
            <w:tcBorders>
              <w:top w:val="single" w:sz="4" w:space="0" w:color="auto"/>
              <w:left w:val="nil"/>
              <w:bottom w:val="single" w:sz="4" w:space="0" w:color="auto"/>
              <w:right w:val="nil"/>
            </w:tcBorders>
            <w:shd w:val="clear" w:color="auto" w:fill="auto"/>
            <w:noWrap/>
            <w:vAlign w:val="bottom"/>
            <w:hideMark/>
          </w:tcPr>
          <w:p w14:paraId="266E203C"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Average</w:t>
            </w:r>
          </w:p>
        </w:tc>
        <w:tc>
          <w:tcPr>
            <w:tcW w:w="1000" w:type="dxa"/>
            <w:tcBorders>
              <w:top w:val="single" w:sz="4" w:space="0" w:color="auto"/>
              <w:left w:val="nil"/>
              <w:bottom w:val="single" w:sz="4" w:space="0" w:color="auto"/>
              <w:right w:val="nil"/>
            </w:tcBorders>
            <w:shd w:val="clear" w:color="auto" w:fill="auto"/>
            <w:noWrap/>
            <w:vAlign w:val="bottom"/>
            <w:hideMark/>
          </w:tcPr>
          <w:p w14:paraId="69D7565E"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 xml:space="preserve">St Dev. </w:t>
            </w:r>
          </w:p>
        </w:tc>
        <w:tc>
          <w:tcPr>
            <w:tcW w:w="1000" w:type="dxa"/>
            <w:tcBorders>
              <w:top w:val="single" w:sz="4" w:space="0" w:color="auto"/>
              <w:left w:val="nil"/>
              <w:bottom w:val="single" w:sz="4" w:space="0" w:color="auto"/>
              <w:right w:val="nil"/>
            </w:tcBorders>
            <w:shd w:val="clear" w:color="auto" w:fill="auto"/>
            <w:noWrap/>
            <w:vAlign w:val="bottom"/>
            <w:hideMark/>
          </w:tcPr>
          <w:p w14:paraId="05193350"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Min</w:t>
            </w:r>
          </w:p>
        </w:tc>
        <w:tc>
          <w:tcPr>
            <w:tcW w:w="1000" w:type="dxa"/>
            <w:tcBorders>
              <w:top w:val="single" w:sz="4" w:space="0" w:color="auto"/>
              <w:left w:val="nil"/>
              <w:bottom w:val="single" w:sz="4" w:space="0" w:color="auto"/>
              <w:right w:val="nil"/>
            </w:tcBorders>
            <w:shd w:val="clear" w:color="auto" w:fill="auto"/>
            <w:noWrap/>
            <w:vAlign w:val="bottom"/>
            <w:hideMark/>
          </w:tcPr>
          <w:p w14:paraId="32D22B67"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Max</w:t>
            </w:r>
          </w:p>
        </w:tc>
        <w:tc>
          <w:tcPr>
            <w:tcW w:w="1000" w:type="dxa"/>
            <w:tcBorders>
              <w:top w:val="single" w:sz="4" w:space="0" w:color="auto"/>
              <w:left w:val="nil"/>
              <w:bottom w:val="single" w:sz="4" w:space="0" w:color="auto"/>
              <w:right w:val="nil"/>
            </w:tcBorders>
            <w:shd w:val="clear" w:color="auto" w:fill="auto"/>
            <w:noWrap/>
            <w:vAlign w:val="bottom"/>
            <w:hideMark/>
          </w:tcPr>
          <w:p w14:paraId="43D7CFC1"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Count</w:t>
            </w:r>
          </w:p>
        </w:tc>
      </w:tr>
      <w:tr w:rsidR="00EA7AA0" w:rsidRPr="00EA7AA0" w14:paraId="6313FE0A" w14:textId="77777777" w:rsidTr="00EA7AA0">
        <w:trPr>
          <w:trHeight w:val="306"/>
        </w:trPr>
        <w:tc>
          <w:tcPr>
            <w:tcW w:w="1000" w:type="dxa"/>
            <w:tcBorders>
              <w:top w:val="nil"/>
              <w:left w:val="nil"/>
              <w:bottom w:val="nil"/>
              <w:right w:val="nil"/>
            </w:tcBorders>
            <w:shd w:val="clear" w:color="auto" w:fill="auto"/>
            <w:noWrap/>
            <w:vAlign w:val="bottom"/>
            <w:hideMark/>
          </w:tcPr>
          <w:p w14:paraId="381F6073" w14:textId="77777777" w:rsidR="00EA7AA0" w:rsidRPr="00EA7AA0" w:rsidRDefault="00EA7AA0" w:rsidP="00EA7AA0">
            <w:pPr>
              <w:rPr>
                <w:rFonts w:ascii="Times New Roman" w:hAnsi="Times New Roman" w:cs="Times New Roman"/>
                <w:color w:val="000000"/>
              </w:rPr>
            </w:pPr>
            <w:r w:rsidRPr="00EA7AA0">
              <w:rPr>
                <w:rFonts w:ascii="Times New Roman" w:hAnsi="Times New Roman" w:cs="Times New Roman"/>
                <w:color w:val="000000"/>
              </w:rPr>
              <w:t>Corn</w:t>
            </w:r>
          </w:p>
        </w:tc>
        <w:tc>
          <w:tcPr>
            <w:tcW w:w="1000" w:type="dxa"/>
            <w:tcBorders>
              <w:top w:val="nil"/>
              <w:left w:val="nil"/>
              <w:bottom w:val="nil"/>
              <w:right w:val="nil"/>
            </w:tcBorders>
            <w:shd w:val="clear" w:color="auto" w:fill="auto"/>
            <w:noWrap/>
            <w:vAlign w:val="bottom"/>
            <w:hideMark/>
          </w:tcPr>
          <w:p w14:paraId="26C3E296"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184.16</w:t>
            </w:r>
          </w:p>
        </w:tc>
        <w:tc>
          <w:tcPr>
            <w:tcW w:w="1000" w:type="dxa"/>
            <w:tcBorders>
              <w:top w:val="nil"/>
              <w:left w:val="nil"/>
              <w:bottom w:val="nil"/>
              <w:right w:val="nil"/>
            </w:tcBorders>
            <w:shd w:val="clear" w:color="auto" w:fill="auto"/>
            <w:noWrap/>
            <w:vAlign w:val="bottom"/>
            <w:hideMark/>
          </w:tcPr>
          <w:p w14:paraId="43D860EB"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31.45</w:t>
            </w:r>
          </w:p>
        </w:tc>
        <w:tc>
          <w:tcPr>
            <w:tcW w:w="1000" w:type="dxa"/>
            <w:tcBorders>
              <w:top w:val="nil"/>
              <w:left w:val="nil"/>
              <w:bottom w:val="nil"/>
              <w:right w:val="nil"/>
            </w:tcBorders>
            <w:shd w:val="clear" w:color="auto" w:fill="auto"/>
            <w:noWrap/>
            <w:vAlign w:val="bottom"/>
            <w:hideMark/>
          </w:tcPr>
          <w:p w14:paraId="5F0AFBB3"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121.75</w:t>
            </w:r>
          </w:p>
        </w:tc>
        <w:tc>
          <w:tcPr>
            <w:tcW w:w="1000" w:type="dxa"/>
            <w:tcBorders>
              <w:top w:val="nil"/>
              <w:left w:val="nil"/>
              <w:bottom w:val="nil"/>
              <w:right w:val="nil"/>
            </w:tcBorders>
            <w:shd w:val="clear" w:color="auto" w:fill="auto"/>
            <w:noWrap/>
            <w:vAlign w:val="bottom"/>
            <w:hideMark/>
          </w:tcPr>
          <w:p w14:paraId="4366E42F"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247.00</w:t>
            </w:r>
          </w:p>
        </w:tc>
        <w:tc>
          <w:tcPr>
            <w:tcW w:w="1000" w:type="dxa"/>
            <w:tcBorders>
              <w:top w:val="nil"/>
              <w:left w:val="nil"/>
              <w:bottom w:val="nil"/>
              <w:right w:val="nil"/>
            </w:tcBorders>
            <w:shd w:val="clear" w:color="auto" w:fill="auto"/>
            <w:noWrap/>
            <w:vAlign w:val="bottom"/>
            <w:hideMark/>
          </w:tcPr>
          <w:p w14:paraId="5D4CB6F7"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10</w:t>
            </w:r>
          </w:p>
        </w:tc>
      </w:tr>
      <w:tr w:rsidR="00EA7AA0" w:rsidRPr="00EA7AA0" w14:paraId="7F631003" w14:textId="77777777" w:rsidTr="00EA7AA0">
        <w:trPr>
          <w:trHeight w:val="306"/>
        </w:trPr>
        <w:tc>
          <w:tcPr>
            <w:tcW w:w="1000" w:type="dxa"/>
            <w:tcBorders>
              <w:top w:val="nil"/>
              <w:left w:val="nil"/>
              <w:bottom w:val="single" w:sz="4" w:space="0" w:color="auto"/>
              <w:right w:val="nil"/>
            </w:tcBorders>
            <w:shd w:val="clear" w:color="auto" w:fill="auto"/>
            <w:noWrap/>
            <w:vAlign w:val="bottom"/>
            <w:hideMark/>
          </w:tcPr>
          <w:p w14:paraId="1105BD72" w14:textId="77777777" w:rsidR="00EA7AA0" w:rsidRPr="00EA7AA0" w:rsidRDefault="00EA7AA0" w:rsidP="00EA7AA0">
            <w:pPr>
              <w:rPr>
                <w:rFonts w:ascii="Times New Roman" w:hAnsi="Times New Roman" w:cs="Times New Roman"/>
                <w:color w:val="000000"/>
              </w:rPr>
            </w:pPr>
            <w:r w:rsidRPr="00EA7AA0">
              <w:rPr>
                <w:rFonts w:ascii="Times New Roman" w:hAnsi="Times New Roman" w:cs="Times New Roman"/>
                <w:color w:val="000000"/>
              </w:rPr>
              <w:t>Soybeans</w:t>
            </w:r>
          </w:p>
        </w:tc>
        <w:tc>
          <w:tcPr>
            <w:tcW w:w="1000" w:type="dxa"/>
            <w:tcBorders>
              <w:top w:val="nil"/>
              <w:left w:val="nil"/>
              <w:bottom w:val="single" w:sz="4" w:space="0" w:color="auto"/>
              <w:right w:val="nil"/>
            </w:tcBorders>
            <w:shd w:val="clear" w:color="auto" w:fill="auto"/>
            <w:noWrap/>
            <w:vAlign w:val="bottom"/>
            <w:hideMark/>
          </w:tcPr>
          <w:p w14:paraId="244182E7"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44.81</w:t>
            </w:r>
          </w:p>
        </w:tc>
        <w:tc>
          <w:tcPr>
            <w:tcW w:w="1000" w:type="dxa"/>
            <w:tcBorders>
              <w:top w:val="nil"/>
              <w:left w:val="nil"/>
              <w:bottom w:val="single" w:sz="4" w:space="0" w:color="auto"/>
              <w:right w:val="nil"/>
            </w:tcBorders>
            <w:shd w:val="clear" w:color="auto" w:fill="auto"/>
            <w:noWrap/>
            <w:vAlign w:val="bottom"/>
            <w:hideMark/>
          </w:tcPr>
          <w:p w14:paraId="00478C26"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8.50</w:t>
            </w:r>
          </w:p>
        </w:tc>
        <w:tc>
          <w:tcPr>
            <w:tcW w:w="1000" w:type="dxa"/>
            <w:tcBorders>
              <w:top w:val="nil"/>
              <w:left w:val="nil"/>
              <w:bottom w:val="single" w:sz="4" w:space="0" w:color="auto"/>
              <w:right w:val="nil"/>
            </w:tcBorders>
            <w:shd w:val="clear" w:color="auto" w:fill="auto"/>
            <w:noWrap/>
            <w:vAlign w:val="bottom"/>
            <w:hideMark/>
          </w:tcPr>
          <w:p w14:paraId="53D83212"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26.67</w:t>
            </w:r>
          </w:p>
        </w:tc>
        <w:tc>
          <w:tcPr>
            <w:tcW w:w="1000" w:type="dxa"/>
            <w:tcBorders>
              <w:top w:val="nil"/>
              <w:left w:val="nil"/>
              <w:bottom w:val="single" w:sz="4" w:space="0" w:color="auto"/>
              <w:right w:val="nil"/>
            </w:tcBorders>
            <w:shd w:val="clear" w:color="auto" w:fill="auto"/>
            <w:noWrap/>
            <w:vAlign w:val="bottom"/>
            <w:hideMark/>
          </w:tcPr>
          <w:p w14:paraId="2805B316"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62.00</w:t>
            </w:r>
          </w:p>
        </w:tc>
        <w:tc>
          <w:tcPr>
            <w:tcW w:w="1000" w:type="dxa"/>
            <w:tcBorders>
              <w:top w:val="nil"/>
              <w:left w:val="nil"/>
              <w:bottom w:val="single" w:sz="4" w:space="0" w:color="auto"/>
              <w:right w:val="nil"/>
            </w:tcBorders>
            <w:shd w:val="clear" w:color="auto" w:fill="auto"/>
            <w:noWrap/>
            <w:vAlign w:val="bottom"/>
            <w:hideMark/>
          </w:tcPr>
          <w:p w14:paraId="7DB40CFC" w14:textId="77777777" w:rsidR="00EA7AA0" w:rsidRPr="00EA7AA0" w:rsidRDefault="00EA7AA0" w:rsidP="00EA7AA0">
            <w:pPr>
              <w:jc w:val="center"/>
              <w:rPr>
                <w:rFonts w:ascii="Times New Roman" w:hAnsi="Times New Roman" w:cs="Times New Roman"/>
                <w:color w:val="000000"/>
              </w:rPr>
            </w:pPr>
            <w:r w:rsidRPr="00EA7AA0">
              <w:rPr>
                <w:rFonts w:ascii="Times New Roman" w:hAnsi="Times New Roman" w:cs="Times New Roman"/>
                <w:color w:val="000000"/>
              </w:rPr>
              <w:t>23</w:t>
            </w:r>
          </w:p>
        </w:tc>
      </w:tr>
    </w:tbl>
    <w:p w14:paraId="02BAD08F" w14:textId="60984055" w:rsidR="00323982" w:rsidRDefault="00F02641" w:rsidP="00323982">
      <w:r>
        <w:br w:type="page"/>
      </w:r>
    </w:p>
    <w:p w14:paraId="45730D9F" w14:textId="6920AB64" w:rsidR="00323982" w:rsidRDefault="0033534B" w:rsidP="00993ACB">
      <w:pPr>
        <w:spacing w:line="480" w:lineRule="auto"/>
      </w:pPr>
      <w:r>
        <w:rPr>
          <w:noProof/>
        </w:rPr>
        <w:lastRenderedPageBreak/>
        <w:drawing>
          <wp:inline distT="0" distB="0" distL="0" distR="0" wp14:anchorId="255C1743" wp14:editId="613F317D">
            <wp:extent cx="4472940" cy="2011680"/>
            <wp:effectExtent l="0" t="0" r="3810" b="7620"/>
            <wp:docPr id="1880757281" name="Picture 1" descr="A map of the state of tenness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57281" name="Picture 1" descr="A map of the state of tennessee&#10;&#10;Description automatically generated"/>
                    <pic:cNvPicPr/>
                  </pic:nvPicPr>
                  <pic:blipFill rotWithShape="1">
                    <a:blip r:embed="rId49" cstate="print">
                      <a:extLst>
                        <a:ext uri="{28A0092B-C50C-407E-A947-70E740481C1C}">
                          <a14:useLocalDpi xmlns:a14="http://schemas.microsoft.com/office/drawing/2010/main" val="0"/>
                        </a:ext>
                      </a:extLst>
                    </a:blip>
                    <a:srcRect l="8889" t="9885" r="9583" b="42662"/>
                    <a:stretch/>
                  </pic:blipFill>
                  <pic:spPr bwMode="auto">
                    <a:xfrm>
                      <a:off x="0" y="0"/>
                      <a:ext cx="4472940" cy="2011680"/>
                    </a:xfrm>
                    <a:prstGeom prst="rect">
                      <a:avLst/>
                    </a:prstGeom>
                    <a:ln>
                      <a:noFill/>
                    </a:ln>
                    <a:extLst>
                      <a:ext uri="{53640926-AAD7-44D8-BBD7-CCE9431645EC}">
                        <a14:shadowObscured xmlns:a14="http://schemas.microsoft.com/office/drawing/2010/main"/>
                      </a:ext>
                    </a:extLst>
                  </pic:spPr>
                </pic:pic>
              </a:graphicData>
            </a:graphic>
          </wp:inline>
        </w:drawing>
      </w:r>
    </w:p>
    <w:p w14:paraId="714D2187" w14:textId="68FAD426" w:rsidR="00323982" w:rsidRDefault="00323982" w:rsidP="00993ACB">
      <w:pPr>
        <w:pStyle w:val="Caption"/>
        <w:spacing w:line="480" w:lineRule="auto"/>
        <w:rPr>
          <w:rFonts w:ascii="Times New Roman" w:hAnsi="Times New Roman" w:cs="Times New Roman"/>
        </w:rPr>
      </w:pPr>
      <w:bookmarkStart w:id="71" w:name="_Toc164856510"/>
      <w:r w:rsidRPr="00323982">
        <w:rPr>
          <w:rFonts w:ascii="Times New Roman" w:hAnsi="Times New Roman" w:cs="Times New Roman"/>
        </w:rPr>
        <w:t xml:space="preserve">Figure </w:t>
      </w:r>
      <w:r w:rsidRPr="00323982">
        <w:rPr>
          <w:rFonts w:ascii="Times New Roman" w:hAnsi="Times New Roman" w:cs="Times New Roman"/>
        </w:rPr>
        <w:fldChar w:fldCharType="begin"/>
      </w:r>
      <w:r w:rsidRPr="00323982">
        <w:rPr>
          <w:rFonts w:ascii="Times New Roman" w:hAnsi="Times New Roman" w:cs="Times New Roman"/>
        </w:rPr>
        <w:instrText xml:space="preserve"> SEQ Figure \* ARABIC </w:instrText>
      </w:r>
      <w:r w:rsidRPr="00323982">
        <w:rPr>
          <w:rFonts w:ascii="Times New Roman" w:hAnsi="Times New Roman" w:cs="Times New Roman"/>
        </w:rPr>
        <w:fldChar w:fldCharType="separate"/>
      </w:r>
      <w:r w:rsidR="002414E1">
        <w:rPr>
          <w:rFonts w:ascii="Times New Roman" w:hAnsi="Times New Roman" w:cs="Times New Roman"/>
          <w:noProof/>
        </w:rPr>
        <w:t>25</w:t>
      </w:r>
      <w:r w:rsidRPr="00323982">
        <w:rPr>
          <w:rFonts w:ascii="Times New Roman" w:hAnsi="Times New Roman" w:cs="Times New Roman"/>
        </w:rPr>
        <w:fldChar w:fldCharType="end"/>
      </w:r>
      <w:r w:rsidRPr="00323982">
        <w:rPr>
          <w:rFonts w:ascii="Times New Roman" w:hAnsi="Times New Roman" w:cs="Times New Roman"/>
        </w:rPr>
        <w:t xml:space="preserve">. Corn Variety Trial Yields as a </w:t>
      </w:r>
      <w:r w:rsidR="00B36165">
        <w:rPr>
          <w:rFonts w:ascii="Times New Roman" w:hAnsi="Times New Roman" w:cs="Times New Roman"/>
        </w:rPr>
        <w:t xml:space="preserve">Percentage </w:t>
      </w:r>
      <w:r w:rsidRPr="00323982">
        <w:rPr>
          <w:rFonts w:ascii="Times New Roman" w:hAnsi="Times New Roman" w:cs="Times New Roman"/>
        </w:rPr>
        <w:t xml:space="preserve">of Corn </w:t>
      </w:r>
      <w:r w:rsidR="006555AE">
        <w:rPr>
          <w:rFonts w:ascii="Times New Roman" w:hAnsi="Times New Roman" w:cs="Times New Roman"/>
        </w:rPr>
        <w:t xml:space="preserve">NASS </w:t>
      </w:r>
      <w:r w:rsidRPr="00323982">
        <w:rPr>
          <w:rFonts w:ascii="Times New Roman" w:hAnsi="Times New Roman" w:cs="Times New Roman"/>
        </w:rPr>
        <w:t>Olympic</w:t>
      </w:r>
      <w:r w:rsidR="006555AE">
        <w:rPr>
          <w:rFonts w:ascii="Times New Roman" w:hAnsi="Times New Roman" w:cs="Times New Roman"/>
        </w:rPr>
        <w:t xml:space="preserve"> Yield</w:t>
      </w:r>
      <w:r w:rsidRPr="00323982">
        <w:rPr>
          <w:rFonts w:ascii="Times New Roman" w:hAnsi="Times New Roman" w:cs="Times New Roman"/>
        </w:rPr>
        <w:t xml:space="preserve"> Averages</w:t>
      </w:r>
      <w:r w:rsidR="00A2364E">
        <w:rPr>
          <w:rFonts w:ascii="Times New Roman" w:hAnsi="Times New Roman" w:cs="Times New Roman"/>
        </w:rPr>
        <w:t>, 2018-2022</w:t>
      </w:r>
      <w:bookmarkEnd w:id="71"/>
    </w:p>
    <w:p w14:paraId="6AC83B5A" w14:textId="77777777" w:rsidR="00323982" w:rsidRDefault="00323982">
      <w:pPr>
        <w:rPr>
          <w:rFonts w:ascii="Times New Roman" w:hAnsi="Times New Roman" w:cs="Times New Roman"/>
          <w:b/>
          <w:bCs/>
        </w:rPr>
      </w:pPr>
      <w:r>
        <w:rPr>
          <w:rFonts w:ascii="Times New Roman" w:hAnsi="Times New Roman" w:cs="Times New Roman"/>
        </w:rPr>
        <w:br w:type="page"/>
      </w:r>
    </w:p>
    <w:p w14:paraId="7BD858F6" w14:textId="005ED9BD" w:rsidR="0033534B" w:rsidRDefault="0033534B" w:rsidP="00854958">
      <w:pPr>
        <w:pStyle w:val="Caption"/>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1D3DF68" wp14:editId="5FA53DC2">
            <wp:extent cx="4411980" cy="1981200"/>
            <wp:effectExtent l="0" t="0" r="7620" b="0"/>
            <wp:docPr id="1599449247" name="Picture 2" descr="A map of the state of tenness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49247" name="Picture 2" descr="A map of the state of tennessee&#10;&#10;Description automatically generated"/>
                    <pic:cNvPicPr/>
                  </pic:nvPicPr>
                  <pic:blipFill rotWithShape="1">
                    <a:blip r:embed="rId50" cstate="print">
                      <a:extLst>
                        <a:ext uri="{28A0092B-C50C-407E-A947-70E740481C1C}">
                          <a14:useLocalDpi xmlns:a14="http://schemas.microsoft.com/office/drawing/2010/main" val="0"/>
                        </a:ext>
                      </a:extLst>
                    </a:blip>
                    <a:srcRect l="10278" t="10246" r="9305" b="43019"/>
                    <a:stretch/>
                  </pic:blipFill>
                  <pic:spPr bwMode="auto">
                    <a:xfrm>
                      <a:off x="0" y="0"/>
                      <a:ext cx="4411980" cy="1981200"/>
                    </a:xfrm>
                    <a:prstGeom prst="rect">
                      <a:avLst/>
                    </a:prstGeom>
                    <a:ln>
                      <a:noFill/>
                    </a:ln>
                    <a:extLst>
                      <a:ext uri="{53640926-AAD7-44D8-BBD7-CCE9431645EC}">
                        <a14:shadowObscured xmlns:a14="http://schemas.microsoft.com/office/drawing/2010/main"/>
                      </a:ext>
                    </a:extLst>
                  </pic:spPr>
                </pic:pic>
              </a:graphicData>
            </a:graphic>
          </wp:inline>
        </w:drawing>
      </w:r>
    </w:p>
    <w:p w14:paraId="009CE277" w14:textId="4B43AD4A" w:rsidR="00FB5FCC" w:rsidRPr="00323982" w:rsidRDefault="00323982" w:rsidP="00854958">
      <w:pPr>
        <w:pStyle w:val="Caption"/>
        <w:spacing w:line="480" w:lineRule="auto"/>
        <w:rPr>
          <w:rFonts w:ascii="Times New Roman" w:hAnsi="Times New Roman" w:cs="Times New Roman"/>
        </w:rPr>
      </w:pPr>
      <w:bookmarkStart w:id="72" w:name="_Toc164856511"/>
      <w:r w:rsidRPr="00323982">
        <w:rPr>
          <w:rFonts w:ascii="Times New Roman" w:hAnsi="Times New Roman" w:cs="Times New Roman"/>
        </w:rPr>
        <w:t xml:space="preserve">Figure </w:t>
      </w:r>
      <w:r w:rsidRPr="00323982">
        <w:rPr>
          <w:rFonts w:ascii="Times New Roman" w:hAnsi="Times New Roman" w:cs="Times New Roman"/>
        </w:rPr>
        <w:fldChar w:fldCharType="begin"/>
      </w:r>
      <w:r w:rsidRPr="00323982">
        <w:rPr>
          <w:rFonts w:ascii="Times New Roman" w:hAnsi="Times New Roman" w:cs="Times New Roman"/>
        </w:rPr>
        <w:instrText xml:space="preserve"> SEQ Figure \* ARABIC </w:instrText>
      </w:r>
      <w:r w:rsidRPr="00323982">
        <w:rPr>
          <w:rFonts w:ascii="Times New Roman" w:hAnsi="Times New Roman" w:cs="Times New Roman"/>
        </w:rPr>
        <w:fldChar w:fldCharType="separate"/>
      </w:r>
      <w:r w:rsidR="002414E1">
        <w:rPr>
          <w:rFonts w:ascii="Times New Roman" w:hAnsi="Times New Roman" w:cs="Times New Roman"/>
          <w:noProof/>
        </w:rPr>
        <w:t>26</w:t>
      </w:r>
      <w:r w:rsidRPr="00323982">
        <w:rPr>
          <w:rFonts w:ascii="Times New Roman" w:hAnsi="Times New Roman" w:cs="Times New Roman"/>
        </w:rPr>
        <w:fldChar w:fldCharType="end"/>
      </w:r>
      <w:r w:rsidRPr="00323982">
        <w:rPr>
          <w:rFonts w:ascii="Times New Roman" w:hAnsi="Times New Roman" w:cs="Times New Roman"/>
        </w:rPr>
        <w:t xml:space="preserve">. Soybean Variety Trial Yields as a </w:t>
      </w:r>
      <w:r w:rsidR="00B36165">
        <w:rPr>
          <w:rFonts w:ascii="Times New Roman" w:hAnsi="Times New Roman" w:cs="Times New Roman"/>
        </w:rPr>
        <w:t>Percentage</w:t>
      </w:r>
      <w:r w:rsidRPr="00323982">
        <w:rPr>
          <w:rFonts w:ascii="Times New Roman" w:hAnsi="Times New Roman" w:cs="Times New Roman"/>
        </w:rPr>
        <w:t xml:space="preserve"> of NASS Soybean Olympic </w:t>
      </w:r>
      <w:r w:rsidR="006555AE">
        <w:rPr>
          <w:rFonts w:ascii="Times New Roman" w:hAnsi="Times New Roman" w:cs="Times New Roman"/>
        </w:rPr>
        <w:t xml:space="preserve">Yield </w:t>
      </w:r>
      <w:r w:rsidRPr="00323982">
        <w:rPr>
          <w:rFonts w:ascii="Times New Roman" w:hAnsi="Times New Roman" w:cs="Times New Roman"/>
        </w:rPr>
        <w:t>Averages</w:t>
      </w:r>
      <w:r w:rsidR="00A2364E">
        <w:rPr>
          <w:rFonts w:ascii="Times New Roman" w:hAnsi="Times New Roman" w:cs="Times New Roman"/>
        </w:rPr>
        <w:t>, 2018-2022</w:t>
      </w:r>
      <w:bookmarkEnd w:id="72"/>
      <w:r w:rsidR="00FB5FCC" w:rsidRPr="00323982">
        <w:rPr>
          <w:rFonts w:ascii="Times New Roman" w:hAnsi="Times New Roman" w:cs="Times New Roman"/>
        </w:rPr>
        <w:br w:type="page"/>
      </w:r>
    </w:p>
    <w:p w14:paraId="66FB8802" w14:textId="77777777" w:rsidR="00FB5FCC" w:rsidRPr="00FB5FCC" w:rsidRDefault="00FB5FCC" w:rsidP="00FB5FCC"/>
    <w:p w14:paraId="3B76F557" w14:textId="2419C06E" w:rsidR="003D63DF" w:rsidRPr="00D22755" w:rsidRDefault="00526151" w:rsidP="00D22755">
      <w:pPr>
        <w:pStyle w:val="Heading1"/>
        <w:spacing w:line="480" w:lineRule="auto"/>
        <w:rPr>
          <w:rFonts w:ascii="Times New Roman" w:hAnsi="Times New Roman" w:cs="Times New Roman"/>
          <w:szCs w:val="28"/>
        </w:rPr>
      </w:pPr>
      <w:bookmarkStart w:id="73" w:name="_Toc289175845"/>
      <w:bookmarkStart w:id="74" w:name="_Toc164856474"/>
      <w:r w:rsidRPr="00DF7C87">
        <w:rPr>
          <w:rFonts w:ascii="Times New Roman" w:hAnsi="Times New Roman" w:cs="Times New Roman"/>
          <w:szCs w:val="28"/>
        </w:rPr>
        <w:t>V</w:t>
      </w:r>
      <w:bookmarkEnd w:id="73"/>
      <w:r w:rsidR="00C52C2A">
        <w:rPr>
          <w:rFonts w:ascii="Times New Roman" w:hAnsi="Times New Roman" w:cs="Times New Roman"/>
          <w:szCs w:val="28"/>
        </w:rPr>
        <w:t>ita</w:t>
      </w:r>
      <w:bookmarkEnd w:id="74"/>
    </w:p>
    <w:p w14:paraId="5DAEE245" w14:textId="7B13A0C4" w:rsidR="003D63DF" w:rsidRPr="00DF7C87" w:rsidRDefault="000E18CD" w:rsidP="00D22755">
      <w:pPr>
        <w:spacing w:line="480" w:lineRule="auto"/>
        <w:rPr>
          <w:rFonts w:ascii="Times New Roman" w:hAnsi="Times New Roman" w:cs="Times New Roman"/>
        </w:rPr>
      </w:pPr>
      <w:r w:rsidRPr="000E18CD">
        <w:rPr>
          <w:rFonts w:ascii="Times New Roman" w:hAnsi="Times New Roman" w:cs="Times New Roman"/>
        </w:rPr>
        <w:t>William Hence Duncan is from Decherd, Tennessee. He graduated from Franklin County High school in 2018 then continued his education at the University of Tennessee. Hence graduated cum laude with a bachelor's degree in Agricultural Economics in May of 2022. In August of 2022 he decided to continue his education at the University of Tennessee receiving a master’s degree in Agricultural Economics in May of 2024. Hence will continue to study Agricultural Economics at Oklahoma State University in Agricultural Economics in August of 2024 as a doctoral student.</w:t>
      </w:r>
    </w:p>
    <w:sectPr w:rsidR="003D63DF" w:rsidRPr="00DF7C87" w:rsidSect="005E552C">
      <w:footerReference w:type="default" r:id="rId51"/>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9E82E" w14:textId="77777777" w:rsidR="005E552C" w:rsidRDefault="005E552C" w:rsidP="005E54E2">
      <w:r>
        <w:separator/>
      </w:r>
    </w:p>
    <w:p w14:paraId="644D0353" w14:textId="77777777" w:rsidR="005E552C" w:rsidRDefault="005E552C" w:rsidP="005E54E2"/>
    <w:p w14:paraId="79858674" w14:textId="77777777" w:rsidR="005E552C" w:rsidRDefault="005E552C" w:rsidP="005E54E2"/>
    <w:p w14:paraId="12840149" w14:textId="77777777" w:rsidR="005E552C" w:rsidRDefault="005E552C" w:rsidP="005E54E2"/>
  </w:endnote>
  <w:endnote w:type="continuationSeparator" w:id="0">
    <w:p w14:paraId="33FAF5B0" w14:textId="77777777" w:rsidR="005E552C" w:rsidRDefault="005E552C" w:rsidP="005E54E2">
      <w:r>
        <w:continuationSeparator/>
      </w:r>
    </w:p>
    <w:p w14:paraId="3DB0287F" w14:textId="77777777" w:rsidR="005E552C" w:rsidRDefault="005E552C" w:rsidP="005E54E2"/>
    <w:p w14:paraId="2A0E5586" w14:textId="77777777" w:rsidR="005E552C" w:rsidRDefault="005E552C" w:rsidP="005E54E2"/>
    <w:p w14:paraId="02F3B0CD" w14:textId="77777777" w:rsidR="005E552C" w:rsidRDefault="005E552C"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C9386" w14:textId="77777777" w:rsidR="00387656" w:rsidRPr="000E3772" w:rsidRDefault="00387656">
    <w:pPr>
      <w:pStyle w:val="Footer"/>
      <w:jc w:val="right"/>
      <w:rPr>
        <w:rFonts w:ascii="Times New Roman" w:hAnsi="Times New Roman" w:cs="Times New Roman"/>
      </w:rPr>
    </w:pPr>
    <w:r w:rsidRPr="000E3772">
      <w:rPr>
        <w:rFonts w:ascii="Times New Roman" w:hAnsi="Times New Roman" w:cs="Times New Roman"/>
      </w:rPr>
      <w:fldChar w:fldCharType="begin"/>
    </w:r>
    <w:r w:rsidRPr="000E3772">
      <w:rPr>
        <w:rFonts w:ascii="Times New Roman" w:hAnsi="Times New Roman" w:cs="Times New Roman"/>
      </w:rPr>
      <w:instrText xml:space="preserve"> PAGE   \* MERGEFORMAT </w:instrText>
    </w:r>
    <w:r w:rsidRPr="000E3772">
      <w:rPr>
        <w:rFonts w:ascii="Times New Roman" w:hAnsi="Times New Roman" w:cs="Times New Roman"/>
      </w:rPr>
      <w:fldChar w:fldCharType="separate"/>
    </w:r>
    <w:r w:rsidR="000E3772">
      <w:rPr>
        <w:rFonts w:ascii="Times New Roman" w:hAnsi="Times New Roman" w:cs="Times New Roman"/>
        <w:noProof/>
      </w:rPr>
      <w:t>13</w:t>
    </w:r>
    <w:r w:rsidRPr="000E3772">
      <w:rPr>
        <w:rFonts w:ascii="Times New Roman" w:hAnsi="Times New Roman" w:cs="Times New Roman"/>
        <w:noProof/>
      </w:rPr>
      <w:fldChar w:fldCharType="end"/>
    </w:r>
  </w:p>
  <w:p w14:paraId="443439CC" w14:textId="77777777" w:rsidR="008F60C3" w:rsidRDefault="008F60C3"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53934" w14:textId="7FE82632" w:rsidR="00991997" w:rsidRPr="000E3772" w:rsidRDefault="00991997">
    <w:pPr>
      <w:pStyle w:val="Footer"/>
      <w:jc w:val="right"/>
      <w:rPr>
        <w:rFonts w:ascii="Times New Roman" w:hAnsi="Times New Roman" w:cs="Times New Roman"/>
      </w:rPr>
    </w:pPr>
    <w:r w:rsidRPr="000E3772">
      <w:rPr>
        <w:rFonts w:ascii="Times New Roman" w:hAnsi="Times New Roman" w:cs="Times New Roman"/>
      </w:rPr>
      <w:fldChar w:fldCharType="begin"/>
    </w:r>
    <w:r w:rsidRPr="000E3772">
      <w:rPr>
        <w:rFonts w:ascii="Times New Roman" w:hAnsi="Times New Roman" w:cs="Times New Roman"/>
      </w:rPr>
      <w:instrText xml:space="preserve"> PAGE   \* MERGEFORMAT </w:instrText>
    </w:r>
    <w:r w:rsidRPr="000E3772">
      <w:rPr>
        <w:rFonts w:ascii="Times New Roman" w:hAnsi="Times New Roman" w:cs="Times New Roman"/>
      </w:rPr>
      <w:fldChar w:fldCharType="separate"/>
    </w:r>
    <w:r>
      <w:rPr>
        <w:rFonts w:ascii="Times New Roman" w:hAnsi="Times New Roman" w:cs="Times New Roman"/>
        <w:noProof/>
      </w:rPr>
      <w:t>13</w:t>
    </w:r>
    <w:r w:rsidRPr="000E3772">
      <w:rPr>
        <w:rFonts w:ascii="Times New Roman" w:hAnsi="Times New Roman" w:cs="Times New Roman"/>
        <w:noProof/>
      </w:rPr>
      <w:fldChar w:fldCharType="end"/>
    </w:r>
  </w:p>
  <w:p w14:paraId="42A0389D" w14:textId="77777777" w:rsidR="00991997" w:rsidRDefault="00991997"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AF6B2" w14:textId="77777777" w:rsidR="005E552C" w:rsidRDefault="005E552C" w:rsidP="005E54E2">
      <w:r>
        <w:separator/>
      </w:r>
    </w:p>
    <w:p w14:paraId="1626F8BD" w14:textId="77777777" w:rsidR="005E552C" w:rsidRDefault="005E552C" w:rsidP="005E54E2"/>
    <w:p w14:paraId="7021179D" w14:textId="77777777" w:rsidR="005E552C" w:rsidRDefault="005E552C" w:rsidP="005E54E2"/>
    <w:p w14:paraId="4093E1A3" w14:textId="77777777" w:rsidR="005E552C" w:rsidRDefault="005E552C" w:rsidP="005E54E2"/>
  </w:footnote>
  <w:footnote w:type="continuationSeparator" w:id="0">
    <w:p w14:paraId="424AC884" w14:textId="77777777" w:rsidR="005E552C" w:rsidRDefault="005E552C" w:rsidP="005E54E2">
      <w:r>
        <w:continuationSeparator/>
      </w:r>
    </w:p>
    <w:p w14:paraId="49FB370F" w14:textId="77777777" w:rsidR="005E552C" w:rsidRDefault="005E552C" w:rsidP="005E54E2"/>
    <w:p w14:paraId="457C22C0" w14:textId="77777777" w:rsidR="005E552C" w:rsidRDefault="005E552C" w:rsidP="005E54E2"/>
    <w:p w14:paraId="464DF398" w14:textId="77777777" w:rsidR="005E552C" w:rsidRDefault="005E552C"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37793"/>
    <w:multiLevelType w:val="hybridMultilevel"/>
    <w:tmpl w:val="BD588A0C"/>
    <w:lvl w:ilvl="0" w:tplc="0E067F62">
      <w:start w:val="1"/>
      <w:numFmt w:val="decimal"/>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4180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053B4"/>
    <w:rsid w:val="00005815"/>
    <w:rsid w:val="00014A3E"/>
    <w:rsid w:val="000156E9"/>
    <w:rsid w:val="000166A9"/>
    <w:rsid w:val="00020860"/>
    <w:rsid w:val="0002291E"/>
    <w:rsid w:val="00025358"/>
    <w:rsid w:val="00031922"/>
    <w:rsid w:val="0003672C"/>
    <w:rsid w:val="00036A83"/>
    <w:rsid w:val="00042EDA"/>
    <w:rsid w:val="00044293"/>
    <w:rsid w:val="00057004"/>
    <w:rsid w:val="00060A6A"/>
    <w:rsid w:val="00060BBD"/>
    <w:rsid w:val="00061F44"/>
    <w:rsid w:val="00071FB8"/>
    <w:rsid w:val="0007232A"/>
    <w:rsid w:val="00073A51"/>
    <w:rsid w:val="00074D02"/>
    <w:rsid w:val="00076A95"/>
    <w:rsid w:val="000819D4"/>
    <w:rsid w:val="000827DA"/>
    <w:rsid w:val="0008796B"/>
    <w:rsid w:val="000922EE"/>
    <w:rsid w:val="00092784"/>
    <w:rsid w:val="000A3C15"/>
    <w:rsid w:val="000A4252"/>
    <w:rsid w:val="000A508B"/>
    <w:rsid w:val="000B0F6F"/>
    <w:rsid w:val="000B2405"/>
    <w:rsid w:val="000B5C42"/>
    <w:rsid w:val="000C147D"/>
    <w:rsid w:val="000C339B"/>
    <w:rsid w:val="000C6422"/>
    <w:rsid w:val="000D0B9C"/>
    <w:rsid w:val="000D1AE5"/>
    <w:rsid w:val="000D5C05"/>
    <w:rsid w:val="000E18CD"/>
    <w:rsid w:val="000E3772"/>
    <w:rsid w:val="000E44DA"/>
    <w:rsid w:val="000E5FCC"/>
    <w:rsid w:val="000E78DF"/>
    <w:rsid w:val="000F1DE4"/>
    <w:rsid w:val="00100940"/>
    <w:rsid w:val="0010217F"/>
    <w:rsid w:val="001079DA"/>
    <w:rsid w:val="0011319D"/>
    <w:rsid w:val="0013414B"/>
    <w:rsid w:val="00136AE3"/>
    <w:rsid w:val="001428F9"/>
    <w:rsid w:val="00160114"/>
    <w:rsid w:val="001617D6"/>
    <w:rsid w:val="0017104B"/>
    <w:rsid w:val="00171EBE"/>
    <w:rsid w:val="00184280"/>
    <w:rsid w:val="0018497D"/>
    <w:rsid w:val="001850C3"/>
    <w:rsid w:val="001854FB"/>
    <w:rsid w:val="001865CB"/>
    <w:rsid w:val="00187034"/>
    <w:rsid w:val="00192F9D"/>
    <w:rsid w:val="00193642"/>
    <w:rsid w:val="0019547A"/>
    <w:rsid w:val="00197911"/>
    <w:rsid w:val="001A5F77"/>
    <w:rsid w:val="001B1034"/>
    <w:rsid w:val="001B453E"/>
    <w:rsid w:val="001B4B3D"/>
    <w:rsid w:val="001B4E84"/>
    <w:rsid w:val="001B5F84"/>
    <w:rsid w:val="001B6C23"/>
    <w:rsid w:val="001C0B11"/>
    <w:rsid w:val="001C39F6"/>
    <w:rsid w:val="001C443E"/>
    <w:rsid w:val="001C66FE"/>
    <w:rsid w:val="001C7479"/>
    <w:rsid w:val="001D17CE"/>
    <w:rsid w:val="001D4908"/>
    <w:rsid w:val="001D6904"/>
    <w:rsid w:val="001D744E"/>
    <w:rsid w:val="001E0ABC"/>
    <w:rsid w:val="001E52C4"/>
    <w:rsid w:val="001F1951"/>
    <w:rsid w:val="001F23C1"/>
    <w:rsid w:val="001F43C1"/>
    <w:rsid w:val="001F522F"/>
    <w:rsid w:val="00200E9F"/>
    <w:rsid w:val="0021082B"/>
    <w:rsid w:val="0021587E"/>
    <w:rsid w:val="00215C1D"/>
    <w:rsid w:val="002160C2"/>
    <w:rsid w:val="00216C0E"/>
    <w:rsid w:val="0021704E"/>
    <w:rsid w:val="0022210F"/>
    <w:rsid w:val="002231DD"/>
    <w:rsid w:val="00224BC7"/>
    <w:rsid w:val="002273B8"/>
    <w:rsid w:val="00230AB7"/>
    <w:rsid w:val="002346C7"/>
    <w:rsid w:val="00235BEB"/>
    <w:rsid w:val="00236E6D"/>
    <w:rsid w:val="002414E1"/>
    <w:rsid w:val="002429E5"/>
    <w:rsid w:val="00244363"/>
    <w:rsid w:val="00246AF3"/>
    <w:rsid w:val="002470D5"/>
    <w:rsid w:val="00252693"/>
    <w:rsid w:val="00253099"/>
    <w:rsid w:val="00257532"/>
    <w:rsid w:val="00261B12"/>
    <w:rsid w:val="00262403"/>
    <w:rsid w:val="00264617"/>
    <w:rsid w:val="002651B1"/>
    <w:rsid w:val="00265DBB"/>
    <w:rsid w:val="002676D8"/>
    <w:rsid w:val="00271453"/>
    <w:rsid w:val="00271563"/>
    <w:rsid w:val="00276C83"/>
    <w:rsid w:val="00276CE2"/>
    <w:rsid w:val="00280CEF"/>
    <w:rsid w:val="0028577B"/>
    <w:rsid w:val="0028700E"/>
    <w:rsid w:val="0028757A"/>
    <w:rsid w:val="002876D7"/>
    <w:rsid w:val="00290EF3"/>
    <w:rsid w:val="002913C9"/>
    <w:rsid w:val="00292FB8"/>
    <w:rsid w:val="00293CF5"/>
    <w:rsid w:val="002A12F0"/>
    <w:rsid w:val="002A246D"/>
    <w:rsid w:val="002A3264"/>
    <w:rsid w:val="002A5E6D"/>
    <w:rsid w:val="002B2422"/>
    <w:rsid w:val="002B3574"/>
    <w:rsid w:val="002B7223"/>
    <w:rsid w:val="002C1EB5"/>
    <w:rsid w:val="002D082E"/>
    <w:rsid w:val="002D0FAB"/>
    <w:rsid w:val="002D6421"/>
    <w:rsid w:val="002D6881"/>
    <w:rsid w:val="002E0C33"/>
    <w:rsid w:val="002E2492"/>
    <w:rsid w:val="002E52E8"/>
    <w:rsid w:val="002E5BC2"/>
    <w:rsid w:val="002E5F14"/>
    <w:rsid w:val="002E6D57"/>
    <w:rsid w:val="002F1B76"/>
    <w:rsid w:val="002F39F4"/>
    <w:rsid w:val="002F5540"/>
    <w:rsid w:val="002F6C76"/>
    <w:rsid w:val="00302185"/>
    <w:rsid w:val="00304BD0"/>
    <w:rsid w:val="003050D2"/>
    <w:rsid w:val="00307563"/>
    <w:rsid w:val="00307D77"/>
    <w:rsid w:val="00313E9E"/>
    <w:rsid w:val="003150D5"/>
    <w:rsid w:val="003163B4"/>
    <w:rsid w:val="00317AC5"/>
    <w:rsid w:val="003206F1"/>
    <w:rsid w:val="00320F78"/>
    <w:rsid w:val="00323982"/>
    <w:rsid w:val="003304CB"/>
    <w:rsid w:val="00331314"/>
    <w:rsid w:val="00331B2B"/>
    <w:rsid w:val="00334400"/>
    <w:rsid w:val="003348A6"/>
    <w:rsid w:val="0033534B"/>
    <w:rsid w:val="003354F9"/>
    <w:rsid w:val="0034142C"/>
    <w:rsid w:val="00342F82"/>
    <w:rsid w:val="00346E3F"/>
    <w:rsid w:val="00353559"/>
    <w:rsid w:val="003572B1"/>
    <w:rsid w:val="0035768F"/>
    <w:rsid w:val="0036028F"/>
    <w:rsid w:val="00360B3C"/>
    <w:rsid w:val="0036213F"/>
    <w:rsid w:val="0036251E"/>
    <w:rsid w:val="00367A9E"/>
    <w:rsid w:val="00371A79"/>
    <w:rsid w:val="00373919"/>
    <w:rsid w:val="00373D96"/>
    <w:rsid w:val="00377A0D"/>
    <w:rsid w:val="0038177C"/>
    <w:rsid w:val="003832EF"/>
    <w:rsid w:val="003836EB"/>
    <w:rsid w:val="00383F77"/>
    <w:rsid w:val="00384B90"/>
    <w:rsid w:val="00386A22"/>
    <w:rsid w:val="00387024"/>
    <w:rsid w:val="00387656"/>
    <w:rsid w:val="00390979"/>
    <w:rsid w:val="00390C9F"/>
    <w:rsid w:val="00392A1F"/>
    <w:rsid w:val="00394464"/>
    <w:rsid w:val="00396CC0"/>
    <w:rsid w:val="003A22BE"/>
    <w:rsid w:val="003B3836"/>
    <w:rsid w:val="003B519E"/>
    <w:rsid w:val="003C070F"/>
    <w:rsid w:val="003C1161"/>
    <w:rsid w:val="003C1575"/>
    <w:rsid w:val="003C7FC5"/>
    <w:rsid w:val="003D07F7"/>
    <w:rsid w:val="003D5275"/>
    <w:rsid w:val="003D63DF"/>
    <w:rsid w:val="003D737F"/>
    <w:rsid w:val="003E143C"/>
    <w:rsid w:val="003E1628"/>
    <w:rsid w:val="003E17E4"/>
    <w:rsid w:val="003E4C9B"/>
    <w:rsid w:val="003E5820"/>
    <w:rsid w:val="003F1BC5"/>
    <w:rsid w:val="003F7474"/>
    <w:rsid w:val="003F7743"/>
    <w:rsid w:val="00400399"/>
    <w:rsid w:val="00404616"/>
    <w:rsid w:val="00406C75"/>
    <w:rsid w:val="00406F6E"/>
    <w:rsid w:val="00407B6A"/>
    <w:rsid w:val="00414400"/>
    <w:rsid w:val="00415A06"/>
    <w:rsid w:val="00416B03"/>
    <w:rsid w:val="00416BB3"/>
    <w:rsid w:val="00417A8D"/>
    <w:rsid w:val="0042134D"/>
    <w:rsid w:val="0042174B"/>
    <w:rsid w:val="00421CD4"/>
    <w:rsid w:val="00422932"/>
    <w:rsid w:val="00423EA7"/>
    <w:rsid w:val="00427833"/>
    <w:rsid w:val="004335E8"/>
    <w:rsid w:val="0044196E"/>
    <w:rsid w:val="00445984"/>
    <w:rsid w:val="0046301D"/>
    <w:rsid w:val="00464BEC"/>
    <w:rsid w:val="00474210"/>
    <w:rsid w:val="00480B96"/>
    <w:rsid w:val="00480EA6"/>
    <w:rsid w:val="0048303E"/>
    <w:rsid w:val="0049004B"/>
    <w:rsid w:val="004920F6"/>
    <w:rsid w:val="00497636"/>
    <w:rsid w:val="00497DF6"/>
    <w:rsid w:val="004A4955"/>
    <w:rsid w:val="004A4992"/>
    <w:rsid w:val="004A67E8"/>
    <w:rsid w:val="004A7353"/>
    <w:rsid w:val="004B0962"/>
    <w:rsid w:val="004B4946"/>
    <w:rsid w:val="004B4A9F"/>
    <w:rsid w:val="004B6090"/>
    <w:rsid w:val="004C2071"/>
    <w:rsid w:val="004C3D65"/>
    <w:rsid w:val="004C5707"/>
    <w:rsid w:val="004D1C64"/>
    <w:rsid w:val="004D4563"/>
    <w:rsid w:val="004D59FE"/>
    <w:rsid w:val="004D6472"/>
    <w:rsid w:val="004E5BA7"/>
    <w:rsid w:val="004E5C9A"/>
    <w:rsid w:val="004E7325"/>
    <w:rsid w:val="004F45A0"/>
    <w:rsid w:val="005049EE"/>
    <w:rsid w:val="005106CF"/>
    <w:rsid w:val="005107C1"/>
    <w:rsid w:val="0051121B"/>
    <w:rsid w:val="00514031"/>
    <w:rsid w:val="00514786"/>
    <w:rsid w:val="00524BFE"/>
    <w:rsid w:val="00526151"/>
    <w:rsid w:val="00526CAD"/>
    <w:rsid w:val="00531B8A"/>
    <w:rsid w:val="0054229B"/>
    <w:rsid w:val="0054435B"/>
    <w:rsid w:val="005454D4"/>
    <w:rsid w:val="0055091D"/>
    <w:rsid w:val="00552D2A"/>
    <w:rsid w:val="005568AE"/>
    <w:rsid w:val="00560C96"/>
    <w:rsid w:val="00562400"/>
    <w:rsid w:val="005635F9"/>
    <w:rsid w:val="0057144D"/>
    <w:rsid w:val="00572A0C"/>
    <w:rsid w:val="00572FAC"/>
    <w:rsid w:val="00583A04"/>
    <w:rsid w:val="00585DD3"/>
    <w:rsid w:val="005867D3"/>
    <w:rsid w:val="005949F3"/>
    <w:rsid w:val="00597AD2"/>
    <w:rsid w:val="00597D3F"/>
    <w:rsid w:val="005A096B"/>
    <w:rsid w:val="005A2AF8"/>
    <w:rsid w:val="005A729D"/>
    <w:rsid w:val="005B79E9"/>
    <w:rsid w:val="005C7F6D"/>
    <w:rsid w:val="005E2A2E"/>
    <w:rsid w:val="005E4469"/>
    <w:rsid w:val="005E4912"/>
    <w:rsid w:val="005E54E2"/>
    <w:rsid w:val="005E552C"/>
    <w:rsid w:val="005E6F1F"/>
    <w:rsid w:val="005F1448"/>
    <w:rsid w:val="005F36B9"/>
    <w:rsid w:val="005F44D1"/>
    <w:rsid w:val="005F517A"/>
    <w:rsid w:val="005F60C6"/>
    <w:rsid w:val="006036A0"/>
    <w:rsid w:val="00607B2C"/>
    <w:rsid w:val="00611B90"/>
    <w:rsid w:val="00614CE5"/>
    <w:rsid w:val="00616D5B"/>
    <w:rsid w:val="00621129"/>
    <w:rsid w:val="0062228C"/>
    <w:rsid w:val="00622290"/>
    <w:rsid w:val="00626B16"/>
    <w:rsid w:val="00626BE6"/>
    <w:rsid w:val="006301BE"/>
    <w:rsid w:val="00630710"/>
    <w:rsid w:val="00633916"/>
    <w:rsid w:val="0063618C"/>
    <w:rsid w:val="00640A60"/>
    <w:rsid w:val="006417CC"/>
    <w:rsid w:val="00641D2B"/>
    <w:rsid w:val="006422B2"/>
    <w:rsid w:val="0064631D"/>
    <w:rsid w:val="00646F3B"/>
    <w:rsid w:val="00651C19"/>
    <w:rsid w:val="0065234F"/>
    <w:rsid w:val="00652687"/>
    <w:rsid w:val="00652826"/>
    <w:rsid w:val="00653AE0"/>
    <w:rsid w:val="006555AE"/>
    <w:rsid w:val="00662D3E"/>
    <w:rsid w:val="00665C7B"/>
    <w:rsid w:val="00665C7E"/>
    <w:rsid w:val="006666DD"/>
    <w:rsid w:val="006714C5"/>
    <w:rsid w:val="00671B60"/>
    <w:rsid w:val="00672DDD"/>
    <w:rsid w:val="006744FD"/>
    <w:rsid w:val="0067479B"/>
    <w:rsid w:val="006751E5"/>
    <w:rsid w:val="006757E8"/>
    <w:rsid w:val="00676C91"/>
    <w:rsid w:val="006803C0"/>
    <w:rsid w:val="00685CA0"/>
    <w:rsid w:val="00690B77"/>
    <w:rsid w:val="006931BE"/>
    <w:rsid w:val="0069399B"/>
    <w:rsid w:val="006965E5"/>
    <w:rsid w:val="006977D1"/>
    <w:rsid w:val="006A1BCC"/>
    <w:rsid w:val="006A2326"/>
    <w:rsid w:val="006A47DC"/>
    <w:rsid w:val="006A58AD"/>
    <w:rsid w:val="006B355A"/>
    <w:rsid w:val="006B3BBE"/>
    <w:rsid w:val="006B53CF"/>
    <w:rsid w:val="006B54C4"/>
    <w:rsid w:val="006B5DBC"/>
    <w:rsid w:val="006C4000"/>
    <w:rsid w:val="006C5774"/>
    <w:rsid w:val="006C621F"/>
    <w:rsid w:val="006C651A"/>
    <w:rsid w:val="006D3976"/>
    <w:rsid w:val="006D5EE8"/>
    <w:rsid w:val="006D786C"/>
    <w:rsid w:val="006E56E8"/>
    <w:rsid w:val="006E5B01"/>
    <w:rsid w:val="006E6E6B"/>
    <w:rsid w:val="006F5AA4"/>
    <w:rsid w:val="00706E73"/>
    <w:rsid w:val="0071043F"/>
    <w:rsid w:val="00711200"/>
    <w:rsid w:val="007168B6"/>
    <w:rsid w:val="0072397F"/>
    <w:rsid w:val="0072447E"/>
    <w:rsid w:val="00727250"/>
    <w:rsid w:val="00731922"/>
    <w:rsid w:val="00731ACB"/>
    <w:rsid w:val="00732F8A"/>
    <w:rsid w:val="007368AD"/>
    <w:rsid w:val="00736EC4"/>
    <w:rsid w:val="0074133D"/>
    <w:rsid w:val="0074289C"/>
    <w:rsid w:val="007456E1"/>
    <w:rsid w:val="00745DF6"/>
    <w:rsid w:val="00750566"/>
    <w:rsid w:val="0075196D"/>
    <w:rsid w:val="007542C5"/>
    <w:rsid w:val="0075558C"/>
    <w:rsid w:val="00761EFA"/>
    <w:rsid w:val="00763C1D"/>
    <w:rsid w:val="00764873"/>
    <w:rsid w:val="00765EA6"/>
    <w:rsid w:val="00776BC4"/>
    <w:rsid w:val="007778DD"/>
    <w:rsid w:val="00781055"/>
    <w:rsid w:val="007838FF"/>
    <w:rsid w:val="00786F72"/>
    <w:rsid w:val="007873D8"/>
    <w:rsid w:val="00787617"/>
    <w:rsid w:val="00787EB8"/>
    <w:rsid w:val="00793039"/>
    <w:rsid w:val="00796693"/>
    <w:rsid w:val="007969EB"/>
    <w:rsid w:val="007A0F41"/>
    <w:rsid w:val="007A5D0E"/>
    <w:rsid w:val="007A73FD"/>
    <w:rsid w:val="007B2BAF"/>
    <w:rsid w:val="007B3625"/>
    <w:rsid w:val="007B5283"/>
    <w:rsid w:val="007B54BF"/>
    <w:rsid w:val="007C2943"/>
    <w:rsid w:val="007C7591"/>
    <w:rsid w:val="007D078A"/>
    <w:rsid w:val="007D1C7E"/>
    <w:rsid w:val="007D381A"/>
    <w:rsid w:val="007D5CD5"/>
    <w:rsid w:val="007E0B78"/>
    <w:rsid w:val="007E15DC"/>
    <w:rsid w:val="007E391D"/>
    <w:rsid w:val="007E7F17"/>
    <w:rsid w:val="007F3BF3"/>
    <w:rsid w:val="007F6AE9"/>
    <w:rsid w:val="007F77F6"/>
    <w:rsid w:val="00801C22"/>
    <w:rsid w:val="00802CE7"/>
    <w:rsid w:val="00806648"/>
    <w:rsid w:val="00811DDE"/>
    <w:rsid w:val="00825933"/>
    <w:rsid w:val="00826AA5"/>
    <w:rsid w:val="00826D54"/>
    <w:rsid w:val="00832185"/>
    <w:rsid w:val="00834CBF"/>
    <w:rsid w:val="00836F89"/>
    <w:rsid w:val="008458F0"/>
    <w:rsid w:val="0084643F"/>
    <w:rsid w:val="00846459"/>
    <w:rsid w:val="0085018F"/>
    <w:rsid w:val="00853C86"/>
    <w:rsid w:val="00853E43"/>
    <w:rsid w:val="00854958"/>
    <w:rsid w:val="0085757D"/>
    <w:rsid w:val="00863435"/>
    <w:rsid w:val="008645AF"/>
    <w:rsid w:val="00864954"/>
    <w:rsid w:val="008666FE"/>
    <w:rsid w:val="008700E7"/>
    <w:rsid w:val="00870B12"/>
    <w:rsid w:val="00872827"/>
    <w:rsid w:val="0087349A"/>
    <w:rsid w:val="00873AA9"/>
    <w:rsid w:val="0087532D"/>
    <w:rsid w:val="008865B6"/>
    <w:rsid w:val="0089247F"/>
    <w:rsid w:val="008949E3"/>
    <w:rsid w:val="00894DCB"/>
    <w:rsid w:val="0089504C"/>
    <w:rsid w:val="00895DF4"/>
    <w:rsid w:val="008A4C8A"/>
    <w:rsid w:val="008A504D"/>
    <w:rsid w:val="008A6574"/>
    <w:rsid w:val="008A7971"/>
    <w:rsid w:val="008A79B8"/>
    <w:rsid w:val="008B038C"/>
    <w:rsid w:val="008B0A19"/>
    <w:rsid w:val="008B1A4D"/>
    <w:rsid w:val="008B43B1"/>
    <w:rsid w:val="008B7DD7"/>
    <w:rsid w:val="008C0023"/>
    <w:rsid w:val="008C20B2"/>
    <w:rsid w:val="008C599D"/>
    <w:rsid w:val="008D0A54"/>
    <w:rsid w:val="008D3410"/>
    <w:rsid w:val="008D55A7"/>
    <w:rsid w:val="008D589C"/>
    <w:rsid w:val="008E1F7C"/>
    <w:rsid w:val="008E7085"/>
    <w:rsid w:val="008F1D11"/>
    <w:rsid w:val="008F4F91"/>
    <w:rsid w:val="008F5F71"/>
    <w:rsid w:val="008F60C3"/>
    <w:rsid w:val="008F772C"/>
    <w:rsid w:val="00900080"/>
    <w:rsid w:val="00904969"/>
    <w:rsid w:val="0091609A"/>
    <w:rsid w:val="009213BE"/>
    <w:rsid w:val="0092326A"/>
    <w:rsid w:val="009254D6"/>
    <w:rsid w:val="0092669B"/>
    <w:rsid w:val="00926BAD"/>
    <w:rsid w:val="00927C4E"/>
    <w:rsid w:val="00930E88"/>
    <w:rsid w:val="009311DB"/>
    <w:rsid w:val="0093163E"/>
    <w:rsid w:val="00932E7E"/>
    <w:rsid w:val="00933085"/>
    <w:rsid w:val="00936436"/>
    <w:rsid w:val="00940414"/>
    <w:rsid w:val="0094431B"/>
    <w:rsid w:val="00952802"/>
    <w:rsid w:val="00957B1A"/>
    <w:rsid w:val="00963D27"/>
    <w:rsid w:val="00966BAC"/>
    <w:rsid w:val="00966F92"/>
    <w:rsid w:val="009671F0"/>
    <w:rsid w:val="00970783"/>
    <w:rsid w:val="009754DF"/>
    <w:rsid w:val="00975E37"/>
    <w:rsid w:val="00983FD0"/>
    <w:rsid w:val="00985332"/>
    <w:rsid w:val="009915E9"/>
    <w:rsid w:val="00991997"/>
    <w:rsid w:val="00992415"/>
    <w:rsid w:val="00993ACB"/>
    <w:rsid w:val="00993E86"/>
    <w:rsid w:val="009A0DF6"/>
    <w:rsid w:val="009A2ABE"/>
    <w:rsid w:val="009A5C60"/>
    <w:rsid w:val="009A6A2F"/>
    <w:rsid w:val="009B0631"/>
    <w:rsid w:val="009B4411"/>
    <w:rsid w:val="009B6A3A"/>
    <w:rsid w:val="009C0ED6"/>
    <w:rsid w:val="009C510C"/>
    <w:rsid w:val="009C749F"/>
    <w:rsid w:val="009C755C"/>
    <w:rsid w:val="009C780F"/>
    <w:rsid w:val="009C7D1F"/>
    <w:rsid w:val="009D66A0"/>
    <w:rsid w:val="009D794C"/>
    <w:rsid w:val="009E1E28"/>
    <w:rsid w:val="009F04A4"/>
    <w:rsid w:val="009F1901"/>
    <w:rsid w:val="009F2693"/>
    <w:rsid w:val="009F5DE8"/>
    <w:rsid w:val="009F7D04"/>
    <w:rsid w:val="00A0167E"/>
    <w:rsid w:val="00A0378F"/>
    <w:rsid w:val="00A07C8E"/>
    <w:rsid w:val="00A13C3A"/>
    <w:rsid w:val="00A2364E"/>
    <w:rsid w:val="00A23883"/>
    <w:rsid w:val="00A25353"/>
    <w:rsid w:val="00A27AB9"/>
    <w:rsid w:val="00A31573"/>
    <w:rsid w:val="00A34F5F"/>
    <w:rsid w:val="00A432D3"/>
    <w:rsid w:val="00A46A68"/>
    <w:rsid w:val="00A50EE9"/>
    <w:rsid w:val="00A50F5A"/>
    <w:rsid w:val="00A53075"/>
    <w:rsid w:val="00A53EE5"/>
    <w:rsid w:val="00A5579A"/>
    <w:rsid w:val="00A6330A"/>
    <w:rsid w:val="00A6777A"/>
    <w:rsid w:val="00A70A34"/>
    <w:rsid w:val="00A70B96"/>
    <w:rsid w:val="00A746DE"/>
    <w:rsid w:val="00A75575"/>
    <w:rsid w:val="00A77280"/>
    <w:rsid w:val="00A77C86"/>
    <w:rsid w:val="00A81EEF"/>
    <w:rsid w:val="00A847CB"/>
    <w:rsid w:val="00A86F48"/>
    <w:rsid w:val="00A872CA"/>
    <w:rsid w:val="00A93142"/>
    <w:rsid w:val="00A97F83"/>
    <w:rsid w:val="00AA2128"/>
    <w:rsid w:val="00AA3E0C"/>
    <w:rsid w:val="00AA5CA0"/>
    <w:rsid w:val="00AB039D"/>
    <w:rsid w:val="00AB191C"/>
    <w:rsid w:val="00AB2358"/>
    <w:rsid w:val="00AB6429"/>
    <w:rsid w:val="00AC56A4"/>
    <w:rsid w:val="00AC75A6"/>
    <w:rsid w:val="00AD0A33"/>
    <w:rsid w:val="00AD31BE"/>
    <w:rsid w:val="00AD712D"/>
    <w:rsid w:val="00AE0982"/>
    <w:rsid w:val="00AF1595"/>
    <w:rsid w:val="00AF19D4"/>
    <w:rsid w:val="00AF7076"/>
    <w:rsid w:val="00B03AA0"/>
    <w:rsid w:val="00B070C5"/>
    <w:rsid w:val="00B07524"/>
    <w:rsid w:val="00B07831"/>
    <w:rsid w:val="00B103E3"/>
    <w:rsid w:val="00B113E7"/>
    <w:rsid w:val="00B20D23"/>
    <w:rsid w:val="00B356C4"/>
    <w:rsid w:val="00B35865"/>
    <w:rsid w:val="00B35B7C"/>
    <w:rsid w:val="00B36165"/>
    <w:rsid w:val="00B36790"/>
    <w:rsid w:val="00B41E20"/>
    <w:rsid w:val="00B430CD"/>
    <w:rsid w:val="00B45E29"/>
    <w:rsid w:val="00B53C15"/>
    <w:rsid w:val="00B54DDB"/>
    <w:rsid w:val="00B55F9D"/>
    <w:rsid w:val="00B6210F"/>
    <w:rsid w:val="00B70B88"/>
    <w:rsid w:val="00B7746D"/>
    <w:rsid w:val="00B775CD"/>
    <w:rsid w:val="00B85489"/>
    <w:rsid w:val="00B86265"/>
    <w:rsid w:val="00B87B1C"/>
    <w:rsid w:val="00B90095"/>
    <w:rsid w:val="00B90CFE"/>
    <w:rsid w:val="00BA3148"/>
    <w:rsid w:val="00BA5DC9"/>
    <w:rsid w:val="00BB05F5"/>
    <w:rsid w:val="00BB08FD"/>
    <w:rsid w:val="00BB1335"/>
    <w:rsid w:val="00BB20B2"/>
    <w:rsid w:val="00BC61CA"/>
    <w:rsid w:val="00BC7459"/>
    <w:rsid w:val="00BD2603"/>
    <w:rsid w:val="00BD3522"/>
    <w:rsid w:val="00BD43E6"/>
    <w:rsid w:val="00BD6680"/>
    <w:rsid w:val="00BE3811"/>
    <w:rsid w:val="00BE3BCB"/>
    <w:rsid w:val="00BF08CF"/>
    <w:rsid w:val="00BF352C"/>
    <w:rsid w:val="00C00FBC"/>
    <w:rsid w:val="00C04E16"/>
    <w:rsid w:val="00C054ED"/>
    <w:rsid w:val="00C061A6"/>
    <w:rsid w:val="00C06F20"/>
    <w:rsid w:val="00C0799A"/>
    <w:rsid w:val="00C11D0D"/>
    <w:rsid w:val="00C2338A"/>
    <w:rsid w:val="00C2549F"/>
    <w:rsid w:val="00C26544"/>
    <w:rsid w:val="00C30D60"/>
    <w:rsid w:val="00C32F42"/>
    <w:rsid w:val="00C37747"/>
    <w:rsid w:val="00C44ED6"/>
    <w:rsid w:val="00C509C3"/>
    <w:rsid w:val="00C50A17"/>
    <w:rsid w:val="00C50F6F"/>
    <w:rsid w:val="00C5298E"/>
    <w:rsid w:val="00C52C2A"/>
    <w:rsid w:val="00C66C3F"/>
    <w:rsid w:val="00C70EAE"/>
    <w:rsid w:val="00C70EEF"/>
    <w:rsid w:val="00C82DCE"/>
    <w:rsid w:val="00C83B65"/>
    <w:rsid w:val="00C8460B"/>
    <w:rsid w:val="00C97740"/>
    <w:rsid w:val="00CA3FF1"/>
    <w:rsid w:val="00CA74A9"/>
    <w:rsid w:val="00CA7A38"/>
    <w:rsid w:val="00CB14F1"/>
    <w:rsid w:val="00CB33B3"/>
    <w:rsid w:val="00CB6EC9"/>
    <w:rsid w:val="00CC1EB2"/>
    <w:rsid w:val="00CC501F"/>
    <w:rsid w:val="00CD18BC"/>
    <w:rsid w:val="00CD24A1"/>
    <w:rsid w:val="00CD50B5"/>
    <w:rsid w:val="00CD73A9"/>
    <w:rsid w:val="00CE2B68"/>
    <w:rsid w:val="00CE3A3E"/>
    <w:rsid w:val="00CE4D4B"/>
    <w:rsid w:val="00CF3CCE"/>
    <w:rsid w:val="00CF4F4A"/>
    <w:rsid w:val="00CF7A05"/>
    <w:rsid w:val="00D0022F"/>
    <w:rsid w:val="00D054A3"/>
    <w:rsid w:val="00D06F12"/>
    <w:rsid w:val="00D21EF3"/>
    <w:rsid w:val="00D2228F"/>
    <w:rsid w:val="00D22755"/>
    <w:rsid w:val="00D36B81"/>
    <w:rsid w:val="00D36FDF"/>
    <w:rsid w:val="00D40CE9"/>
    <w:rsid w:val="00D41205"/>
    <w:rsid w:val="00D44133"/>
    <w:rsid w:val="00D46790"/>
    <w:rsid w:val="00D553CE"/>
    <w:rsid w:val="00D574D7"/>
    <w:rsid w:val="00D6504C"/>
    <w:rsid w:val="00D6748D"/>
    <w:rsid w:val="00D677AA"/>
    <w:rsid w:val="00D704C9"/>
    <w:rsid w:val="00D72590"/>
    <w:rsid w:val="00D73F4D"/>
    <w:rsid w:val="00D75C0C"/>
    <w:rsid w:val="00D82E57"/>
    <w:rsid w:val="00D91709"/>
    <w:rsid w:val="00D91C27"/>
    <w:rsid w:val="00D943A0"/>
    <w:rsid w:val="00D95F2A"/>
    <w:rsid w:val="00DA30FE"/>
    <w:rsid w:val="00DA34D9"/>
    <w:rsid w:val="00DA55CB"/>
    <w:rsid w:val="00DA55DA"/>
    <w:rsid w:val="00DB061B"/>
    <w:rsid w:val="00DB1685"/>
    <w:rsid w:val="00DB1808"/>
    <w:rsid w:val="00DB4AC4"/>
    <w:rsid w:val="00DB719A"/>
    <w:rsid w:val="00DC50EC"/>
    <w:rsid w:val="00DC5925"/>
    <w:rsid w:val="00DC60FA"/>
    <w:rsid w:val="00DD00DE"/>
    <w:rsid w:val="00DD243F"/>
    <w:rsid w:val="00DE23AF"/>
    <w:rsid w:val="00DE2802"/>
    <w:rsid w:val="00DE38D0"/>
    <w:rsid w:val="00DE4458"/>
    <w:rsid w:val="00DE5C04"/>
    <w:rsid w:val="00DF08F9"/>
    <w:rsid w:val="00DF13DF"/>
    <w:rsid w:val="00DF1AF6"/>
    <w:rsid w:val="00DF3B9A"/>
    <w:rsid w:val="00DF72C9"/>
    <w:rsid w:val="00DF7C87"/>
    <w:rsid w:val="00E0637C"/>
    <w:rsid w:val="00E07CC9"/>
    <w:rsid w:val="00E11369"/>
    <w:rsid w:val="00E17598"/>
    <w:rsid w:val="00E20646"/>
    <w:rsid w:val="00E23D15"/>
    <w:rsid w:val="00E24ECF"/>
    <w:rsid w:val="00E25A71"/>
    <w:rsid w:val="00E25B27"/>
    <w:rsid w:val="00E26548"/>
    <w:rsid w:val="00E3149C"/>
    <w:rsid w:val="00E31F29"/>
    <w:rsid w:val="00E41BDE"/>
    <w:rsid w:val="00E4496C"/>
    <w:rsid w:val="00E44BA9"/>
    <w:rsid w:val="00E459DC"/>
    <w:rsid w:val="00E4619B"/>
    <w:rsid w:val="00E520EE"/>
    <w:rsid w:val="00E54FC1"/>
    <w:rsid w:val="00E576FA"/>
    <w:rsid w:val="00E579B9"/>
    <w:rsid w:val="00E60B10"/>
    <w:rsid w:val="00E633BE"/>
    <w:rsid w:val="00E669BC"/>
    <w:rsid w:val="00E70A61"/>
    <w:rsid w:val="00E741A3"/>
    <w:rsid w:val="00E82D99"/>
    <w:rsid w:val="00E85A55"/>
    <w:rsid w:val="00E87912"/>
    <w:rsid w:val="00E91D7A"/>
    <w:rsid w:val="00E92B65"/>
    <w:rsid w:val="00EA464C"/>
    <w:rsid w:val="00EA5199"/>
    <w:rsid w:val="00EA5E2C"/>
    <w:rsid w:val="00EA7AA0"/>
    <w:rsid w:val="00EB0EB1"/>
    <w:rsid w:val="00EB4999"/>
    <w:rsid w:val="00EB7B5E"/>
    <w:rsid w:val="00EC11FE"/>
    <w:rsid w:val="00EC57A9"/>
    <w:rsid w:val="00ED4519"/>
    <w:rsid w:val="00ED6320"/>
    <w:rsid w:val="00ED7A05"/>
    <w:rsid w:val="00EE0C33"/>
    <w:rsid w:val="00EE157D"/>
    <w:rsid w:val="00EE334C"/>
    <w:rsid w:val="00EE7057"/>
    <w:rsid w:val="00EF364F"/>
    <w:rsid w:val="00EF4DB4"/>
    <w:rsid w:val="00EF6E00"/>
    <w:rsid w:val="00F02153"/>
    <w:rsid w:val="00F02641"/>
    <w:rsid w:val="00F04821"/>
    <w:rsid w:val="00F058DF"/>
    <w:rsid w:val="00F063AE"/>
    <w:rsid w:val="00F15675"/>
    <w:rsid w:val="00F21250"/>
    <w:rsid w:val="00F2398D"/>
    <w:rsid w:val="00F267E3"/>
    <w:rsid w:val="00F26C23"/>
    <w:rsid w:val="00F34976"/>
    <w:rsid w:val="00F43C30"/>
    <w:rsid w:val="00F44382"/>
    <w:rsid w:val="00F522F0"/>
    <w:rsid w:val="00F55B9B"/>
    <w:rsid w:val="00F56355"/>
    <w:rsid w:val="00F634A3"/>
    <w:rsid w:val="00F65123"/>
    <w:rsid w:val="00F65BFE"/>
    <w:rsid w:val="00F70716"/>
    <w:rsid w:val="00F710F9"/>
    <w:rsid w:val="00F71ADC"/>
    <w:rsid w:val="00F72A8F"/>
    <w:rsid w:val="00F73D87"/>
    <w:rsid w:val="00F7620F"/>
    <w:rsid w:val="00F83764"/>
    <w:rsid w:val="00F8593E"/>
    <w:rsid w:val="00F85D7A"/>
    <w:rsid w:val="00F87F40"/>
    <w:rsid w:val="00F92121"/>
    <w:rsid w:val="00F925C3"/>
    <w:rsid w:val="00F96CDB"/>
    <w:rsid w:val="00F9788C"/>
    <w:rsid w:val="00FA0493"/>
    <w:rsid w:val="00FA0AE4"/>
    <w:rsid w:val="00FA10D2"/>
    <w:rsid w:val="00FA1CD6"/>
    <w:rsid w:val="00FA3866"/>
    <w:rsid w:val="00FA45C7"/>
    <w:rsid w:val="00FA6661"/>
    <w:rsid w:val="00FA7514"/>
    <w:rsid w:val="00FA75A5"/>
    <w:rsid w:val="00FB0A94"/>
    <w:rsid w:val="00FB18C9"/>
    <w:rsid w:val="00FB35C2"/>
    <w:rsid w:val="00FB4DBA"/>
    <w:rsid w:val="00FB5FCC"/>
    <w:rsid w:val="00FB667E"/>
    <w:rsid w:val="00FB6D0B"/>
    <w:rsid w:val="00FC114C"/>
    <w:rsid w:val="00FC436F"/>
    <w:rsid w:val="00FC4D57"/>
    <w:rsid w:val="00FC5A1B"/>
    <w:rsid w:val="00FD3F52"/>
    <w:rsid w:val="00FD53DF"/>
    <w:rsid w:val="00FE037C"/>
    <w:rsid w:val="00FE13CD"/>
    <w:rsid w:val="00FE202C"/>
    <w:rsid w:val="00FE2FC9"/>
    <w:rsid w:val="00FE552D"/>
    <w:rsid w:val="00FE67C8"/>
    <w:rsid w:val="00FF1665"/>
    <w:rsid w:val="00FF195C"/>
    <w:rsid w:val="00FF6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F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FD0"/>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A2364E"/>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regular"/>
    <w:link w:val="NoSpacingChar"/>
    <w:uiPriority w:val="1"/>
    <w:qFormat/>
    <w:rsid w:val="003304CB"/>
    <w:rPr>
      <w:rFonts w:asciiTheme="minorHAnsi" w:eastAsiaTheme="minorHAnsi" w:hAnsiTheme="minorHAnsi" w:cstheme="minorBidi"/>
      <w:kern w:val="2"/>
      <w:sz w:val="22"/>
      <w:szCs w:val="22"/>
      <w14:ligatures w14:val="standardContextual"/>
    </w:rPr>
  </w:style>
  <w:style w:type="character" w:customStyle="1" w:styleId="NoSpacingChar">
    <w:name w:val="No Spacing Char"/>
    <w:aliases w:val="regular Char"/>
    <w:basedOn w:val="DefaultParagraphFont"/>
    <w:link w:val="NoSpacing"/>
    <w:uiPriority w:val="1"/>
    <w:rsid w:val="003304CB"/>
    <w:rPr>
      <w:rFonts w:asciiTheme="minorHAnsi" w:eastAsiaTheme="minorHAnsi" w:hAnsiTheme="minorHAnsi" w:cstheme="minorBidi"/>
      <w:kern w:val="2"/>
      <w:sz w:val="22"/>
      <w:szCs w:val="22"/>
      <w14:ligatures w14:val="standardContextual"/>
    </w:rPr>
  </w:style>
  <w:style w:type="character" w:customStyle="1" w:styleId="cf01">
    <w:name w:val="cf01"/>
    <w:basedOn w:val="DefaultParagraphFont"/>
    <w:rsid w:val="00894DCB"/>
    <w:rPr>
      <w:rFonts w:ascii="Segoe UI" w:hAnsi="Segoe UI" w:cs="Segoe UI" w:hint="default"/>
      <w:sz w:val="18"/>
      <w:szCs w:val="18"/>
    </w:rPr>
  </w:style>
  <w:style w:type="paragraph" w:styleId="Revision">
    <w:name w:val="Revision"/>
    <w:hidden/>
    <w:uiPriority w:val="99"/>
    <w:semiHidden/>
    <w:rsid w:val="007F3BF3"/>
    <w:rPr>
      <w:rFonts w:ascii="Arial" w:hAnsi="Arial" w:cs="Arial"/>
      <w:sz w:val="24"/>
      <w:szCs w:val="24"/>
    </w:rPr>
  </w:style>
  <w:style w:type="character" w:styleId="CommentReference">
    <w:name w:val="annotation reference"/>
    <w:basedOn w:val="DefaultParagraphFont"/>
    <w:semiHidden/>
    <w:unhideWhenUsed/>
    <w:rsid w:val="000D5C05"/>
    <w:rPr>
      <w:sz w:val="16"/>
      <w:szCs w:val="16"/>
    </w:rPr>
  </w:style>
  <w:style w:type="paragraph" w:styleId="CommentText">
    <w:name w:val="annotation text"/>
    <w:basedOn w:val="Normal"/>
    <w:link w:val="CommentTextChar"/>
    <w:unhideWhenUsed/>
    <w:rsid w:val="000D5C05"/>
    <w:rPr>
      <w:sz w:val="20"/>
      <w:szCs w:val="20"/>
    </w:rPr>
  </w:style>
  <w:style w:type="character" w:customStyle="1" w:styleId="CommentTextChar">
    <w:name w:val="Comment Text Char"/>
    <w:basedOn w:val="DefaultParagraphFont"/>
    <w:link w:val="CommentText"/>
    <w:rsid w:val="000D5C05"/>
    <w:rPr>
      <w:rFonts w:ascii="Arial" w:hAnsi="Arial" w:cs="Arial"/>
    </w:rPr>
  </w:style>
  <w:style w:type="paragraph" w:styleId="CommentSubject">
    <w:name w:val="annotation subject"/>
    <w:basedOn w:val="CommentText"/>
    <w:next w:val="CommentText"/>
    <w:link w:val="CommentSubjectChar"/>
    <w:semiHidden/>
    <w:unhideWhenUsed/>
    <w:rsid w:val="000D5C05"/>
    <w:rPr>
      <w:b/>
      <w:bCs/>
    </w:rPr>
  </w:style>
  <w:style w:type="character" w:customStyle="1" w:styleId="CommentSubjectChar">
    <w:name w:val="Comment Subject Char"/>
    <w:basedOn w:val="CommentTextChar"/>
    <w:link w:val="CommentSubject"/>
    <w:semiHidden/>
    <w:rsid w:val="000D5C05"/>
    <w:rPr>
      <w:rFonts w:ascii="Arial" w:hAnsi="Arial" w:cs="Arial"/>
      <w:b/>
      <w:bCs/>
    </w:rPr>
  </w:style>
  <w:style w:type="character" w:styleId="UnresolvedMention">
    <w:name w:val="Unresolved Mention"/>
    <w:basedOn w:val="DefaultParagraphFont"/>
    <w:uiPriority w:val="99"/>
    <w:semiHidden/>
    <w:unhideWhenUsed/>
    <w:rsid w:val="00FA1CD6"/>
    <w:rPr>
      <w:color w:val="605E5C"/>
      <w:shd w:val="clear" w:color="auto" w:fill="E1DFDD"/>
    </w:rPr>
  </w:style>
  <w:style w:type="character" w:styleId="FollowedHyperlink">
    <w:name w:val="FollowedHyperlink"/>
    <w:basedOn w:val="DefaultParagraphFont"/>
    <w:semiHidden/>
    <w:unhideWhenUsed/>
    <w:rsid w:val="00FA1CD6"/>
    <w:rPr>
      <w:color w:val="800080" w:themeColor="followedHyperlink"/>
      <w:u w:val="single"/>
    </w:rPr>
  </w:style>
  <w:style w:type="paragraph" w:styleId="ListParagraph">
    <w:name w:val="List Paragraph"/>
    <w:basedOn w:val="Normal"/>
    <w:uiPriority w:val="34"/>
    <w:qFormat/>
    <w:rsid w:val="00D22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39140">
      <w:bodyDiv w:val="1"/>
      <w:marLeft w:val="0"/>
      <w:marRight w:val="0"/>
      <w:marTop w:val="0"/>
      <w:marBottom w:val="0"/>
      <w:divBdr>
        <w:top w:val="none" w:sz="0" w:space="0" w:color="auto"/>
        <w:left w:val="none" w:sz="0" w:space="0" w:color="auto"/>
        <w:bottom w:val="none" w:sz="0" w:space="0" w:color="auto"/>
        <w:right w:val="none" w:sz="0" w:space="0" w:color="auto"/>
      </w:divBdr>
    </w:div>
    <w:div w:id="124469434">
      <w:bodyDiv w:val="1"/>
      <w:marLeft w:val="0"/>
      <w:marRight w:val="0"/>
      <w:marTop w:val="0"/>
      <w:marBottom w:val="0"/>
      <w:divBdr>
        <w:top w:val="none" w:sz="0" w:space="0" w:color="auto"/>
        <w:left w:val="none" w:sz="0" w:space="0" w:color="auto"/>
        <w:bottom w:val="none" w:sz="0" w:space="0" w:color="auto"/>
        <w:right w:val="none" w:sz="0" w:space="0" w:color="auto"/>
      </w:divBdr>
    </w:div>
    <w:div w:id="326832705">
      <w:bodyDiv w:val="1"/>
      <w:marLeft w:val="0"/>
      <w:marRight w:val="0"/>
      <w:marTop w:val="0"/>
      <w:marBottom w:val="0"/>
      <w:divBdr>
        <w:top w:val="none" w:sz="0" w:space="0" w:color="auto"/>
        <w:left w:val="none" w:sz="0" w:space="0" w:color="auto"/>
        <w:bottom w:val="none" w:sz="0" w:space="0" w:color="auto"/>
        <w:right w:val="none" w:sz="0" w:space="0" w:color="auto"/>
      </w:divBdr>
      <w:divsChild>
        <w:div w:id="621811885">
          <w:marLeft w:val="0"/>
          <w:marRight w:val="0"/>
          <w:marTop w:val="0"/>
          <w:marBottom w:val="0"/>
          <w:divBdr>
            <w:top w:val="none" w:sz="0" w:space="0" w:color="auto"/>
            <w:left w:val="none" w:sz="0" w:space="0" w:color="auto"/>
            <w:bottom w:val="none" w:sz="0" w:space="0" w:color="auto"/>
            <w:right w:val="none" w:sz="0" w:space="0" w:color="auto"/>
          </w:divBdr>
          <w:divsChild>
            <w:div w:id="133721924">
              <w:marLeft w:val="0"/>
              <w:marRight w:val="0"/>
              <w:marTop w:val="0"/>
              <w:marBottom w:val="0"/>
              <w:divBdr>
                <w:top w:val="none" w:sz="0" w:space="0" w:color="auto"/>
                <w:left w:val="none" w:sz="0" w:space="0" w:color="auto"/>
                <w:bottom w:val="none" w:sz="0" w:space="0" w:color="auto"/>
                <w:right w:val="none" w:sz="0" w:space="0" w:color="auto"/>
              </w:divBdr>
              <w:divsChild>
                <w:div w:id="743258109">
                  <w:marLeft w:val="0"/>
                  <w:marRight w:val="0"/>
                  <w:marTop w:val="0"/>
                  <w:marBottom w:val="0"/>
                  <w:divBdr>
                    <w:top w:val="none" w:sz="0" w:space="0" w:color="auto"/>
                    <w:left w:val="none" w:sz="0" w:space="0" w:color="auto"/>
                    <w:bottom w:val="none" w:sz="0" w:space="0" w:color="auto"/>
                    <w:right w:val="none" w:sz="0" w:space="0" w:color="auto"/>
                  </w:divBdr>
                </w:div>
                <w:div w:id="8918211">
                  <w:marLeft w:val="0"/>
                  <w:marRight w:val="0"/>
                  <w:marTop w:val="0"/>
                  <w:marBottom w:val="0"/>
                  <w:divBdr>
                    <w:top w:val="none" w:sz="0" w:space="0" w:color="auto"/>
                    <w:left w:val="none" w:sz="0" w:space="0" w:color="auto"/>
                    <w:bottom w:val="none" w:sz="0" w:space="0" w:color="auto"/>
                    <w:right w:val="none" w:sz="0" w:space="0" w:color="auto"/>
                  </w:divBdr>
                  <w:divsChild>
                    <w:div w:id="19836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442">
          <w:marLeft w:val="0"/>
          <w:marRight w:val="0"/>
          <w:marTop w:val="0"/>
          <w:marBottom w:val="600"/>
          <w:divBdr>
            <w:top w:val="none" w:sz="0" w:space="0" w:color="auto"/>
            <w:left w:val="none" w:sz="0" w:space="0" w:color="auto"/>
            <w:bottom w:val="none" w:sz="0" w:space="0" w:color="auto"/>
            <w:right w:val="none" w:sz="0" w:space="0" w:color="auto"/>
          </w:divBdr>
          <w:divsChild>
            <w:div w:id="918903264">
              <w:marLeft w:val="0"/>
              <w:marRight w:val="0"/>
              <w:marTop w:val="0"/>
              <w:marBottom w:val="0"/>
              <w:divBdr>
                <w:top w:val="none" w:sz="0" w:space="0" w:color="auto"/>
                <w:left w:val="none" w:sz="0" w:space="0" w:color="auto"/>
                <w:bottom w:val="none" w:sz="0" w:space="0" w:color="auto"/>
                <w:right w:val="none" w:sz="0" w:space="0" w:color="auto"/>
              </w:divBdr>
              <w:divsChild>
                <w:div w:id="1391001695">
                  <w:marLeft w:val="0"/>
                  <w:marRight w:val="0"/>
                  <w:marTop w:val="0"/>
                  <w:marBottom w:val="0"/>
                  <w:divBdr>
                    <w:top w:val="none" w:sz="0" w:space="0" w:color="auto"/>
                    <w:left w:val="none" w:sz="0" w:space="0" w:color="auto"/>
                    <w:bottom w:val="none" w:sz="0" w:space="0" w:color="auto"/>
                    <w:right w:val="none" w:sz="0" w:space="0" w:color="auto"/>
                  </w:divBdr>
                  <w:divsChild>
                    <w:div w:id="9106971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37557083">
          <w:marLeft w:val="0"/>
          <w:marRight w:val="0"/>
          <w:marTop w:val="0"/>
          <w:marBottom w:val="0"/>
          <w:divBdr>
            <w:top w:val="none" w:sz="0" w:space="0" w:color="auto"/>
            <w:left w:val="none" w:sz="0" w:space="0" w:color="auto"/>
            <w:bottom w:val="none" w:sz="0" w:space="0" w:color="auto"/>
            <w:right w:val="none" w:sz="0" w:space="0" w:color="auto"/>
          </w:divBdr>
          <w:divsChild>
            <w:div w:id="1386642139">
              <w:marLeft w:val="0"/>
              <w:marRight w:val="0"/>
              <w:marTop w:val="0"/>
              <w:marBottom w:val="0"/>
              <w:divBdr>
                <w:top w:val="none" w:sz="0" w:space="0" w:color="auto"/>
                <w:left w:val="none" w:sz="0" w:space="0" w:color="auto"/>
                <w:bottom w:val="none" w:sz="0" w:space="0" w:color="auto"/>
                <w:right w:val="none" w:sz="0" w:space="0" w:color="auto"/>
              </w:divBdr>
              <w:divsChild>
                <w:div w:id="1055198498">
                  <w:marLeft w:val="0"/>
                  <w:marRight w:val="0"/>
                  <w:marTop w:val="0"/>
                  <w:marBottom w:val="600"/>
                  <w:divBdr>
                    <w:top w:val="none" w:sz="0" w:space="0" w:color="auto"/>
                    <w:left w:val="none" w:sz="0" w:space="0" w:color="auto"/>
                    <w:bottom w:val="none" w:sz="0" w:space="0" w:color="auto"/>
                    <w:right w:val="none" w:sz="0" w:space="0" w:color="auto"/>
                  </w:divBdr>
                </w:div>
              </w:divsChild>
            </w:div>
            <w:div w:id="1074857201">
              <w:marLeft w:val="0"/>
              <w:marRight w:val="0"/>
              <w:marTop w:val="0"/>
              <w:marBottom w:val="0"/>
              <w:divBdr>
                <w:top w:val="none" w:sz="0" w:space="0" w:color="auto"/>
                <w:left w:val="none" w:sz="0" w:space="0" w:color="auto"/>
                <w:bottom w:val="none" w:sz="0" w:space="0" w:color="auto"/>
                <w:right w:val="none" w:sz="0" w:space="0" w:color="auto"/>
              </w:divBdr>
              <w:divsChild>
                <w:div w:id="533546481">
                  <w:marLeft w:val="0"/>
                  <w:marRight w:val="0"/>
                  <w:marTop w:val="0"/>
                  <w:marBottom w:val="0"/>
                  <w:divBdr>
                    <w:top w:val="none" w:sz="0" w:space="0" w:color="auto"/>
                    <w:left w:val="none" w:sz="0" w:space="0" w:color="auto"/>
                    <w:bottom w:val="none" w:sz="0" w:space="0" w:color="auto"/>
                    <w:right w:val="none" w:sz="0" w:space="0" w:color="auto"/>
                  </w:divBdr>
                  <w:divsChild>
                    <w:div w:id="1174536903">
                      <w:marLeft w:val="0"/>
                      <w:marRight w:val="0"/>
                      <w:marTop w:val="360"/>
                      <w:marBottom w:val="360"/>
                      <w:divBdr>
                        <w:top w:val="single" w:sz="6" w:space="6" w:color="D5D5D5"/>
                        <w:left w:val="none" w:sz="0" w:space="0" w:color="auto"/>
                        <w:bottom w:val="single" w:sz="6" w:space="6" w:color="D5D5D5"/>
                        <w:right w:val="none" w:sz="0" w:space="0" w:color="auto"/>
                      </w:divBdr>
                    </w:div>
                  </w:divsChild>
                </w:div>
              </w:divsChild>
            </w:div>
            <w:div w:id="179398228">
              <w:marLeft w:val="0"/>
              <w:marRight w:val="0"/>
              <w:marTop w:val="0"/>
              <w:marBottom w:val="0"/>
              <w:divBdr>
                <w:top w:val="none" w:sz="0" w:space="0" w:color="auto"/>
                <w:left w:val="none" w:sz="0" w:space="0" w:color="auto"/>
                <w:bottom w:val="none" w:sz="0" w:space="0" w:color="auto"/>
                <w:right w:val="none" w:sz="0" w:space="0" w:color="auto"/>
              </w:divBdr>
              <w:divsChild>
                <w:div w:id="314145838">
                  <w:marLeft w:val="0"/>
                  <w:marRight w:val="0"/>
                  <w:marTop w:val="0"/>
                  <w:marBottom w:val="600"/>
                  <w:divBdr>
                    <w:top w:val="none" w:sz="0" w:space="0" w:color="auto"/>
                    <w:left w:val="none" w:sz="0" w:space="0" w:color="auto"/>
                    <w:bottom w:val="none" w:sz="0" w:space="0" w:color="auto"/>
                    <w:right w:val="none" w:sz="0" w:space="0" w:color="auto"/>
                  </w:divBdr>
                </w:div>
              </w:divsChild>
            </w:div>
            <w:div w:id="1169296879">
              <w:marLeft w:val="0"/>
              <w:marRight w:val="0"/>
              <w:marTop w:val="0"/>
              <w:marBottom w:val="0"/>
              <w:divBdr>
                <w:top w:val="none" w:sz="0" w:space="0" w:color="auto"/>
                <w:left w:val="none" w:sz="0" w:space="0" w:color="auto"/>
                <w:bottom w:val="none" w:sz="0" w:space="0" w:color="auto"/>
                <w:right w:val="none" w:sz="0" w:space="0" w:color="auto"/>
              </w:divBdr>
              <w:divsChild>
                <w:div w:id="1363899742">
                  <w:marLeft w:val="0"/>
                  <w:marRight w:val="0"/>
                  <w:marTop w:val="0"/>
                  <w:marBottom w:val="600"/>
                  <w:divBdr>
                    <w:top w:val="none" w:sz="0" w:space="0" w:color="auto"/>
                    <w:left w:val="none" w:sz="0" w:space="0" w:color="auto"/>
                    <w:bottom w:val="none" w:sz="0" w:space="0" w:color="auto"/>
                    <w:right w:val="none" w:sz="0" w:space="0" w:color="auto"/>
                  </w:divBdr>
                </w:div>
              </w:divsChild>
            </w:div>
            <w:div w:id="1334525899">
              <w:marLeft w:val="0"/>
              <w:marRight w:val="0"/>
              <w:marTop w:val="0"/>
              <w:marBottom w:val="0"/>
              <w:divBdr>
                <w:top w:val="none" w:sz="0" w:space="0" w:color="auto"/>
                <w:left w:val="none" w:sz="0" w:space="0" w:color="auto"/>
                <w:bottom w:val="none" w:sz="0" w:space="0" w:color="auto"/>
                <w:right w:val="none" w:sz="0" w:space="0" w:color="auto"/>
              </w:divBdr>
              <w:divsChild>
                <w:div w:id="72242968">
                  <w:marLeft w:val="0"/>
                  <w:marRight w:val="0"/>
                  <w:marTop w:val="0"/>
                  <w:marBottom w:val="600"/>
                  <w:divBdr>
                    <w:top w:val="none" w:sz="0" w:space="0" w:color="auto"/>
                    <w:left w:val="none" w:sz="0" w:space="0" w:color="auto"/>
                    <w:bottom w:val="none" w:sz="0" w:space="0" w:color="auto"/>
                    <w:right w:val="none" w:sz="0" w:space="0" w:color="auto"/>
                  </w:divBdr>
                </w:div>
              </w:divsChild>
            </w:div>
            <w:div w:id="1234855755">
              <w:marLeft w:val="0"/>
              <w:marRight w:val="0"/>
              <w:marTop w:val="0"/>
              <w:marBottom w:val="0"/>
              <w:divBdr>
                <w:top w:val="none" w:sz="0" w:space="0" w:color="auto"/>
                <w:left w:val="none" w:sz="0" w:space="0" w:color="auto"/>
                <w:bottom w:val="none" w:sz="0" w:space="0" w:color="auto"/>
                <w:right w:val="none" w:sz="0" w:space="0" w:color="auto"/>
              </w:divBdr>
              <w:divsChild>
                <w:div w:id="1987466668">
                  <w:marLeft w:val="0"/>
                  <w:marRight w:val="0"/>
                  <w:marTop w:val="0"/>
                  <w:marBottom w:val="600"/>
                  <w:divBdr>
                    <w:top w:val="none" w:sz="0" w:space="0" w:color="auto"/>
                    <w:left w:val="none" w:sz="0" w:space="0" w:color="auto"/>
                    <w:bottom w:val="none" w:sz="0" w:space="0" w:color="auto"/>
                    <w:right w:val="none" w:sz="0" w:space="0" w:color="auto"/>
                  </w:divBdr>
                  <w:divsChild>
                    <w:div w:id="2131245326">
                      <w:marLeft w:val="0"/>
                      <w:marRight w:val="0"/>
                      <w:marTop w:val="0"/>
                      <w:marBottom w:val="0"/>
                      <w:divBdr>
                        <w:top w:val="none" w:sz="0" w:space="0" w:color="auto"/>
                        <w:left w:val="none" w:sz="0" w:space="0" w:color="auto"/>
                        <w:bottom w:val="none" w:sz="0" w:space="0" w:color="auto"/>
                        <w:right w:val="none" w:sz="0" w:space="0" w:color="auto"/>
                      </w:divBdr>
                      <w:divsChild>
                        <w:div w:id="204840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779655">
      <w:bodyDiv w:val="1"/>
      <w:marLeft w:val="0"/>
      <w:marRight w:val="0"/>
      <w:marTop w:val="0"/>
      <w:marBottom w:val="0"/>
      <w:divBdr>
        <w:top w:val="none" w:sz="0" w:space="0" w:color="auto"/>
        <w:left w:val="none" w:sz="0" w:space="0" w:color="auto"/>
        <w:bottom w:val="none" w:sz="0" w:space="0" w:color="auto"/>
        <w:right w:val="none" w:sz="0" w:space="0" w:color="auto"/>
      </w:divBdr>
    </w:div>
    <w:div w:id="397629602">
      <w:bodyDiv w:val="1"/>
      <w:marLeft w:val="0"/>
      <w:marRight w:val="0"/>
      <w:marTop w:val="0"/>
      <w:marBottom w:val="0"/>
      <w:divBdr>
        <w:top w:val="none" w:sz="0" w:space="0" w:color="auto"/>
        <w:left w:val="none" w:sz="0" w:space="0" w:color="auto"/>
        <w:bottom w:val="none" w:sz="0" w:space="0" w:color="auto"/>
        <w:right w:val="none" w:sz="0" w:space="0" w:color="auto"/>
      </w:divBdr>
    </w:div>
    <w:div w:id="462432316">
      <w:bodyDiv w:val="1"/>
      <w:marLeft w:val="0"/>
      <w:marRight w:val="0"/>
      <w:marTop w:val="0"/>
      <w:marBottom w:val="0"/>
      <w:divBdr>
        <w:top w:val="none" w:sz="0" w:space="0" w:color="auto"/>
        <w:left w:val="none" w:sz="0" w:space="0" w:color="auto"/>
        <w:bottom w:val="none" w:sz="0" w:space="0" w:color="auto"/>
        <w:right w:val="none" w:sz="0" w:space="0" w:color="auto"/>
      </w:divBdr>
    </w:div>
    <w:div w:id="48274341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6594051">
      <w:bodyDiv w:val="1"/>
      <w:marLeft w:val="0"/>
      <w:marRight w:val="0"/>
      <w:marTop w:val="0"/>
      <w:marBottom w:val="0"/>
      <w:divBdr>
        <w:top w:val="none" w:sz="0" w:space="0" w:color="auto"/>
        <w:left w:val="none" w:sz="0" w:space="0" w:color="auto"/>
        <w:bottom w:val="none" w:sz="0" w:space="0" w:color="auto"/>
        <w:right w:val="none" w:sz="0" w:space="0" w:color="auto"/>
      </w:divBdr>
    </w:div>
    <w:div w:id="747579965">
      <w:bodyDiv w:val="1"/>
      <w:marLeft w:val="0"/>
      <w:marRight w:val="0"/>
      <w:marTop w:val="0"/>
      <w:marBottom w:val="0"/>
      <w:divBdr>
        <w:top w:val="none" w:sz="0" w:space="0" w:color="auto"/>
        <w:left w:val="none" w:sz="0" w:space="0" w:color="auto"/>
        <w:bottom w:val="none" w:sz="0" w:space="0" w:color="auto"/>
        <w:right w:val="none" w:sz="0" w:space="0" w:color="auto"/>
      </w:divBdr>
    </w:div>
    <w:div w:id="867765735">
      <w:bodyDiv w:val="1"/>
      <w:marLeft w:val="0"/>
      <w:marRight w:val="0"/>
      <w:marTop w:val="0"/>
      <w:marBottom w:val="0"/>
      <w:divBdr>
        <w:top w:val="none" w:sz="0" w:space="0" w:color="auto"/>
        <w:left w:val="none" w:sz="0" w:space="0" w:color="auto"/>
        <w:bottom w:val="none" w:sz="0" w:space="0" w:color="auto"/>
        <w:right w:val="none" w:sz="0" w:space="0" w:color="auto"/>
      </w:divBdr>
    </w:div>
    <w:div w:id="895705877">
      <w:bodyDiv w:val="1"/>
      <w:marLeft w:val="0"/>
      <w:marRight w:val="0"/>
      <w:marTop w:val="0"/>
      <w:marBottom w:val="0"/>
      <w:divBdr>
        <w:top w:val="none" w:sz="0" w:space="0" w:color="auto"/>
        <w:left w:val="none" w:sz="0" w:space="0" w:color="auto"/>
        <w:bottom w:val="none" w:sz="0" w:space="0" w:color="auto"/>
        <w:right w:val="none" w:sz="0" w:space="0" w:color="auto"/>
      </w:divBdr>
    </w:div>
    <w:div w:id="907112127">
      <w:bodyDiv w:val="1"/>
      <w:marLeft w:val="0"/>
      <w:marRight w:val="0"/>
      <w:marTop w:val="0"/>
      <w:marBottom w:val="0"/>
      <w:divBdr>
        <w:top w:val="none" w:sz="0" w:space="0" w:color="auto"/>
        <w:left w:val="none" w:sz="0" w:space="0" w:color="auto"/>
        <w:bottom w:val="none" w:sz="0" w:space="0" w:color="auto"/>
        <w:right w:val="none" w:sz="0" w:space="0" w:color="auto"/>
      </w:divBdr>
    </w:div>
    <w:div w:id="943071578">
      <w:bodyDiv w:val="1"/>
      <w:marLeft w:val="0"/>
      <w:marRight w:val="0"/>
      <w:marTop w:val="0"/>
      <w:marBottom w:val="0"/>
      <w:divBdr>
        <w:top w:val="none" w:sz="0" w:space="0" w:color="auto"/>
        <w:left w:val="none" w:sz="0" w:space="0" w:color="auto"/>
        <w:bottom w:val="none" w:sz="0" w:space="0" w:color="auto"/>
        <w:right w:val="none" w:sz="0" w:space="0" w:color="auto"/>
      </w:divBdr>
    </w:div>
    <w:div w:id="985472224">
      <w:bodyDiv w:val="1"/>
      <w:marLeft w:val="0"/>
      <w:marRight w:val="0"/>
      <w:marTop w:val="0"/>
      <w:marBottom w:val="0"/>
      <w:divBdr>
        <w:top w:val="none" w:sz="0" w:space="0" w:color="auto"/>
        <w:left w:val="none" w:sz="0" w:space="0" w:color="auto"/>
        <w:bottom w:val="none" w:sz="0" w:space="0" w:color="auto"/>
        <w:right w:val="none" w:sz="0" w:space="0" w:color="auto"/>
      </w:divBdr>
    </w:div>
    <w:div w:id="987978877">
      <w:bodyDiv w:val="1"/>
      <w:marLeft w:val="0"/>
      <w:marRight w:val="0"/>
      <w:marTop w:val="0"/>
      <w:marBottom w:val="0"/>
      <w:divBdr>
        <w:top w:val="none" w:sz="0" w:space="0" w:color="auto"/>
        <w:left w:val="none" w:sz="0" w:space="0" w:color="auto"/>
        <w:bottom w:val="none" w:sz="0" w:space="0" w:color="auto"/>
        <w:right w:val="none" w:sz="0" w:space="0" w:color="auto"/>
      </w:divBdr>
    </w:div>
    <w:div w:id="1009066086">
      <w:bodyDiv w:val="1"/>
      <w:marLeft w:val="0"/>
      <w:marRight w:val="0"/>
      <w:marTop w:val="0"/>
      <w:marBottom w:val="0"/>
      <w:divBdr>
        <w:top w:val="none" w:sz="0" w:space="0" w:color="auto"/>
        <w:left w:val="none" w:sz="0" w:space="0" w:color="auto"/>
        <w:bottom w:val="none" w:sz="0" w:space="0" w:color="auto"/>
        <w:right w:val="none" w:sz="0" w:space="0" w:color="auto"/>
      </w:divBdr>
    </w:div>
    <w:div w:id="1026491980">
      <w:bodyDiv w:val="1"/>
      <w:marLeft w:val="0"/>
      <w:marRight w:val="0"/>
      <w:marTop w:val="0"/>
      <w:marBottom w:val="0"/>
      <w:divBdr>
        <w:top w:val="none" w:sz="0" w:space="0" w:color="auto"/>
        <w:left w:val="none" w:sz="0" w:space="0" w:color="auto"/>
        <w:bottom w:val="none" w:sz="0" w:space="0" w:color="auto"/>
        <w:right w:val="none" w:sz="0" w:space="0" w:color="auto"/>
      </w:divBdr>
    </w:div>
    <w:div w:id="1241479835">
      <w:bodyDiv w:val="1"/>
      <w:marLeft w:val="0"/>
      <w:marRight w:val="0"/>
      <w:marTop w:val="0"/>
      <w:marBottom w:val="0"/>
      <w:divBdr>
        <w:top w:val="none" w:sz="0" w:space="0" w:color="auto"/>
        <w:left w:val="none" w:sz="0" w:space="0" w:color="auto"/>
        <w:bottom w:val="none" w:sz="0" w:space="0" w:color="auto"/>
        <w:right w:val="none" w:sz="0" w:space="0" w:color="auto"/>
      </w:divBdr>
    </w:div>
    <w:div w:id="1422601600">
      <w:bodyDiv w:val="1"/>
      <w:marLeft w:val="0"/>
      <w:marRight w:val="0"/>
      <w:marTop w:val="0"/>
      <w:marBottom w:val="0"/>
      <w:divBdr>
        <w:top w:val="none" w:sz="0" w:space="0" w:color="auto"/>
        <w:left w:val="none" w:sz="0" w:space="0" w:color="auto"/>
        <w:bottom w:val="none" w:sz="0" w:space="0" w:color="auto"/>
        <w:right w:val="none" w:sz="0" w:space="0" w:color="auto"/>
      </w:divBdr>
    </w:div>
    <w:div w:id="1453554594">
      <w:bodyDiv w:val="1"/>
      <w:marLeft w:val="0"/>
      <w:marRight w:val="0"/>
      <w:marTop w:val="0"/>
      <w:marBottom w:val="0"/>
      <w:divBdr>
        <w:top w:val="none" w:sz="0" w:space="0" w:color="auto"/>
        <w:left w:val="none" w:sz="0" w:space="0" w:color="auto"/>
        <w:bottom w:val="none" w:sz="0" w:space="0" w:color="auto"/>
        <w:right w:val="none" w:sz="0" w:space="0" w:color="auto"/>
      </w:divBdr>
    </w:div>
    <w:div w:id="1482697199">
      <w:bodyDiv w:val="1"/>
      <w:marLeft w:val="0"/>
      <w:marRight w:val="0"/>
      <w:marTop w:val="0"/>
      <w:marBottom w:val="0"/>
      <w:divBdr>
        <w:top w:val="none" w:sz="0" w:space="0" w:color="auto"/>
        <w:left w:val="none" w:sz="0" w:space="0" w:color="auto"/>
        <w:bottom w:val="none" w:sz="0" w:space="0" w:color="auto"/>
        <w:right w:val="none" w:sz="0" w:space="0" w:color="auto"/>
      </w:divBdr>
      <w:divsChild>
        <w:div w:id="1588229707">
          <w:marLeft w:val="0"/>
          <w:marRight w:val="0"/>
          <w:marTop w:val="0"/>
          <w:marBottom w:val="0"/>
          <w:divBdr>
            <w:top w:val="none" w:sz="0" w:space="0" w:color="auto"/>
            <w:left w:val="none" w:sz="0" w:space="0" w:color="auto"/>
            <w:bottom w:val="none" w:sz="0" w:space="0" w:color="auto"/>
            <w:right w:val="none" w:sz="0" w:space="0" w:color="auto"/>
          </w:divBdr>
        </w:div>
        <w:div w:id="1173256975">
          <w:marLeft w:val="0"/>
          <w:marRight w:val="0"/>
          <w:marTop w:val="0"/>
          <w:marBottom w:val="0"/>
          <w:divBdr>
            <w:top w:val="none" w:sz="0" w:space="0" w:color="auto"/>
            <w:left w:val="none" w:sz="0" w:space="0" w:color="auto"/>
            <w:bottom w:val="none" w:sz="0" w:space="0" w:color="auto"/>
            <w:right w:val="none" w:sz="0" w:space="0" w:color="auto"/>
          </w:divBdr>
        </w:div>
        <w:div w:id="584655502">
          <w:marLeft w:val="0"/>
          <w:marRight w:val="0"/>
          <w:marTop w:val="0"/>
          <w:marBottom w:val="0"/>
          <w:divBdr>
            <w:top w:val="none" w:sz="0" w:space="0" w:color="auto"/>
            <w:left w:val="none" w:sz="0" w:space="0" w:color="auto"/>
            <w:bottom w:val="none" w:sz="0" w:space="0" w:color="auto"/>
            <w:right w:val="none" w:sz="0" w:space="0" w:color="auto"/>
          </w:divBdr>
        </w:div>
        <w:div w:id="647249610">
          <w:marLeft w:val="0"/>
          <w:marRight w:val="0"/>
          <w:marTop w:val="0"/>
          <w:marBottom w:val="0"/>
          <w:divBdr>
            <w:top w:val="none" w:sz="0" w:space="0" w:color="auto"/>
            <w:left w:val="none" w:sz="0" w:space="0" w:color="auto"/>
            <w:bottom w:val="none" w:sz="0" w:space="0" w:color="auto"/>
            <w:right w:val="none" w:sz="0" w:space="0" w:color="auto"/>
          </w:divBdr>
        </w:div>
        <w:div w:id="1483621390">
          <w:marLeft w:val="0"/>
          <w:marRight w:val="0"/>
          <w:marTop w:val="0"/>
          <w:marBottom w:val="0"/>
          <w:divBdr>
            <w:top w:val="none" w:sz="0" w:space="0" w:color="auto"/>
            <w:left w:val="none" w:sz="0" w:space="0" w:color="auto"/>
            <w:bottom w:val="none" w:sz="0" w:space="0" w:color="auto"/>
            <w:right w:val="none" w:sz="0" w:space="0" w:color="auto"/>
          </w:divBdr>
        </w:div>
        <w:div w:id="1614903550">
          <w:marLeft w:val="0"/>
          <w:marRight w:val="0"/>
          <w:marTop w:val="0"/>
          <w:marBottom w:val="0"/>
          <w:divBdr>
            <w:top w:val="none" w:sz="0" w:space="0" w:color="auto"/>
            <w:left w:val="none" w:sz="0" w:space="0" w:color="auto"/>
            <w:bottom w:val="none" w:sz="0" w:space="0" w:color="auto"/>
            <w:right w:val="none" w:sz="0" w:space="0" w:color="auto"/>
          </w:divBdr>
        </w:div>
        <w:div w:id="1388335184">
          <w:marLeft w:val="0"/>
          <w:marRight w:val="0"/>
          <w:marTop w:val="0"/>
          <w:marBottom w:val="0"/>
          <w:divBdr>
            <w:top w:val="none" w:sz="0" w:space="0" w:color="auto"/>
            <w:left w:val="none" w:sz="0" w:space="0" w:color="auto"/>
            <w:bottom w:val="none" w:sz="0" w:space="0" w:color="auto"/>
            <w:right w:val="none" w:sz="0" w:space="0" w:color="auto"/>
          </w:divBdr>
        </w:div>
        <w:div w:id="894777100">
          <w:marLeft w:val="0"/>
          <w:marRight w:val="0"/>
          <w:marTop w:val="0"/>
          <w:marBottom w:val="0"/>
          <w:divBdr>
            <w:top w:val="none" w:sz="0" w:space="0" w:color="auto"/>
            <w:left w:val="none" w:sz="0" w:space="0" w:color="auto"/>
            <w:bottom w:val="none" w:sz="0" w:space="0" w:color="auto"/>
            <w:right w:val="none" w:sz="0" w:space="0" w:color="auto"/>
          </w:divBdr>
        </w:div>
        <w:div w:id="1403063523">
          <w:marLeft w:val="0"/>
          <w:marRight w:val="0"/>
          <w:marTop w:val="0"/>
          <w:marBottom w:val="0"/>
          <w:divBdr>
            <w:top w:val="none" w:sz="0" w:space="0" w:color="auto"/>
            <w:left w:val="none" w:sz="0" w:space="0" w:color="auto"/>
            <w:bottom w:val="none" w:sz="0" w:space="0" w:color="auto"/>
            <w:right w:val="none" w:sz="0" w:space="0" w:color="auto"/>
          </w:divBdr>
        </w:div>
        <w:div w:id="1910577798">
          <w:marLeft w:val="0"/>
          <w:marRight w:val="0"/>
          <w:marTop w:val="0"/>
          <w:marBottom w:val="0"/>
          <w:divBdr>
            <w:top w:val="none" w:sz="0" w:space="0" w:color="auto"/>
            <w:left w:val="none" w:sz="0" w:space="0" w:color="auto"/>
            <w:bottom w:val="none" w:sz="0" w:space="0" w:color="auto"/>
            <w:right w:val="none" w:sz="0" w:space="0" w:color="auto"/>
          </w:divBdr>
        </w:div>
      </w:divsChild>
    </w:div>
    <w:div w:id="1512522025">
      <w:bodyDiv w:val="1"/>
      <w:marLeft w:val="0"/>
      <w:marRight w:val="0"/>
      <w:marTop w:val="0"/>
      <w:marBottom w:val="0"/>
      <w:divBdr>
        <w:top w:val="none" w:sz="0" w:space="0" w:color="auto"/>
        <w:left w:val="none" w:sz="0" w:space="0" w:color="auto"/>
        <w:bottom w:val="none" w:sz="0" w:space="0" w:color="auto"/>
        <w:right w:val="none" w:sz="0" w:space="0" w:color="auto"/>
      </w:divBdr>
    </w:div>
    <w:div w:id="1643578057">
      <w:bodyDiv w:val="1"/>
      <w:marLeft w:val="0"/>
      <w:marRight w:val="0"/>
      <w:marTop w:val="0"/>
      <w:marBottom w:val="0"/>
      <w:divBdr>
        <w:top w:val="none" w:sz="0" w:space="0" w:color="auto"/>
        <w:left w:val="none" w:sz="0" w:space="0" w:color="auto"/>
        <w:bottom w:val="none" w:sz="0" w:space="0" w:color="auto"/>
        <w:right w:val="none" w:sz="0" w:space="0" w:color="auto"/>
      </w:divBdr>
    </w:div>
    <w:div w:id="1675450155">
      <w:bodyDiv w:val="1"/>
      <w:marLeft w:val="0"/>
      <w:marRight w:val="0"/>
      <w:marTop w:val="0"/>
      <w:marBottom w:val="0"/>
      <w:divBdr>
        <w:top w:val="none" w:sz="0" w:space="0" w:color="auto"/>
        <w:left w:val="none" w:sz="0" w:space="0" w:color="auto"/>
        <w:bottom w:val="none" w:sz="0" w:space="0" w:color="auto"/>
        <w:right w:val="none" w:sz="0" w:space="0" w:color="auto"/>
      </w:divBdr>
      <w:divsChild>
        <w:div w:id="710689862">
          <w:marLeft w:val="0"/>
          <w:marRight w:val="0"/>
          <w:marTop w:val="0"/>
          <w:marBottom w:val="0"/>
          <w:divBdr>
            <w:top w:val="none" w:sz="0" w:space="0" w:color="auto"/>
            <w:left w:val="none" w:sz="0" w:space="0" w:color="auto"/>
            <w:bottom w:val="none" w:sz="0" w:space="0" w:color="auto"/>
            <w:right w:val="none" w:sz="0" w:space="0" w:color="auto"/>
          </w:divBdr>
        </w:div>
        <w:div w:id="1207451157">
          <w:marLeft w:val="0"/>
          <w:marRight w:val="0"/>
          <w:marTop w:val="0"/>
          <w:marBottom w:val="0"/>
          <w:divBdr>
            <w:top w:val="none" w:sz="0" w:space="0" w:color="auto"/>
            <w:left w:val="none" w:sz="0" w:space="0" w:color="auto"/>
            <w:bottom w:val="none" w:sz="0" w:space="0" w:color="auto"/>
            <w:right w:val="none" w:sz="0" w:space="0" w:color="auto"/>
          </w:divBdr>
        </w:div>
        <w:div w:id="989945293">
          <w:marLeft w:val="0"/>
          <w:marRight w:val="0"/>
          <w:marTop w:val="0"/>
          <w:marBottom w:val="0"/>
          <w:divBdr>
            <w:top w:val="none" w:sz="0" w:space="0" w:color="auto"/>
            <w:left w:val="none" w:sz="0" w:space="0" w:color="auto"/>
            <w:bottom w:val="none" w:sz="0" w:space="0" w:color="auto"/>
            <w:right w:val="none" w:sz="0" w:space="0" w:color="auto"/>
          </w:divBdr>
        </w:div>
        <w:div w:id="443696054">
          <w:marLeft w:val="0"/>
          <w:marRight w:val="0"/>
          <w:marTop w:val="0"/>
          <w:marBottom w:val="0"/>
          <w:divBdr>
            <w:top w:val="none" w:sz="0" w:space="0" w:color="auto"/>
            <w:left w:val="none" w:sz="0" w:space="0" w:color="auto"/>
            <w:bottom w:val="none" w:sz="0" w:space="0" w:color="auto"/>
            <w:right w:val="none" w:sz="0" w:space="0" w:color="auto"/>
          </w:divBdr>
        </w:div>
        <w:div w:id="1245799673">
          <w:marLeft w:val="0"/>
          <w:marRight w:val="0"/>
          <w:marTop w:val="0"/>
          <w:marBottom w:val="0"/>
          <w:divBdr>
            <w:top w:val="none" w:sz="0" w:space="0" w:color="auto"/>
            <w:left w:val="none" w:sz="0" w:space="0" w:color="auto"/>
            <w:bottom w:val="none" w:sz="0" w:space="0" w:color="auto"/>
            <w:right w:val="none" w:sz="0" w:space="0" w:color="auto"/>
          </w:divBdr>
        </w:div>
        <w:div w:id="1210918532">
          <w:marLeft w:val="0"/>
          <w:marRight w:val="0"/>
          <w:marTop w:val="0"/>
          <w:marBottom w:val="0"/>
          <w:divBdr>
            <w:top w:val="none" w:sz="0" w:space="0" w:color="auto"/>
            <w:left w:val="none" w:sz="0" w:space="0" w:color="auto"/>
            <w:bottom w:val="none" w:sz="0" w:space="0" w:color="auto"/>
            <w:right w:val="none" w:sz="0" w:space="0" w:color="auto"/>
          </w:divBdr>
        </w:div>
        <w:div w:id="554660174">
          <w:marLeft w:val="0"/>
          <w:marRight w:val="0"/>
          <w:marTop w:val="0"/>
          <w:marBottom w:val="0"/>
          <w:divBdr>
            <w:top w:val="none" w:sz="0" w:space="0" w:color="auto"/>
            <w:left w:val="none" w:sz="0" w:space="0" w:color="auto"/>
            <w:bottom w:val="none" w:sz="0" w:space="0" w:color="auto"/>
            <w:right w:val="none" w:sz="0" w:space="0" w:color="auto"/>
          </w:divBdr>
        </w:div>
        <w:div w:id="1701473278">
          <w:marLeft w:val="0"/>
          <w:marRight w:val="0"/>
          <w:marTop w:val="0"/>
          <w:marBottom w:val="0"/>
          <w:divBdr>
            <w:top w:val="none" w:sz="0" w:space="0" w:color="auto"/>
            <w:left w:val="none" w:sz="0" w:space="0" w:color="auto"/>
            <w:bottom w:val="none" w:sz="0" w:space="0" w:color="auto"/>
            <w:right w:val="none" w:sz="0" w:space="0" w:color="auto"/>
          </w:divBdr>
        </w:div>
        <w:div w:id="675227798">
          <w:marLeft w:val="0"/>
          <w:marRight w:val="0"/>
          <w:marTop w:val="0"/>
          <w:marBottom w:val="0"/>
          <w:divBdr>
            <w:top w:val="none" w:sz="0" w:space="0" w:color="auto"/>
            <w:left w:val="none" w:sz="0" w:space="0" w:color="auto"/>
            <w:bottom w:val="none" w:sz="0" w:space="0" w:color="auto"/>
            <w:right w:val="none" w:sz="0" w:space="0" w:color="auto"/>
          </w:divBdr>
        </w:div>
        <w:div w:id="614874289">
          <w:marLeft w:val="0"/>
          <w:marRight w:val="0"/>
          <w:marTop w:val="0"/>
          <w:marBottom w:val="0"/>
          <w:divBdr>
            <w:top w:val="none" w:sz="0" w:space="0" w:color="auto"/>
            <w:left w:val="none" w:sz="0" w:space="0" w:color="auto"/>
            <w:bottom w:val="none" w:sz="0" w:space="0" w:color="auto"/>
            <w:right w:val="none" w:sz="0" w:space="0" w:color="auto"/>
          </w:divBdr>
        </w:div>
        <w:div w:id="1907035124">
          <w:marLeft w:val="0"/>
          <w:marRight w:val="0"/>
          <w:marTop w:val="0"/>
          <w:marBottom w:val="0"/>
          <w:divBdr>
            <w:top w:val="none" w:sz="0" w:space="0" w:color="auto"/>
            <w:left w:val="none" w:sz="0" w:space="0" w:color="auto"/>
            <w:bottom w:val="none" w:sz="0" w:space="0" w:color="auto"/>
            <w:right w:val="none" w:sz="0" w:space="0" w:color="auto"/>
          </w:divBdr>
        </w:div>
        <w:div w:id="210116326">
          <w:marLeft w:val="0"/>
          <w:marRight w:val="0"/>
          <w:marTop w:val="0"/>
          <w:marBottom w:val="0"/>
          <w:divBdr>
            <w:top w:val="none" w:sz="0" w:space="0" w:color="auto"/>
            <w:left w:val="none" w:sz="0" w:space="0" w:color="auto"/>
            <w:bottom w:val="none" w:sz="0" w:space="0" w:color="auto"/>
            <w:right w:val="none" w:sz="0" w:space="0" w:color="auto"/>
          </w:divBdr>
        </w:div>
        <w:div w:id="2095659858">
          <w:marLeft w:val="0"/>
          <w:marRight w:val="0"/>
          <w:marTop w:val="0"/>
          <w:marBottom w:val="0"/>
          <w:divBdr>
            <w:top w:val="none" w:sz="0" w:space="0" w:color="auto"/>
            <w:left w:val="none" w:sz="0" w:space="0" w:color="auto"/>
            <w:bottom w:val="none" w:sz="0" w:space="0" w:color="auto"/>
            <w:right w:val="none" w:sz="0" w:space="0" w:color="auto"/>
          </w:divBdr>
        </w:div>
        <w:div w:id="1370034272">
          <w:marLeft w:val="0"/>
          <w:marRight w:val="0"/>
          <w:marTop w:val="0"/>
          <w:marBottom w:val="0"/>
          <w:divBdr>
            <w:top w:val="none" w:sz="0" w:space="0" w:color="auto"/>
            <w:left w:val="none" w:sz="0" w:space="0" w:color="auto"/>
            <w:bottom w:val="none" w:sz="0" w:space="0" w:color="auto"/>
            <w:right w:val="none" w:sz="0" w:space="0" w:color="auto"/>
          </w:divBdr>
        </w:div>
        <w:div w:id="880633449">
          <w:marLeft w:val="0"/>
          <w:marRight w:val="0"/>
          <w:marTop w:val="0"/>
          <w:marBottom w:val="0"/>
          <w:divBdr>
            <w:top w:val="none" w:sz="0" w:space="0" w:color="auto"/>
            <w:left w:val="none" w:sz="0" w:space="0" w:color="auto"/>
            <w:bottom w:val="none" w:sz="0" w:space="0" w:color="auto"/>
            <w:right w:val="none" w:sz="0" w:space="0" w:color="auto"/>
          </w:divBdr>
        </w:div>
        <w:div w:id="1740832785">
          <w:marLeft w:val="0"/>
          <w:marRight w:val="0"/>
          <w:marTop w:val="0"/>
          <w:marBottom w:val="0"/>
          <w:divBdr>
            <w:top w:val="none" w:sz="0" w:space="0" w:color="auto"/>
            <w:left w:val="none" w:sz="0" w:space="0" w:color="auto"/>
            <w:bottom w:val="none" w:sz="0" w:space="0" w:color="auto"/>
            <w:right w:val="none" w:sz="0" w:space="0" w:color="auto"/>
          </w:divBdr>
        </w:div>
        <w:div w:id="144324838">
          <w:marLeft w:val="0"/>
          <w:marRight w:val="0"/>
          <w:marTop w:val="0"/>
          <w:marBottom w:val="0"/>
          <w:divBdr>
            <w:top w:val="none" w:sz="0" w:space="0" w:color="auto"/>
            <w:left w:val="none" w:sz="0" w:space="0" w:color="auto"/>
            <w:bottom w:val="none" w:sz="0" w:space="0" w:color="auto"/>
            <w:right w:val="none" w:sz="0" w:space="0" w:color="auto"/>
          </w:divBdr>
        </w:div>
        <w:div w:id="1879123594">
          <w:marLeft w:val="0"/>
          <w:marRight w:val="0"/>
          <w:marTop w:val="0"/>
          <w:marBottom w:val="0"/>
          <w:divBdr>
            <w:top w:val="none" w:sz="0" w:space="0" w:color="auto"/>
            <w:left w:val="none" w:sz="0" w:space="0" w:color="auto"/>
            <w:bottom w:val="none" w:sz="0" w:space="0" w:color="auto"/>
            <w:right w:val="none" w:sz="0" w:space="0" w:color="auto"/>
          </w:divBdr>
        </w:div>
        <w:div w:id="302657667">
          <w:marLeft w:val="0"/>
          <w:marRight w:val="0"/>
          <w:marTop w:val="0"/>
          <w:marBottom w:val="0"/>
          <w:divBdr>
            <w:top w:val="none" w:sz="0" w:space="0" w:color="auto"/>
            <w:left w:val="none" w:sz="0" w:space="0" w:color="auto"/>
            <w:bottom w:val="none" w:sz="0" w:space="0" w:color="auto"/>
            <w:right w:val="none" w:sz="0" w:space="0" w:color="auto"/>
          </w:divBdr>
        </w:div>
        <w:div w:id="566499914">
          <w:marLeft w:val="0"/>
          <w:marRight w:val="0"/>
          <w:marTop w:val="0"/>
          <w:marBottom w:val="0"/>
          <w:divBdr>
            <w:top w:val="none" w:sz="0" w:space="0" w:color="auto"/>
            <w:left w:val="none" w:sz="0" w:space="0" w:color="auto"/>
            <w:bottom w:val="none" w:sz="0" w:space="0" w:color="auto"/>
            <w:right w:val="none" w:sz="0" w:space="0" w:color="auto"/>
          </w:divBdr>
        </w:div>
        <w:div w:id="253787894">
          <w:marLeft w:val="0"/>
          <w:marRight w:val="0"/>
          <w:marTop w:val="0"/>
          <w:marBottom w:val="0"/>
          <w:divBdr>
            <w:top w:val="none" w:sz="0" w:space="0" w:color="auto"/>
            <w:left w:val="none" w:sz="0" w:space="0" w:color="auto"/>
            <w:bottom w:val="none" w:sz="0" w:space="0" w:color="auto"/>
            <w:right w:val="none" w:sz="0" w:space="0" w:color="auto"/>
          </w:divBdr>
        </w:div>
        <w:div w:id="1248227145">
          <w:marLeft w:val="0"/>
          <w:marRight w:val="0"/>
          <w:marTop w:val="0"/>
          <w:marBottom w:val="0"/>
          <w:divBdr>
            <w:top w:val="none" w:sz="0" w:space="0" w:color="auto"/>
            <w:left w:val="none" w:sz="0" w:space="0" w:color="auto"/>
            <w:bottom w:val="none" w:sz="0" w:space="0" w:color="auto"/>
            <w:right w:val="none" w:sz="0" w:space="0" w:color="auto"/>
          </w:divBdr>
        </w:div>
        <w:div w:id="1511144917">
          <w:marLeft w:val="0"/>
          <w:marRight w:val="0"/>
          <w:marTop w:val="0"/>
          <w:marBottom w:val="0"/>
          <w:divBdr>
            <w:top w:val="none" w:sz="0" w:space="0" w:color="auto"/>
            <w:left w:val="none" w:sz="0" w:space="0" w:color="auto"/>
            <w:bottom w:val="none" w:sz="0" w:space="0" w:color="auto"/>
            <w:right w:val="none" w:sz="0" w:space="0" w:color="auto"/>
          </w:divBdr>
        </w:div>
      </w:divsChild>
    </w:div>
    <w:div w:id="1699044621">
      <w:bodyDiv w:val="1"/>
      <w:marLeft w:val="0"/>
      <w:marRight w:val="0"/>
      <w:marTop w:val="0"/>
      <w:marBottom w:val="0"/>
      <w:divBdr>
        <w:top w:val="none" w:sz="0" w:space="0" w:color="auto"/>
        <w:left w:val="none" w:sz="0" w:space="0" w:color="auto"/>
        <w:bottom w:val="none" w:sz="0" w:space="0" w:color="auto"/>
        <w:right w:val="none" w:sz="0" w:space="0" w:color="auto"/>
      </w:divBdr>
    </w:div>
    <w:div w:id="1787120504">
      <w:bodyDiv w:val="1"/>
      <w:marLeft w:val="0"/>
      <w:marRight w:val="0"/>
      <w:marTop w:val="0"/>
      <w:marBottom w:val="0"/>
      <w:divBdr>
        <w:top w:val="none" w:sz="0" w:space="0" w:color="auto"/>
        <w:left w:val="none" w:sz="0" w:space="0" w:color="auto"/>
        <w:bottom w:val="none" w:sz="0" w:space="0" w:color="auto"/>
        <w:right w:val="none" w:sz="0" w:space="0" w:color="auto"/>
      </w:divBdr>
    </w:div>
    <w:div w:id="1919364175">
      <w:bodyDiv w:val="1"/>
      <w:marLeft w:val="0"/>
      <w:marRight w:val="0"/>
      <w:marTop w:val="0"/>
      <w:marBottom w:val="0"/>
      <w:divBdr>
        <w:top w:val="none" w:sz="0" w:space="0" w:color="auto"/>
        <w:left w:val="none" w:sz="0" w:space="0" w:color="auto"/>
        <w:bottom w:val="none" w:sz="0" w:space="0" w:color="auto"/>
        <w:right w:val="none" w:sz="0" w:space="0" w:color="auto"/>
      </w:divBdr>
    </w:div>
    <w:div w:id="214161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ajae/aaw081" TargetMode="External"/><Relationship Id="rId18" Type="http://schemas.openxmlformats.org/officeDocument/2006/relationships/hyperlink" Target="https://www.ers.usda.gov/topics/farm-practices-management/risk-management/crop-insurance-at-a-glance/" TargetMode="External"/><Relationship Id="rId26" Type="http://schemas.openxmlformats.org/officeDocument/2006/relationships/image" Target="media/image2.jpeg"/><Relationship Id="rId39" Type="http://schemas.openxmlformats.org/officeDocument/2006/relationships/image" Target="media/image15.jpeg"/><Relationship Id="rId21" Type="http://schemas.openxmlformats.org/officeDocument/2006/relationships/hyperlink" Target="https://www.rma.usda.gov/" TargetMode="External"/><Relationship Id="rId34" Type="http://schemas.openxmlformats.org/officeDocument/2006/relationships/image" Target="media/image10.jpeg"/><Relationship Id="rId42" Type="http://schemas.openxmlformats.org/officeDocument/2006/relationships/image" Target="media/image18.png"/><Relationship Id="rId47" Type="http://schemas.openxmlformats.org/officeDocument/2006/relationships/image" Target="media/image23.jpeg"/><Relationship Id="rId50" Type="http://schemas.openxmlformats.org/officeDocument/2006/relationships/image" Target="media/image26.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35423/jare2021-042" TargetMode="External"/><Relationship Id="rId29" Type="http://schemas.openxmlformats.org/officeDocument/2006/relationships/image" Target="media/image5.jpeg"/><Relationship Id="rId11" Type="http://schemas.openxmlformats.org/officeDocument/2006/relationships/footer" Target="footer1.xml"/><Relationship Id="rId24" Type="http://schemas.openxmlformats.org/officeDocument/2006/relationships/hyperlink" Target="https://doi.org/10.1007/978-3-662-05294-5_11" TargetMode="External"/><Relationship Id="rId32" Type="http://schemas.openxmlformats.org/officeDocument/2006/relationships/image" Target="media/image8.png"/><Relationship Id="rId37" Type="http://schemas.openxmlformats.org/officeDocument/2006/relationships/image" Target="media/image13.jpe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fsa.usda.gov/programs-and-services/arcplc_program/arcplc-program-data/index" TargetMode="External"/><Relationship Id="rId31" Type="http://schemas.openxmlformats.org/officeDocument/2006/relationships/image" Target="media/image7.jpeg"/><Relationship Id="rId44" Type="http://schemas.openxmlformats.org/officeDocument/2006/relationships/image" Target="media/image20.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57/s41288-019-00146-4" TargetMode="External"/><Relationship Id="rId22" Type="http://schemas.openxmlformats.org/officeDocument/2006/relationships/hyperlink" Target="https://quickstats.nass.usda.gov/" TargetMode="External"/><Relationship Id="rId27" Type="http://schemas.openxmlformats.org/officeDocument/2006/relationships/image" Target="media/image3.jpe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jpeg"/><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thesis.msstate.edu/handle/11668/16817" TargetMode="External"/><Relationship Id="rId17" Type="http://schemas.openxmlformats.org/officeDocument/2006/relationships/hyperlink" Target="https://doi.org/10.1108/00021461011088530"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jpeg"/><Relationship Id="rId46" Type="http://schemas.openxmlformats.org/officeDocument/2006/relationships/image" Target="media/image22.jpeg"/><Relationship Id="rId20" Type="http://schemas.openxmlformats.org/officeDocument/2006/relationships/hyperlink" Target="https://nassgeodata.gmu.edu/CropScape/" TargetMode="Externa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ass.usda.gov/Publications/Methodology_and_Data_Quality/Advanced_Topics/Yield%20Forecasting%20Program%20of%20NASS_2023.pdf" TargetMode="External"/><Relationship Id="rId23" Type="http://schemas.openxmlformats.org/officeDocument/2006/relationships/hyperlink" Target="http://www.nass.usda.gov/AgCensus" TargetMode="External"/><Relationship Id="rId28" Type="http://schemas.openxmlformats.org/officeDocument/2006/relationships/image" Target="media/image4.jpeg"/><Relationship Id="rId36" Type="http://schemas.openxmlformats.org/officeDocument/2006/relationships/image" Target="media/image12.png"/><Relationship Id="rId49" Type="http://schemas.openxmlformats.org/officeDocument/2006/relationships/image" Target="media/image2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A4FC367DE99545BA09922B8DEEDF06" ma:contentTypeVersion="14" ma:contentTypeDescription="Create a new document." ma:contentTypeScope="" ma:versionID="09262e072c2340e3548df19a4554e231">
  <xsd:schema xmlns:xsd="http://www.w3.org/2001/XMLSchema" xmlns:xs="http://www.w3.org/2001/XMLSchema" xmlns:p="http://schemas.microsoft.com/office/2006/metadata/properties" xmlns:ns3="1c2491ac-6bd6-404b-ba2c-31e7f915ddc5" xmlns:ns4="4fc0f0ba-a90b-4cc1-b8da-44b6f53e8df8" targetNamespace="http://schemas.microsoft.com/office/2006/metadata/properties" ma:root="true" ma:fieldsID="dd1747fbef56b7a9a131cbacad6d2317" ns3:_="" ns4:_="">
    <xsd:import namespace="1c2491ac-6bd6-404b-ba2c-31e7f915ddc5"/>
    <xsd:import namespace="4fc0f0ba-a90b-4cc1-b8da-44b6f53e8d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491ac-6bd6-404b-ba2c-31e7f915dd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0f0ba-a90b-4cc1-b8da-44b6f53e8d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customXml/itemProps2.xml><?xml version="1.0" encoding="utf-8"?>
<ds:datastoreItem xmlns:ds="http://schemas.openxmlformats.org/officeDocument/2006/customXml" ds:itemID="{3FD7409D-965A-4CE9-B028-786EBB757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491ac-6bd6-404b-ba2c-31e7f915ddc5"/>
    <ds:schemaRef ds:uri="4fc0f0ba-a90b-4cc1-b8da-44b6f53e8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04A56-FB3C-4E27-9324-C285BFE71EA2}">
  <ds:schemaRefs>
    <ds:schemaRef ds:uri="http://schemas.microsoft.com/sharepoint/v3/contenttype/forms"/>
  </ds:schemaRefs>
</ds:datastoreItem>
</file>

<file path=customXml/itemProps4.xml><?xml version="1.0" encoding="utf-8"?>
<ds:datastoreItem xmlns:ds="http://schemas.openxmlformats.org/officeDocument/2006/customXml" ds:itemID="{E3B65A95-D132-4CEA-94C4-83F4F5DF5D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80</Pages>
  <Words>10441</Words>
  <Characters>59514</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69816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2024-04-24T22:00:00Z</dcterms:created>
  <dcterms:modified xsi:type="dcterms:W3CDTF">2024-04-24T22:00:00Z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0x010100D0A4FC367DE99545BA09922B8DEEDF06</vt:lpwstr>
  </property>
</Properties>
</file>