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FA293" w14:textId="77777777" w:rsidR="006B736D" w:rsidRPr="006B736D" w:rsidRDefault="006B736D" w:rsidP="007E217D">
      <w:pPr>
        <w:spacing w:line="480" w:lineRule="auto"/>
        <w:jc w:val="center"/>
        <w:rPr>
          <w:rFonts w:cs="Times New Roman"/>
          <w:b/>
          <w:bCs/>
        </w:rPr>
      </w:pPr>
    </w:p>
    <w:p w14:paraId="1BB7EC4B" w14:textId="77777777" w:rsidR="006B736D" w:rsidRPr="006B736D" w:rsidRDefault="006B736D" w:rsidP="001045E7">
      <w:pPr>
        <w:spacing w:line="480" w:lineRule="auto"/>
        <w:jc w:val="center"/>
        <w:rPr>
          <w:rFonts w:cs="Times New Roman"/>
          <w:b/>
          <w:bCs/>
        </w:rPr>
      </w:pPr>
    </w:p>
    <w:p w14:paraId="20A92C2F" w14:textId="77777777" w:rsidR="006B736D" w:rsidRPr="006B736D" w:rsidRDefault="006B736D" w:rsidP="007E217D">
      <w:pPr>
        <w:spacing w:line="480" w:lineRule="auto"/>
        <w:jc w:val="center"/>
        <w:rPr>
          <w:rFonts w:cs="Times New Roman"/>
          <w:b/>
          <w:bCs/>
        </w:rPr>
      </w:pPr>
    </w:p>
    <w:p w14:paraId="20860ACC" w14:textId="79F0A9A6" w:rsidR="007E217D" w:rsidRPr="00461677" w:rsidRDefault="007E217D" w:rsidP="007E217D">
      <w:pPr>
        <w:spacing w:line="480" w:lineRule="auto"/>
        <w:jc w:val="center"/>
        <w:rPr>
          <w:rFonts w:cs="Times New Roman"/>
          <w:b/>
          <w:bCs/>
          <w:sz w:val="22"/>
          <w:szCs w:val="22"/>
        </w:rPr>
      </w:pPr>
      <w:r w:rsidRPr="00461677">
        <w:rPr>
          <w:rFonts w:cs="Times New Roman"/>
          <w:b/>
          <w:bCs/>
          <w:sz w:val="22"/>
          <w:szCs w:val="22"/>
        </w:rPr>
        <w:t>Implementing the Eat, Sleep, Console Approach for Infants with Neonatal Abstinence Syndrome</w:t>
      </w:r>
    </w:p>
    <w:p w14:paraId="5E14ABAE" w14:textId="259D620B" w:rsidR="007E217D" w:rsidRPr="00461677" w:rsidRDefault="007E217D" w:rsidP="007E217D">
      <w:pPr>
        <w:spacing w:line="480" w:lineRule="auto"/>
        <w:jc w:val="center"/>
        <w:rPr>
          <w:rFonts w:cs="Times New Roman"/>
          <w:b/>
          <w:bCs/>
          <w:sz w:val="22"/>
          <w:szCs w:val="22"/>
        </w:rPr>
      </w:pPr>
    </w:p>
    <w:p w14:paraId="21C7095A" w14:textId="77777777" w:rsidR="007E217D" w:rsidRPr="00461677" w:rsidRDefault="007E217D" w:rsidP="007E217D">
      <w:pPr>
        <w:spacing w:line="480" w:lineRule="auto"/>
        <w:jc w:val="center"/>
        <w:rPr>
          <w:rFonts w:cs="Times New Roman"/>
          <w:b/>
          <w:bCs/>
          <w:sz w:val="22"/>
          <w:szCs w:val="22"/>
        </w:rPr>
      </w:pPr>
    </w:p>
    <w:p w14:paraId="5AA36C10" w14:textId="7BDAE575" w:rsidR="001045E7" w:rsidRDefault="007E217D" w:rsidP="007E217D">
      <w:pPr>
        <w:spacing w:line="480" w:lineRule="auto"/>
        <w:jc w:val="center"/>
        <w:rPr>
          <w:rFonts w:cs="Times New Roman"/>
          <w:sz w:val="22"/>
          <w:szCs w:val="22"/>
        </w:rPr>
      </w:pPr>
      <w:r w:rsidRPr="00461677">
        <w:rPr>
          <w:rFonts w:cs="Times New Roman"/>
          <w:sz w:val="22"/>
          <w:szCs w:val="22"/>
        </w:rPr>
        <w:t>Mary E. Ritter</w:t>
      </w:r>
      <w:r w:rsidR="001045E7">
        <w:rPr>
          <w:rFonts w:cs="Times New Roman"/>
          <w:sz w:val="22"/>
          <w:szCs w:val="22"/>
        </w:rPr>
        <w:t xml:space="preserve"> and </w:t>
      </w:r>
      <w:r w:rsidRPr="00461677">
        <w:rPr>
          <w:rFonts w:cs="Times New Roman"/>
          <w:sz w:val="22"/>
          <w:szCs w:val="22"/>
        </w:rPr>
        <w:t>Ashlyn B. Vecrumb</w:t>
      </w:r>
      <w:r w:rsidR="001045E7">
        <w:rPr>
          <w:rFonts w:cs="Times New Roman"/>
          <w:sz w:val="22"/>
          <w:szCs w:val="22"/>
        </w:rPr>
        <w:t>a</w:t>
      </w:r>
    </w:p>
    <w:p w14:paraId="3F1A4D41" w14:textId="77777777" w:rsidR="001045E7" w:rsidRDefault="007E217D" w:rsidP="007E217D">
      <w:pPr>
        <w:spacing w:line="480" w:lineRule="auto"/>
        <w:jc w:val="center"/>
        <w:rPr>
          <w:rFonts w:cs="Times New Roman"/>
          <w:sz w:val="22"/>
          <w:szCs w:val="22"/>
        </w:rPr>
      </w:pPr>
      <w:r w:rsidRPr="00461677">
        <w:rPr>
          <w:rFonts w:cs="Times New Roman"/>
          <w:sz w:val="22"/>
          <w:szCs w:val="22"/>
        </w:rPr>
        <w:t>Dr. Pamela Hardesty</w:t>
      </w:r>
    </w:p>
    <w:p w14:paraId="4732F558" w14:textId="3610D724" w:rsidR="001045E7" w:rsidRDefault="001045E7" w:rsidP="007E217D">
      <w:pPr>
        <w:spacing w:line="480" w:lineRule="auto"/>
        <w:jc w:val="center"/>
        <w:rPr>
          <w:rFonts w:cs="Times New Roman"/>
          <w:sz w:val="22"/>
          <w:szCs w:val="22"/>
        </w:rPr>
      </w:pPr>
      <w:r w:rsidRPr="00461677">
        <w:rPr>
          <w:rFonts w:cs="Times New Roman"/>
          <w:sz w:val="22"/>
          <w:szCs w:val="22"/>
        </w:rPr>
        <w:t>Dr. Erin Morgan</w:t>
      </w:r>
    </w:p>
    <w:p w14:paraId="5A0B2A65" w14:textId="75688E96" w:rsidR="007E217D" w:rsidRPr="00461677" w:rsidRDefault="007E217D" w:rsidP="007E217D">
      <w:pPr>
        <w:spacing w:line="480" w:lineRule="auto"/>
        <w:jc w:val="center"/>
        <w:rPr>
          <w:rFonts w:cs="Times New Roman"/>
          <w:sz w:val="22"/>
          <w:szCs w:val="22"/>
        </w:rPr>
      </w:pPr>
      <w:r w:rsidRPr="00461677">
        <w:rPr>
          <w:rFonts w:cs="Times New Roman"/>
          <w:sz w:val="22"/>
          <w:szCs w:val="22"/>
        </w:rPr>
        <w:t>Dr. Stephanie Abbu, Lauren Presley, PNP, Jessica Darnell, MSN, CENP</w:t>
      </w:r>
    </w:p>
    <w:p w14:paraId="79664C04" w14:textId="77777777" w:rsidR="007E217D" w:rsidRPr="00461677" w:rsidRDefault="007E217D" w:rsidP="007E217D">
      <w:pPr>
        <w:spacing w:line="480" w:lineRule="auto"/>
        <w:jc w:val="center"/>
        <w:rPr>
          <w:rFonts w:cs="Times New Roman"/>
          <w:sz w:val="22"/>
          <w:szCs w:val="22"/>
        </w:rPr>
      </w:pPr>
      <w:r w:rsidRPr="00461677">
        <w:rPr>
          <w:rFonts w:cs="Times New Roman"/>
          <w:sz w:val="22"/>
          <w:szCs w:val="22"/>
        </w:rPr>
        <w:t>The University of Tennessee, Knoxville</w:t>
      </w:r>
    </w:p>
    <w:p w14:paraId="647F21CC" w14:textId="18474CA9" w:rsidR="007E217D" w:rsidRPr="00461677" w:rsidRDefault="007E217D" w:rsidP="007E217D">
      <w:pPr>
        <w:spacing w:line="480" w:lineRule="auto"/>
        <w:jc w:val="center"/>
        <w:rPr>
          <w:rFonts w:cs="Times New Roman"/>
          <w:sz w:val="22"/>
          <w:szCs w:val="22"/>
        </w:rPr>
      </w:pPr>
      <w:r w:rsidRPr="00461677">
        <w:rPr>
          <w:rFonts w:cs="Times New Roman"/>
          <w:sz w:val="22"/>
          <w:szCs w:val="22"/>
        </w:rPr>
        <w:t>College of Nursing, Graduate School</w:t>
      </w:r>
    </w:p>
    <w:p w14:paraId="1F3D3755" w14:textId="367AADF7" w:rsidR="003B1808" w:rsidRPr="00461677" w:rsidRDefault="003B1808" w:rsidP="003B1808">
      <w:pPr>
        <w:spacing w:line="480" w:lineRule="auto"/>
        <w:rPr>
          <w:rFonts w:cs="Times New Roman"/>
          <w:sz w:val="22"/>
          <w:szCs w:val="22"/>
        </w:rPr>
      </w:pPr>
      <w:r w:rsidRPr="00461677">
        <w:rPr>
          <w:rFonts w:cs="Times New Roman"/>
          <w:sz w:val="22"/>
          <w:szCs w:val="22"/>
        </w:rPr>
        <w:br w:type="page"/>
      </w:r>
    </w:p>
    <w:p w14:paraId="1510D1E4" w14:textId="77777777" w:rsidR="003B1808" w:rsidRPr="00461677" w:rsidRDefault="003B1808" w:rsidP="003B1808">
      <w:pPr>
        <w:spacing w:line="480" w:lineRule="auto"/>
        <w:jc w:val="center"/>
        <w:rPr>
          <w:rFonts w:cstheme="minorHAnsi"/>
          <w:b/>
          <w:bCs/>
          <w:sz w:val="22"/>
          <w:szCs w:val="22"/>
        </w:rPr>
      </w:pPr>
      <w:r w:rsidRPr="00461677">
        <w:rPr>
          <w:rFonts w:cstheme="minorHAnsi"/>
          <w:b/>
          <w:bCs/>
          <w:sz w:val="22"/>
          <w:szCs w:val="22"/>
        </w:rPr>
        <w:lastRenderedPageBreak/>
        <w:t>Table of Contents</w:t>
      </w:r>
    </w:p>
    <w:p w14:paraId="4150C1A3" w14:textId="07042D85" w:rsidR="003B1808" w:rsidRPr="00461677" w:rsidRDefault="003B1808" w:rsidP="003B1808">
      <w:pPr>
        <w:spacing w:line="480" w:lineRule="auto"/>
        <w:rPr>
          <w:rFonts w:cstheme="minorHAnsi"/>
          <w:sz w:val="22"/>
          <w:szCs w:val="22"/>
        </w:rPr>
      </w:pPr>
      <w:r w:rsidRPr="00461677">
        <w:rPr>
          <w:rFonts w:cstheme="minorHAnsi"/>
          <w:sz w:val="22"/>
          <w:szCs w:val="22"/>
        </w:rPr>
        <w:t>Abstract ………………………………………………………………………………….………………………………………………</w:t>
      </w:r>
      <w:r w:rsidR="007E535A">
        <w:rPr>
          <w:rFonts w:cstheme="minorHAnsi"/>
          <w:sz w:val="22"/>
          <w:szCs w:val="22"/>
        </w:rPr>
        <w:t>………….</w:t>
      </w:r>
      <w:r w:rsidRPr="00461677">
        <w:rPr>
          <w:rFonts w:cstheme="minorHAnsi"/>
          <w:sz w:val="22"/>
          <w:szCs w:val="22"/>
        </w:rPr>
        <w:t>..</w:t>
      </w:r>
      <w:r w:rsidR="007E535A">
        <w:rPr>
          <w:rFonts w:cstheme="minorHAnsi"/>
          <w:sz w:val="22"/>
          <w:szCs w:val="22"/>
        </w:rPr>
        <w:t>...</w:t>
      </w:r>
      <w:r w:rsidR="00BC3BC0">
        <w:rPr>
          <w:rFonts w:cstheme="minorHAnsi"/>
          <w:sz w:val="22"/>
          <w:szCs w:val="22"/>
        </w:rPr>
        <w:t>6</w:t>
      </w:r>
    </w:p>
    <w:p w14:paraId="522171B1" w14:textId="4F343114" w:rsidR="003B1808" w:rsidRPr="00461677" w:rsidRDefault="003B1808" w:rsidP="003B1808">
      <w:pPr>
        <w:spacing w:line="480" w:lineRule="auto"/>
        <w:rPr>
          <w:rFonts w:cstheme="minorHAnsi"/>
          <w:sz w:val="22"/>
          <w:szCs w:val="22"/>
        </w:rPr>
      </w:pPr>
      <w:r w:rsidRPr="00461677">
        <w:rPr>
          <w:rFonts w:cstheme="minorHAnsi"/>
          <w:sz w:val="22"/>
          <w:szCs w:val="22"/>
        </w:rPr>
        <w:t>Background and Introduction …………………………………………………………….…………………………………..…</w:t>
      </w:r>
      <w:r w:rsidR="007E535A">
        <w:rPr>
          <w:rFonts w:cstheme="minorHAnsi"/>
          <w:sz w:val="22"/>
          <w:szCs w:val="22"/>
        </w:rPr>
        <w:t>……………</w:t>
      </w:r>
      <w:r w:rsidR="00BC3BC0">
        <w:rPr>
          <w:rFonts w:cstheme="minorHAnsi"/>
          <w:sz w:val="22"/>
          <w:szCs w:val="22"/>
        </w:rPr>
        <w:t>7</w:t>
      </w:r>
    </w:p>
    <w:p w14:paraId="68136738" w14:textId="78A626F9" w:rsidR="003B1808" w:rsidRPr="00461677" w:rsidRDefault="003B1808" w:rsidP="003B1808">
      <w:pPr>
        <w:spacing w:line="480" w:lineRule="auto"/>
        <w:rPr>
          <w:rFonts w:cstheme="minorHAnsi"/>
          <w:sz w:val="22"/>
          <w:szCs w:val="22"/>
        </w:rPr>
      </w:pPr>
      <w:r w:rsidRPr="00461677">
        <w:rPr>
          <w:rFonts w:cstheme="minorHAnsi"/>
          <w:sz w:val="22"/>
          <w:szCs w:val="22"/>
        </w:rPr>
        <w:t>Problem Significance …………………………………………………………………………………………………….…………</w:t>
      </w:r>
      <w:r w:rsidR="007E535A">
        <w:rPr>
          <w:rFonts w:cstheme="minorHAnsi"/>
          <w:sz w:val="22"/>
          <w:szCs w:val="22"/>
        </w:rPr>
        <w:t>……………..</w:t>
      </w:r>
      <w:r w:rsidR="00BC3BC0">
        <w:rPr>
          <w:rFonts w:cstheme="minorHAnsi"/>
          <w:sz w:val="22"/>
          <w:szCs w:val="22"/>
        </w:rPr>
        <w:t>8</w:t>
      </w:r>
    </w:p>
    <w:p w14:paraId="4B6BB9F7" w14:textId="36A7ED4A" w:rsidR="003B1808" w:rsidRPr="00461677" w:rsidRDefault="003B1808" w:rsidP="003B1808">
      <w:pPr>
        <w:spacing w:line="480" w:lineRule="auto"/>
        <w:rPr>
          <w:rFonts w:cstheme="minorHAnsi"/>
          <w:sz w:val="22"/>
          <w:szCs w:val="22"/>
        </w:rPr>
      </w:pPr>
      <w:r w:rsidRPr="00461677">
        <w:rPr>
          <w:rFonts w:cstheme="minorHAnsi"/>
          <w:sz w:val="22"/>
          <w:szCs w:val="22"/>
        </w:rPr>
        <w:tab/>
        <w:t>Epidemiology ………………………………………………………………………</w:t>
      </w:r>
      <w:r w:rsidR="006B736D" w:rsidRPr="00461677">
        <w:rPr>
          <w:rFonts w:cstheme="minorHAnsi"/>
          <w:sz w:val="22"/>
          <w:szCs w:val="22"/>
        </w:rPr>
        <w:t>.</w:t>
      </w:r>
      <w:r w:rsidRPr="00461677">
        <w:rPr>
          <w:rFonts w:cstheme="minorHAnsi"/>
          <w:sz w:val="22"/>
          <w:szCs w:val="22"/>
        </w:rPr>
        <w:t>………………………………………</w:t>
      </w:r>
      <w:r w:rsidR="007E535A">
        <w:rPr>
          <w:rFonts w:cstheme="minorHAnsi"/>
          <w:sz w:val="22"/>
          <w:szCs w:val="22"/>
        </w:rPr>
        <w:t>…………..</w:t>
      </w:r>
      <w:r w:rsidRPr="00461677">
        <w:rPr>
          <w:rFonts w:cstheme="minorHAnsi"/>
          <w:sz w:val="22"/>
          <w:szCs w:val="22"/>
        </w:rPr>
        <w:t>..</w:t>
      </w:r>
      <w:r w:rsidR="00BC3BC0">
        <w:rPr>
          <w:rFonts w:cstheme="minorHAnsi"/>
          <w:sz w:val="22"/>
          <w:szCs w:val="22"/>
        </w:rPr>
        <w:t>8</w:t>
      </w:r>
    </w:p>
    <w:p w14:paraId="7ECA24C6" w14:textId="1B373550" w:rsidR="003B1808" w:rsidRPr="00461677" w:rsidRDefault="003B1808" w:rsidP="003B1808">
      <w:pPr>
        <w:spacing w:line="480" w:lineRule="auto"/>
        <w:rPr>
          <w:rFonts w:cstheme="minorHAnsi"/>
          <w:sz w:val="22"/>
          <w:szCs w:val="22"/>
        </w:rPr>
      </w:pPr>
      <w:r w:rsidRPr="00461677">
        <w:rPr>
          <w:rFonts w:cstheme="minorHAnsi"/>
          <w:sz w:val="22"/>
          <w:szCs w:val="22"/>
        </w:rPr>
        <w:tab/>
        <w:t>Financial Impact …………………………………………………………………</w:t>
      </w:r>
      <w:r w:rsidR="006B736D" w:rsidRPr="00461677">
        <w:rPr>
          <w:rFonts w:cstheme="minorHAnsi"/>
          <w:sz w:val="22"/>
          <w:szCs w:val="22"/>
        </w:rPr>
        <w:t>….</w:t>
      </w:r>
      <w:r w:rsidRPr="00461677">
        <w:rPr>
          <w:rFonts w:cstheme="minorHAnsi"/>
          <w:sz w:val="22"/>
          <w:szCs w:val="22"/>
        </w:rPr>
        <w:t>……………………………………...</w:t>
      </w:r>
      <w:r w:rsidR="007E535A">
        <w:rPr>
          <w:rFonts w:cstheme="minorHAnsi"/>
          <w:sz w:val="22"/>
          <w:szCs w:val="22"/>
        </w:rPr>
        <w:t>.............</w:t>
      </w:r>
      <w:r w:rsidR="00BC3BC0">
        <w:rPr>
          <w:rFonts w:cstheme="minorHAnsi"/>
          <w:sz w:val="22"/>
          <w:szCs w:val="22"/>
        </w:rPr>
        <w:t>8</w:t>
      </w:r>
    </w:p>
    <w:p w14:paraId="2BF1BD49" w14:textId="48850EE0" w:rsidR="003B1808" w:rsidRPr="00461677" w:rsidRDefault="003B1808" w:rsidP="003B1808">
      <w:pPr>
        <w:spacing w:line="480" w:lineRule="auto"/>
        <w:ind w:firstLine="720"/>
        <w:rPr>
          <w:rFonts w:cstheme="minorHAnsi"/>
          <w:sz w:val="22"/>
          <w:szCs w:val="22"/>
        </w:rPr>
      </w:pPr>
      <w:r w:rsidRPr="00461677">
        <w:rPr>
          <w:rFonts w:cstheme="minorHAnsi"/>
          <w:sz w:val="22"/>
          <w:szCs w:val="22"/>
        </w:rPr>
        <w:t>Treatment …………………………………………………………………………………………</w:t>
      </w:r>
      <w:r w:rsidR="006B736D" w:rsidRPr="00461677">
        <w:rPr>
          <w:rFonts w:cstheme="minorHAnsi"/>
          <w:sz w:val="22"/>
          <w:szCs w:val="22"/>
        </w:rPr>
        <w:t>.</w:t>
      </w:r>
      <w:r w:rsidRPr="00461677">
        <w:rPr>
          <w:rFonts w:cstheme="minorHAnsi"/>
          <w:sz w:val="22"/>
          <w:szCs w:val="22"/>
        </w:rPr>
        <w:t>…………………</w:t>
      </w:r>
      <w:r w:rsidR="007E535A" w:rsidRPr="00461677">
        <w:rPr>
          <w:rFonts w:cstheme="minorHAnsi"/>
          <w:sz w:val="22"/>
          <w:szCs w:val="22"/>
        </w:rPr>
        <w:t>….</w:t>
      </w:r>
      <w:r w:rsidRPr="00461677">
        <w:rPr>
          <w:rFonts w:cstheme="minorHAnsi"/>
          <w:sz w:val="22"/>
          <w:szCs w:val="22"/>
        </w:rPr>
        <w:t>…</w:t>
      </w:r>
      <w:r w:rsidR="007E535A">
        <w:rPr>
          <w:rFonts w:cstheme="minorHAnsi"/>
          <w:sz w:val="22"/>
          <w:szCs w:val="22"/>
        </w:rPr>
        <w:t>……………</w:t>
      </w:r>
      <w:r w:rsidR="00BC3BC0">
        <w:rPr>
          <w:rFonts w:cstheme="minorHAnsi"/>
          <w:sz w:val="22"/>
          <w:szCs w:val="22"/>
        </w:rPr>
        <w:t>10</w:t>
      </w:r>
    </w:p>
    <w:p w14:paraId="73F76F03" w14:textId="0BAEA070" w:rsidR="003B1808" w:rsidRPr="00461677" w:rsidRDefault="003B1808" w:rsidP="003B1808">
      <w:pPr>
        <w:spacing w:line="480" w:lineRule="auto"/>
        <w:rPr>
          <w:rFonts w:cstheme="minorHAnsi"/>
          <w:sz w:val="22"/>
          <w:szCs w:val="22"/>
        </w:rPr>
      </w:pPr>
      <w:r w:rsidRPr="00461677">
        <w:rPr>
          <w:rFonts w:cstheme="minorHAnsi"/>
          <w:sz w:val="22"/>
          <w:szCs w:val="22"/>
        </w:rPr>
        <w:t>Project Development ……………………………………………………………………………………………………………</w:t>
      </w:r>
      <w:r w:rsidR="007E535A">
        <w:rPr>
          <w:rFonts w:cstheme="minorHAnsi"/>
          <w:sz w:val="22"/>
          <w:szCs w:val="22"/>
        </w:rPr>
        <w:t>……………..</w:t>
      </w:r>
      <w:r w:rsidRPr="00461677">
        <w:rPr>
          <w:rFonts w:cstheme="minorHAnsi"/>
          <w:sz w:val="22"/>
          <w:szCs w:val="22"/>
        </w:rPr>
        <w:t>.</w:t>
      </w:r>
      <w:r w:rsidR="00C234E5">
        <w:rPr>
          <w:rFonts w:cstheme="minorHAnsi"/>
          <w:sz w:val="22"/>
          <w:szCs w:val="22"/>
        </w:rPr>
        <w:t>1</w:t>
      </w:r>
      <w:r w:rsidR="00BC3BC0">
        <w:rPr>
          <w:rFonts w:cstheme="minorHAnsi"/>
          <w:sz w:val="22"/>
          <w:szCs w:val="22"/>
        </w:rPr>
        <w:t>1</w:t>
      </w:r>
    </w:p>
    <w:p w14:paraId="766AA997" w14:textId="74417D2A" w:rsidR="003B1808" w:rsidRPr="00461677" w:rsidRDefault="003B1808" w:rsidP="003B1808">
      <w:pPr>
        <w:spacing w:line="480" w:lineRule="auto"/>
        <w:rPr>
          <w:rFonts w:cstheme="minorHAnsi"/>
          <w:sz w:val="22"/>
          <w:szCs w:val="22"/>
        </w:rPr>
      </w:pPr>
      <w:r w:rsidRPr="00461677">
        <w:rPr>
          <w:rFonts w:cstheme="minorHAnsi"/>
          <w:sz w:val="22"/>
          <w:szCs w:val="22"/>
        </w:rPr>
        <w:tab/>
        <w:t>Purpose and Goals …………………………………………………………………………………………</w:t>
      </w:r>
      <w:r w:rsidR="006B736D" w:rsidRPr="00461677">
        <w:rPr>
          <w:rFonts w:cstheme="minorHAnsi"/>
          <w:sz w:val="22"/>
          <w:szCs w:val="22"/>
        </w:rPr>
        <w:t>.</w:t>
      </w:r>
      <w:r w:rsidRPr="00461677">
        <w:rPr>
          <w:rFonts w:cstheme="minorHAnsi"/>
          <w:sz w:val="22"/>
          <w:szCs w:val="22"/>
        </w:rPr>
        <w:t>……………</w:t>
      </w:r>
      <w:r w:rsidR="007E535A">
        <w:rPr>
          <w:rFonts w:cstheme="minorHAnsi"/>
          <w:sz w:val="22"/>
          <w:szCs w:val="22"/>
        </w:rPr>
        <w:t>………</w:t>
      </w:r>
      <w:proofErr w:type="gramStart"/>
      <w:r w:rsidR="007E535A">
        <w:rPr>
          <w:rFonts w:cstheme="minorHAnsi"/>
          <w:sz w:val="22"/>
          <w:szCs w:val="22"/>
        </w:rPr>
        <w:t>…..</w:t>
      </w:r>
      <w:proofErr w:type="gramEnd"/>
      <w:r w:rsidRPr="00461677">
        <w:rPr>
          <w:rFonts w:cstheme="minorHAnsi"/>
          <w:sz w:val="22"/>
          <w:szCs w:val="22"/>
        </w:rPr>
        <w:t>1</w:t>
      </w:r>
      <w:r w:rsidR="00BC3BC0">
        <w:rPr>
          <w:rFonts w:cstheme="minorHAnsi"/>
          <w:sz w:val="22"/>
          <w:szCs w:val="22"/>
        </w:rPr>
        <w:t>1</w:t>
      </w:r>
    </w:p>
    <w:p w14:paraId="74F90E72" w14:textId="489E75ED" w:rsidR="003B1808" w:rsidRPr="00461677" w:rsidRDefault="003B1808" w:rsidP="003B1808">
      <w:pPr>
        <w:spacing w:line="480" w:lineRule="auto"/>
        <w:rPr>
          <w:rFonts w:cstheme="minorHAnsi"/>
          <w:sz w:val="22"/>
          <w:szCs w:val="22"/>
        </w:rPr>
      </w:pPr>
      <w:r w:rsidRPr="00461677">
        <w:rPr>
          <w:rFonts w:cstheme="minorHAnsi"/>
          <w:sz w:val="22"/>
          <w:szCs w:val="22"/>
        </w:rPr>
        <w:tab/>
        <w:t>Guiding Frameworks …………………………………………………………………………</w:t>
      </w:r>
      <w:r w:rsidR="006B736D" w:rsidRPr="00461677">
        <w:rPr>
          <w:rFonts w:cstheme="minorHAnsi"/>
          <w:sz w:val="22"/>
          <w:szCs w:val="22"/>
        </w:rPr>
        <w:t>.</w:t>
      </w:r>
      <w:r w:rsidRPr="00461677">
        <w:rPr>
          <w:rFonts w:cstheme="minorHAnsi"/>
          <w:sz w:val="22"/>
          <w:szCs w:val="22"/>
        </w:rPr>
        <w:t>………………………</w:t>
      </w:r>
      <w:r w:rsidR="007E535A">
        <w:rPr>
          <w:rFonts w:cstheme="minorHAnsi"/>
          <w:sz w:val="22"/>
          <w:szCs w:val="22"/>
        </w:rPr>
        <w:t>……………</w:t>
      </w:r>
      <w:r w:rsidRPr="00461677">
        <w:rPr>
          <w:rFonts w:cstheme="minorHAnsi"/>
          <w:sz w:val="22"/>
          <w:szCs w:val="22"/>
        </w:rPr>
        <w:t>.1</w:t>
      </w:r>
      <w:r w:rsidR="00BC3BC0">
        <w:rPr>
          <w:rFonts w:cstheme="minorHAnsi"/>
          <w:sz w:val="22"/>
          <w:szCs w:val="22"/>
        </w:rPr>
        <w:t>2</w:t>
      </w:r>
    </w:p>
    <w:p w14:paraId="11AC30B7" w14:textId="738B2428" w:rsidR="003B1808" w:rsidRPr="00461677" w:rsidRDefault="003B1808" w:rsidP="003B1808">
      <w:pPr>
        <w:spacing w:line="480" w:lineRule="auto"/>
        <w:rPr>
          <w:rFonts w:cstheme="minorHAnsi"/>
          <w:sz w:val="22"/>
          <w:szCs w:val="22"/>
        </w:rPr>
      </w:pPr>
      <w:r w:rsidRPr="00461677">
        <w:rPr>
          <w:rFonts w:cstheme="minorHAnsi"/>
          <w:sz w:val="22"/>
          <w:szCs w:val="22"/>
        </w:rPr>
        <w:tab/>
        <w:t>PICOT Question Component Development …………………………………………………………</w:t>
      </w:r>
      <w:r w:rsidR="006B736D" w:rsidRPr="00461677">
        <w:rPr>
          <w:rFonts w:cstheme="minorHAnsi"/>
          <w:sz w:val="22"/>
          <w:szCs w:val="22"/>
        </w:rPr>
        <w:t>.</w:t>
      </w:r>
      <w:r w:rsidRPr="00461677">
        <w:rPr>
          <w:rFonts w:cstheme="minorHAnsi"/>
          <w:sz w:val="22"/>
          <w:szCs w:val="22"/>
        </w:rPr>
        <w:t>………</w:t>
      </w:r>
      <w:r w:rsidR="007E535A">
        <w:rPr>
          <w:rFonts w:cstheme="minorHAnsi"/>
          <w:sz w:val="22"/>
          <w:szCs w:val="22"/>
        </w:rPr>
        <w:t>………</w:t>
      </w:r>
      <w:proofErr w:type="gramStart"/>
      <w:r w:rsidR="007E535A">
        <w:rPr>
          <w:rFonts w:cstheme="minorHAnsi"/>
          <w:sz w:val="22"/>
          <w:szCs w:val="22"/>
        </w:rPr>
        <w:t>…..</w:t>
      </w:r>
      <w:proofErr w:type="gramEnd"/>
      <w:r w:rsidRPr="00461677">
        <w:rPr>
          <w:rFonts w:cstheme="minorHAnsi"/>
          <w:sz w:val="22"/>
          <w:szCs w:val="22"/>
        </w:rPr>
        <w:t>1</w:t>
      </w:r>
      <w:r w:rsidR="00BC3BC0">
        <w:rPr>
          <w:rFonts w:cstheme="minorHAnsi"/>
          <w:sz w:val="22"/>
          <w:szCs w:val="22"/>
        </w:rPr>
        <w:t>3</w:t>
      </w:r>
    </w:p>
    <w:p w14:paraId="15D5955B" w14:textId="35A5A0F6" w:rsidR="003B1808" w:rsidRPr="00461677" w:rsidRDefault="003B1808" w:rsidP="003B1808">
      <w:pPr>
        <w:spacing w:line="480" w:lineRule="auto"/>
        <w:rPr>
          <w:rFonts w:cstheme="minorHAnsi"/>
          <w:sz w:val="22"/>
          <w:szCs w:val="22"/>
        </w:rPr>
      </w:pPr>
      <w:r w:rsidRPr="00461677">
        <w:rPr>
          <w:rFonts w:cstheme="minorHAnsi"/>
          <w:sz w:val="22"/>
          <w:szCs w:val="22"/>
        </w:rPr>
        <w:tab/>
        <w:t>PICOT ………………………………………………………</w:t>
      </w:r>
      <w:r w:rsidR="006B736D" w:rsidRPr="00461677">
        <w:rPr>
          <w:rFonts w:cstheme="minorHAnsi"/>
          <w:sz w:val="22"/>
          <w:szCs w:val="22"/>
        </w:rPr>
        <w:t>.</w:t>
      </w:r>
      <w:r w:rsidRPr="00461677">
        <w:rPr>
          <w:rFonts w:cstheme="minorHAnsi"/>
          <w:sz w:val="22"/>
          <w:szCs w:val="22"/>
        </w:rPr>
        <w:t>…………………………………………………………………</w:t>
      </w:r>
      <w:r w:rsidR="007E535A">
        <w:rPr>
          <w:rFonts w:cstheme="minorHAnsi"/>
          <w:sz w:val="22"/>
          <w:szCs w:val="22"/>
        </w:rPr>
        <w:t>…………..</w:t>
      </w:r>
      <w:r w:rsidRPr="00461677">
        <w:rPr>
          <w:rFonts w:cstheme="minorHAnsi"/>
          <w:sz w:val="22"/>
          <w:szCs w:val="22"/>
        </w:rPr>
        <w:t>.1</w:t>
      </w:r>
      <w:r w:rsidR="009874A0">
        <w:rPr>
          <w:rFonts w:cstheme="minorHAnsi"/>
          <w:sz w:val="22"/>
          <w:szCs w:val="22"/>
        </w:rPr>
        <w:t>5</w:t>
      </w:r>
    </w:p>
    <w:p w14:paraId="3DCF725D" w14:textId="1CC44EDE" w:rsidR="003B1808" w:rsidRPr="00461677" w:rsidRDefault="003B1808" w:rsidP="003B1808">
      <w:pPr>
        <w:spacing w:line="480" w:lineRule="auto"/>
        <w:rPr>
          <w:rFonts w:cstheme="minorHAnsi"/>
          <w:sz w:val="22"/>
          <w:szCs w:val="22"/>
        </w:rPr>
      </w:pPr>
      <w:r w:rsidRPr="00461677">
        <w:rPr>
          <w:rFonts w:cstheme="minorHAnsi"/>
          <w:sz w:val="22"/>
          <w:szCs w:val="22"/>
        </w:rPr>
        <w:t>Evidence ………………………………………………………………………………………………………………………………...</w:t>
      </w:r>
      <w:r w:rsidR="007E535A">
        <w:rPr>
          <w:rFonts w:cstheme="minorHAnsi"/>
          <w:sz w:val="22"/>
          <w:szCs w:val="22"/>
        </w:rPr>
        <w:t>..............</w:t>
      </w:r>
      <w:r w:rsidRPr="00461677">
        <w:rPr>
          <w:rFonts w:cstheme="minorHAnsi"/>
          <w:sz w:val="22"/>
          <w:szCs w:val="22"/>
        </w:rPr>
        <w:t>1</w:t>
      </w:r>
      <w:r w:rsidR="00BC3BC0">
        <w:rPr>
          <w:rFonts w:cstheme="minorHAnsi"/>
          <w:sz w:val="22"/>
          <w:szCs w:val="22"/>
        </w:rPr>
        <w:t>5</w:t>
      </w:r>
    </w:p>
    <w:p w14:paraId="5A633D5D" w14:textId="5A2C2BC8" w:rsidR="003B1808" w:rsidRPr="00461677" w:rsidRDefault="003B1808" w:rsidP="003B1808">
      <w:pPr>
        <w:spacing w:line="480" w:lineRule="auto"/>
        <w:rPr>
          <w:rFonts w:cstheme="minorHAnsi"/>
          <w:sz w:val="22"/>
          <w:szCs w:val="22"/>
        </w:rPr>
      </w:pPr>
      <w:r w:rsidRPr="00461677">
        <w:rPr>
          <w:rFonts w:cstheme="minorHAnsi"/>
          <w:sz w:val="22"/>
          <w:szCs w:val="22"/>
        </w:rPr>
        <w:tab/>
        <w:t>Literature Search Strategies ………………………………………………………………………………………</w:t>
      </w:r>
      <w:r w:rsidR="007E535A">
        <w:rPr>
          <w:rFonts w:cstheme="minorHAnsi"/>
          <w:sz w:val="22"/>
          <w:szCs w:val="22"/>
        </w:rPr>
        <w:t>…………..</w:t>
      </w:r>
      <w:r w:rsidRPr="00461677">
        <w:rPr>
          <w:rFonts w:cstheme="minorHAnsi"/>
          <w:sz w:val="22"/>
          <w:szCs w:val="22"/>
        </w:rPr>
        <w:t>..1</w:t>
      </w:r>
      <w:r w:rsidR="00BC3BC0">
        <w:rPr>
          <w:rFonts w:cstheme="minorHAnsi"/>
          <w:sz w:val="22"/>
          <w:szCs w:val="22"/>
        </w:rPr>
        <w:t>5</w:t>
      </w:r>
    </w:p>
    <w:p w14:paraId="2C3601FC" w14:textId="09C54F21" w:rsidR="003B1808" w:rsidRPr="00461677" w:rsidRDefault="003B1808" w:rsidP="003B1808">
      <w:pPr>
        <w:spacing w:line="480" w:lineRule="auto"/>
        <w:rPr>
          <w:rFonts w:cstheme="minorHAnsi"/>
          <w:sz w:val="22"/>
          <w:szCs w:val="22"/>
        </w:rPr>
      </w:pPr>
      <w:r w:rsidRPr="00461677">
        <w:rPr>
          <w:rFonts w:cstheme="minorHAnsi"/>
          <w:sz w:val="22"/>
          <w:szCs w:val="22"/>
        </w:rPr>
        <w:tab/>
        <w:t>Critical Appraisal of the Literature ……………………………………………………………………………...</w:t>
      </w:r>
      <w:r w:rsidR="007E535A">
        <w:rPr>
          <w:rFonts w:cstheme="minorHAnsi"/>
          <w:sz w:val="22"/>
          <w:szCs w:val="22"/>
        </w:rPr>
        <w:t>..............</w:t>
      </w:r>
      <w:r w:rsidRPr="00461677">
        <w:rPr>
          <w:rFonts w:cstheme="minorHAnsi"/>
          <w:sz w:val="22"/>
          <w:szCs w:val="22"/>
        </w:rPr>
        <w:t>1</w:t>
      </w:r>
      <w:r w:rsidR="00BC3BC0">
        <w:rPr>
          <w:rFonts w:cstheme="minorHAnsi"/>
          <w:sz w:val="22"/>
          <w:szCs w:val="22"/>
        </w:rPr>
        <w:t>7</w:t>
      </w:r>
    </w:p>
    <w:p w14:paraId="2EF6FB49" w14:textId="37214599" w:rsidR="003B1808" w:rsidRPr="00461677" w:rsidRDefault="003B1808" w:rsidP="003B1808">
      <w:pPr>
        <w:spacing w:line="480" w:lineRule="auto"/>
        <w:rPr>
          <w:rFonts w:cstheme="minorHAnsi"/>
          <w:sz w:val="22"/>
          <w:szCs w:val="22"/>
        </w:rPr>
      </w:pPr>
      <w:r w:rsidRPr="00461677">
        <w:rPr>
          <w:rFonts w:cstheme="minorHAnsi"/>
          <w:sz w:val="22"/>
          <w:szCs w:val="22"/>
        </w:rPr>
        <w:t>Synthesis of the Evidence ………………………………………………………………………………………………………</w:t>
      </w:r>
      <w:r w:rsidR="007E535A">
        <w:rPr>
          <w:rFonts w:cstheme="minorHAnsi"/>
          <w:sz w:val="22"/>
          <w:szCs w:val="22"/>
        </w:rPr>
        <w:t>…………</w:t>
      </w:r>
      <w:proofErr w:type="gramStart"/>
      <w:r w:rsidR="007E535A">
        <w:rPr>
          <w:rFonts w:cstheme="minorHAnsi"/>
          <w:sz w:val="22"/>
          <w:szCs w:val="22"/>
        </w:rPr>
        <w:t>…..</w:t>
      </w:r>
      <w:proofErr w:type="gramEnd"/>
      <w:r w:rsidR="00BC3BC0">
        <w:rPr>
          <w:rFonts w:cstheme="minorHAnsi"/>
          <w:sz w:val="22"/>
          <w:szCs w:val="22"/>
        </w:rPr>
        <w:t>30</w:t>
      </w:r>
    </w:p>
    <w:p w14:paraId="5412F815" w14:textId="24A6CD77" w:rsidR="003B1808" w:rsidRPr="00461677" w:rsidRDefault="003B1808" w:rsidP="003B1808">
      <w:pPr>
        <w:spacing w:line="480" w:lineRule="auto"/>
        <w:rPr>
          <w:rFonts w:cstheme="minorHAnsi"/>
          <w:sz w:val="22"/>
          <w:szCs w:val="22"/>
        </w:rPr>
      </w:pPr>
      <w:r w:rsidRPr="00461677">
        <w:rPr>
          <w:rFonts w:cstheme="minorHAnsi"/>
          <w:sz w:val="22"/>
          <w:szCs w:val="22"/>
        </w:rPr>
        <w:tab/>
        <w:t>Research Evidence ………………………………………………………………………………………………………</w:t>
      </w:r>
      <w:r w:rsidR="007E535A">
        <w:rPr>
          <w:rFonts w:cstheme="minorHAnsi"/>
          <w:sz w:val="22"/>
          <w:szCs w:val="22"/>
        </w:rPr>
        <w:t>……………</w:t>
      </w:r>
      <w:r w:rsidR="00BC3BC0">
        <w:rPr>
          <w:rFonts w:cstheme="minorHAnsi"/>
          <w:sz w:val="22"/>
          <w:szCs w:val="22"/>
        </w:rPr>
        <w:t>30</w:t>
      </w:r>
    </w:p>
    <w:p w14:paraId="76C4324A" w14:textId="325C3ACE" w:rsidR="003B1808" w:rsidRPr="00461677" w:rsidRDefault="003B1808" w:rsidP="003B1808">
      <w:pPr>
        <w:spacing w:line="480" w:lineRule="auto"/>
        <w:rPr>
          <w:rFonts w:cstheme="minorHAnsi"/>
          <w:sz w:val="22"/>
          <w:szCs w:val="22"/>
        </w:rPr>
      </w:pPr>
      <w:r w:rsidRPr="00461677">
        <w:rPr>
          <w:rFonts w:cstheme="minorHAnsi"/>
          <w:sz w:val="22"/>
          <w:szCs w:val="22"/>
        </w:rPr>
        <w:tab/>
        <w:t>Clinical Expertise ………………………………………………………………………………………………………</w:t>
      </w:r>
      <w:r w:rsidR="007E535A">
        <w:rPr>
          <w:rFonts w:cstheme="minorHAnsi"/>
          <w:sz w:val="22"/>
          <w:szCs w:val="22"/>
        </w:rPr>
        <w:t>……………..</w:t>
      </w:r>
      <w:r w:rsidRPr="00461677">
        <w:rPr>
          <w:rFonts w:cstheme="minorHAnsi"/>
          <w:sz w:val="22"/>
          <w:szCs w:val="22"/>
        </w:rPr>
        <w:t>.</w:t>
      </w:r>
      <w:r w:rsidR="00BC3BC0">
        <w:rPr>
          <w:rFonts w:cstheme="minorHAnsi"/>
          <w:sz w:val="22"/>
          <w:szCs w:val="22"/>
        </w:rPr>
        <w:t>30</w:t>
      </w:r>
    </w:p>
    <w:p w14:paraId="5FCA39F7" w14:textId="6AE0129B" w:rsidR="003B1808" w:rsidRPr="00461677" w:rsidRDefault="003B1808" w:rsidP="003B1808">
      <w:pPr>
        <w:spacing w:line="480" w:lineRule="auto"/>
        <w:rPr>
          <w:rFonts w:cstheme="minorHAnsi"/>
          <w:sz w:val="22"/>
          <w:szCs w:val="22"/>
        </w:rPr>
      </w:pPr>
      <w:r w:rsidRPr="00461677">
        <w:rPr>
          <w:rFonts w:cstheme="minorHAnsi"/>
          <w:sz w:val="22"/>
          <w:szCs w:val="22"/>
        </w:rPr>
        <w:tab/>
        <w:t>Patient and Family Preferences …………………………………………………………………………………</w:t>
      </w:r>
      <w:r w:rsidR="007E535A">
        <w:rPr>
          <w:rFonts w:cstheme="minorHAnsi"/>
          <w:sz w:val="22"/>
          <w:szCs w:val="22"/>
        </w:rPr>
        <w:t>…………</w:t>
      </w:r>
      <w:proofErr w:type="gramStart"/>
      <w:r w:rsidR="007E535A">
        <w:rPr>
          <w:rFonts w:cstheme="minorHAnsi"/>
          <w:sz w:val="22"/>
          <w:szCs w:val="22"/>
        </w:rPr>
        <w:t>…..</w:t>
      </w:r>
      <w:proofErr w:type="gramEnd"/>
      <w:r w:rsidR="00C234E5">
        <w:rPr>
          <w:rFonts w:cstheme="minorHAnsi"/>
          <w:sz w:val="22"/>
          <w:szCs w:val="22"/>
        </w:rPr>
        <w:t>3</w:t>
      </w:r>
      <w:r w:rsidR="00BC3BC0">
        <w:rPr>
          <w:rFonts w:cstheme="minorHAnsi"/>
          <w:sz w:val="22"/>
          <w:szCs w:val="22"/>
        </w:rPr>
        <w:t>1</w:t>
      </w:r>
    </w:p>
    <w:p w14:paraId="6C1EA6F3" w14:textId="7980B3D6" w:rsidR="003B1808" w:rsidRPr="00461677" w:rsidRDefault="003B1808" w:rsidP="003B1808">
      <w:pPr>
        <w:spacing w:line="480" w:lineRule="auto"/>
        <w:rPr>
          <w:rFonts w:cstheme="minorHAnsi"/>
          <w:sz w:val="22"/>
          <w:szCs w:val="22"/>
        </w:rPr>
      </w:pPr>
      <w:r w:rsidRPr="00461677">
        <w:rPr>
          <w:rFonts w:cstheme="minorHAnsi"/>
          <w:sz w:val="22"/>
          <w:szCs w:val="22"/>
        </w:rPr>
        <w:t>Strength of Recommendations for Practice Change………………………………………………….……………</w:t>
      </w:r>
      <w:r w:rsidR="007E535A">
        <w:rPr>
          <w:rFonts w:cstheme="minorHAnsi"/>
          <w:sz w:val="22"/>
          <w:szCs w:val="22"/>
        </w:rPr>
        <w:t>………………</w:t>
      </w:r>
      <w:r w:rsidRPr="00461677">
        <w:rPr>
          <w:rFonts w:cstheme="minorHAnsi"/>
          <w:sz w:val="22"/>
          <w:szCs w:val="22"/>
        </w:rPr>
        <w:t>3</w:t>
      </w:r>
      <w:r w:rsidR="00BC3BC0">
        <w:rPr>
          <w:rFonts w:cstheme="minorHAnsi"/>
          <w:sz w:val="22"/>
          <w:szCs w:val="22"/>
        </w:rPr>
        <w:t>1</w:t>
      </w:r>
    </w:p>
    <w:p w14:paraId="6EF79988" w14:textId="0794AD65" w:rsidR="003B1808" w:rsidRPr="00461677" w:rsidRDefault="003B1808" w:rsidP="003B1808">
      <w:pPr>
        <w:spacing w:line="480" w:lineRule="auto"/>
        <w:rPr>
          <w:rFonts w:cstheme="minorHAnsi"/>
          <w:sz w:val="22"/>
          <w:szCs w:val="22"/>
        </w:rPr>
      </w:pPr>
      <w:r w:rsidRPr="00461677">
        <w:rPr>
          <w:rFonts w:cstheme="minorHAnsi"/>
          <w:sz w:val="22"/>
          <w:szCs w:val="22"/>
        </w:rPr>
        <w:t>Project Design …………………………………………………………………………………………………………………………</w:t>
      </w:r>
      <w:r w:rsidR="007E535A">
        <w:rPr>
          <w:rFonts w:cstheme="minorHAnsi"/>
          <w:sz w:val="22"/>
          <w:szCs w:val="22"/>
        </w:rPr>
        <w:t>……………</w:t>
      </w:r>
      <w:r w:rsidR="00BC3BC0">
        <w:rPr>
          <w:rFonts w:cstheme="minorHAnsi"/>
          <w:sz w:val="22"/>
          <w:szCs w:val="22"/>
        </w:rPr>
        <w:t>40</w:t>
      </w:r>
    </w:p>
    <w:p w14:paraId="2BC9EDEB" w14:textId="40FDC5C6" w:rsidR="003B1808" w:rsidRPr="00461677" w:rsidRDefault="003B1808" w:rsidP="003B1808">
      <w:pPr>
        <w:spacing w:line="480" w:lineRule="auto"/>
        <w:rPr>
          <w:rFonts w:cstheme="minorHAnsi"/>
          <w:sz w:val="22"/>
          <w:szCs w:val="22"/>
        </w:rPr>
      </w:pPr>
      <w:r w:rsidRPr="00461677">
        <w:rPr>
          <w:rFonts w:cstheme="minorHAnsi"/>
          <w:sz w:val="22"/>
          <w:szCs w:val="22"/>
        </w:rPr>
        <w:tab/>
        <w:t>Setting ………………………………………………………………………………………………………………………</w:t>
      </w:r>
      <w:r w:rsidR="007E535A">
        <w:rPr>
          <w:rFonts w:cstheme="minorHAnsi"/>
          <w:sz w:val="22"/>
          <w:szCs w:val="22"/>
        </w:rPr>
        <w:t>…………</w:t>
      </w:r>
      <w:proofErr w:type="gramStart"/>
      <w:r w:rsidR="007E535A">
        <w:rPr>
          <w:rFonts w:cstheme="minorHAnsi"/>
          <w:sz w:val="22"/>
          <w:szCs w:val="22"/>
        </w:rPr>
        <w:t>…</w:t>
      </w:r>
      <w:r w:rsidRPr="00461677">
        <w:rPr>
          <w:rFonts w:cstheme="minorHAnsi"/>
          <w:sz w:val="22"/>
          <w:szCs w:val="22"/>
        </w:rPr>
        <w:t>..</w:t>
      </w:r>
      <w:proofErr w:type="gramEnd"/>
      <w:r w:rsidR="00BC3BC0">
        <w:rPr>
          <w:rFonts w:cstheme="minorHAnsi"/>
          <w:sz w:val="22"/>
          <w:szCs w:val="22"/>
        </w:rPr>
        <w:t>40</w:t>
      </w:r>
    </w:p>
    <w:p w14:paraId="7CB91F6B" w14:textId="3193E8D0" w:rsidR="003B1808" w:rsidRPr="00461677" w:rsidRDefault="003B1808" w:rsidP="003B1808">
      <w:pPr>
        <w:spacing w:line="480" w:lineRule="auto"/>
        <w:rPr>
          <w:rFonts w:cstheme="minorHAnsi"/>
          <w:sz w:val="22"/>
          <w:szCs w:val="22"/>
        </w:rPr>
      </w:pPr>
      <w:r w:rsidRPr="00461677">
        <w:rPr>
          <w:rFonts w:cstheme="minorHAnsi"/>
          <w:sz w:val="22"/>
          <w:szCs w:val="22"/>
        </w:rPr>
        <w:tab/>
        <w:t>Participants ……………………………………………………….……………………………………………………</w:t>
      </w:r>
      <w:r w:rsidR="007E535A">
        <w:rPr>
          <w:rFonts w:cstheme="minorHAnsi"/>
          <w:sz w:val="22"/>
          <w:szCs w:val="22"/>
        </w:rPr>
        <w:t>…………….</w:t>
      </w:r>
      <w:r w:rsidRPr="00461677">
        <w:rPr>
          <w:rFonts w:cstheme="minorHAnsi"/>
          <w:sz w:val="22"/>
          <w:szCs w:val="22"/>
        </w:rPr>
        <w:t>...</w:t>
      </w:r>
      <w:r w:rsidR="00BC3BC0">
        <w:rPr>
          <w:rFonts w:cstheme="minorHAnsi"/>
          <w:sz w:val="22"/>
          <w:szCs w:val="22"/>
        </w:rPr>
        <w:t>40</w:t>
      </w:r>
    </w:p>
    <w:p w14:paraId="64F73DE9" w14:textId="64D24D89" w:rsidR="003B1808" w:rsidRPr="00461677" w:rsidRDefault="003B1808" w:rsidP="003B1808">
      <w:pPr>
        <w:spacing w:line="480" w:lineRule="auto"/>
        <w:rPr>
          <w:rFonts w:cstheme="minorHAnsi"/>
          <w:sz w:val="22"/>
          <w:szCs w:val="22"/>
        </w:rPr>
      </w:pPr>
      <w:r w:rsidRPr="00461677">
        <w:rPr>
          <w:rFonts w:cstheme="minorHAnsi"/>
          <w:sz w:val="22"/>
          <w:szCs w:val="22"/>
        </w:rPr>
        <w:t>Barriers and Facilitators ……………………………………………………………………………………………………</w:t>
      </w:r>
      <w:proofErr w:type="gramStart"/>
      <w:r w:rsidRPr="00461677">
        <w:rPr>
          <w:rFonts w:cstheme="minorHAnsi"/>
          <w:sz w:val="22"/>
          <w:szCs w:val="22"/>
        </w:rPr>
        <w:t>…..</w:t>
      </w:r>
      <w:proofErr w:type="gramEnd"/>
      <w:r w:rsidRPr="00461677">
        <w:rPr>
          <w:rFonts w:cstheme="minorHAnsi"/>
          <w:sz w:val="22"/>
          <w:szCs w:val="22"/>
        </w:rPr>
        <w:t>…</w:t>
      </w:r>
      <w:r w:rsidR="007E535A">
        <w:rPr>
          <w:rFonts w:cstheme="minorHAnsi"/>
          <w:sz w:val="22"/>
          <w:szCs w:val="22"/>
        </w:rPr>
        <w:t>……………</w:t>
      </w:r>
      <w:r w:rsidR="00C234E5">
        <w:rPr>
          <w:rFonts w:cstheme="minorHAnsi"/>
          <w:sz w:val="22"/>
          <w:szCs w:val="22"/>
        </w:rPr>
        <w:t>4</w:t>
      </w:r>
      <w:r w:rsidR="00BC3BC0">
        <w:rPr>
          <w:rFonts w:cstheme="minorHAnsi"/>
          <w:sz w:val="22"/>
          <w:szCs w:val="22"/>
        </w:rPr>
        <w:t>1</w:t>
      </w:r>
    </w:p>
    <w:p w14:paraId="7C0EFF2A" w14:textId="355D6C47" w:rsidR="003B1808" w:rsidRPr="00461677" w:rsidRDefault="003B1808" w:rsidP="003B1808">
      <w:pPr>
        <w:spacing w:line="480" w:lineRule="auto"/>
        <w:rPr>
          <w:rFonts w:cstheme="minorHAnsi"/>
          <w:sz w:val="22"/>
          <w:szCs w:val="22"/>
        </w:rPr>
      </w:pPr>
      <w:r w:rsidRPr="00461677">
        <w:rPr>
          <w:rFonts w:cstheme="minorHAnsi"/>
          <w:sz w:val="22"/>
          <w:szCs w:val="22"/>
        </w:rPr>
        <w:lastRenderedPageBreak/>
        <w:tab/>
        <w:t>Barriers and Mitigation Strategies……</w:t>
      </w:r>
      <w:proofErr w:type="gramStart"/>
      <w:r w:rsidRPr="00461677">
        <w:rPr>
          <w:rFonts w:cstheme="minorHAnsi"/>
          <w:sz w:val="22"/>
          <w:szCs w:val="22"/>
        </w:rPr>
        <w:t>…..</w:t>
      </w:r>
      <w:proofErr w:type="gramEnd"/>
      <w:r w:rsidRPr="00461677">
        <w:rPr>
          <w:rFonts w:cstheme="minorHAnsi"/>
          <w:sz w:val="22"/>
          <w:szCs w:val="22"/>
        </w:rPr>
        <w:t>……………………………………………………………………</w:t>
      </w:r>
      <w:r w:rsidR="007E535A">
        <w:rPr>
          <w:rFonts w:cstheme="minorHAnsi"/>
          <w:sz w:val="22"/>
          <w:szCs w:val="22"/>
        </w:rPr>
        <w:t>…………….</w:t>
      </w:r>
      <w:r w:rsidRPr="00461677">
        <w:rPr>
          <w:rFonts w:cstheme="minorHAnsi"/>
          <w:sz w:val="22"/>
          <w:szCs w:val="22"/>
        </w:rPr>
        <w:t>.4</w:t>
      </w:r>
      <w:r w:rsidR="00BC3BC0">
        <w:rPr>
          <w:rFonts w:cstheme="minorHAnsi"/>
          <w:sz w:val="22"/>
          <w:szCs w:val="22"/>
        </w:rPr>
        <w:t>1</w:t>
      </w:r>
    </w:p>
    <w:p w14:paraId="665FE132" w14:textId="0754D61A" w:rsidR="003B1808" w:rsidRPr="00461677" w:rsidRDefault="003B1808" w:rsidP="003B1808">
      <w:pPr>
        <w:spacing w:line="480" w:lineRule="auto"/>
        <w:rPr>
          <w:rFonts w:cstheme="minorHAnsi"/>
          <w:sz w:val="22"/>
          <w:szCs w:val="22"/>
        </w:rPr>
      </w:pPr>
      <w:r w:rsidRPr="00461677">
        <w:rPr>
          <w:rFonts w:cstheme="minorHAnsi"/>
          <w:sz w:val="22"/>
          <w:szCs w:val="22"/>
        </w:rPr>
        <w:tab/>
        <w:t>Facilitators…………………………………………………………………………………………………………………</w:t>
      </w:r>
      <w:r w:rsidR="007E535A">
        <w:rPr>
          <w:rFonts w:cstheme="minorHAnsi"/>
          <w:sz w:val="22"/>
          <w:szCs w:val="22"/>
        </w:rPr>
        <w:t>…………</w:t>
      </w:r>
      <w:proofErr w:type="gramStart"/>
      <w:r w:rsidR="007E535A">
        <w:rPr>
          <w:rFonts w:cstheme="minorHAnsi"/>
          <w:sz w:val="22"/>
          <w:szCs w:val="22"/>
        </w:rPr>
        <w:t>…..</w:t>
      </w:r>
      <w:proofErr w:type="gramEnd"/>
      <w:r w:rsidRPr="00461677">
        <w:rPr>
          <w:rFonts w:cstheme="minorHAnsi"/>
          <w:sz w:val="22"/>
          <w:szCs w:val="22"/>
        </w:rPr>
        <w:t>4</w:t>
      </w:r>
      <w:r w:rsidR="00BC3BC0">
        <w:rPr>
          <w:rFonts w:cstheme="minorHAnsi"/>
          <w:sz w:val="22"/>
          <w:szCs w:val="22"/>
        </w:rPr>
        <w:t>6</w:t>
      </w:r>
    </w:p>
    <w:p w14:paraId="074F2D95" w14:textId="4913F28D" w:rsidR="003B1808" w:rsidRPr="00461677" w:rsidRDefault="003B1808" w:rsidP="003B1808">
      <w:pPr>
        <w:spacing w:line="480" w:lineRule="auto"/>
        <w:ind w:firstLine="720"/>
        <w:rPr>
          <w:rFonts w:cstheme="minorHAnsi"/>
          <w:sz w:val="22"/>
          <w:szCs w:val="22"/>
        </w:rPr>
      </w:pPr>
      <w:r w:rsidRPr="00461677">
        <w:rPr>
          <w:rFonts w:cstheme="minorHAnsi"/>
          <w:sz w:val="22"/>
          <w:szCs w:val="22"/>
        </w:rPr>
        <w:t>Stakeholders and Project Team…………………………………………………………………………………</w:t>
      </w:r>
      <w:r w:rsidR="007E535A">
        <w:rPr>
          <w:rFonts w:cstheme="minorHAnsi"/>
          <w:sz w:val="22"/>
          <w:szCs w:val="22"/>
        </w:rPr>
        <w:t>……………</w:t>
      </w:r>
      <w:r w:rsidRPr="00461677">
        <w:rPr>
          <w:rFonts w:cstheme="minorHAnsi"/>
          <w:sz w:val="22"/>
          <w:szCs w:val="22"/>
        </w:rPr>
        <w:t>…</w:t>
      </w:r>
      <w:r w:rsidR="00C234E5">
        <w:rPr>
          <w:rFonts w:cstheme="minorHAnsi"/>
          <w:sz w:val="22"/>
          <w:szCs w:val="22"/>
        </w:rPr>
        <w:t>4</w:t>
      </w:r>
      <w:r w:rsidR="00BC3BC0">
        <w:rPr>
          <w:rFonts w:cstheme="minorHAnsi"/>
          <w:sz w:val="22"/>
          <w:szCs w:val="22"/>
        </w:rPr>
        <w:t>9</w:t>
      </w:r>
    </w:p>
    <w:p w14:paraId="03946E9F" w14:textId="6C70BA93" w:rsidR="003B1808" w:rsidRPr="00461677" w:rsidRDefault="003B1808" w:rsidP="003B1808">
      <w:pPr>
        <w:spacing w:line="480" w:lineRule="auto"/>
        <w:ind w:firstLine="720"/>
        <w:rPr>
          <w:rFonts w:cstheme="minorHAnsi"/>
          <w:sz w:val="22"/>
          <w:szCs w:val="22"/>
        </w:rPr>
      </w:pPr>
      <w:r w:rsidRPr="00461677">
        <w:rPr>
          <w:rFonts w:cstheme="minorHAnsi"/>
          <w:sz w:val="22"/>
          <w:szCs w:val="22"/>
        </w:rPr>
        <w:t>Intervention Implementation………………………………………………………………………………………</w:t>
      </w:r>
      <w:r w:rsidR="007E535A">
        <w:rPr>
          <w:rFonts w:cstheme="minorHAnsi"/>
          <w:sz w:val="22"/>
          <w:szCs w:val="22"/>
        </w:rPr>
        <w:t>……………</w:t>
      </w:r>
      <w:r w:rsidRPr="00461677">
        <w:rPr>
          <w:rFonts w:cstheme="minorHAnsi"/>
          <w:sz w:val="22"/>
          <w:szCs w:val="22"/>
        </w:rPr>
        <w:t>5</w:t>
      </w:r>
      <w:r w:rsidR="00BC3BC0">
        <w:rPr>
          <w:rFonts w:cstheme="minorHAnsi"/>
          <w:sz w:val="22"/>
          <w:szCs w:val="22"/>
        </w:rPr>
        <w:t>1</w:t>
      </w:r>
    </w:p>
    <w:p w14:paraId="706473CB" w14:textId="1F892B08" w:rsidR="003B1808" w:rsidRPr="00461677" w:rsidRDefault="003B1808" w:rsidP="003B1808">
      <w:pPr>
        <w:spacing w:line="480" w:lineRule="auto"/>
        <w:rPr>
          <w:rFonts w:cstheme="minorHAnsi"/>
          <w:sz w:val="22"/>
          <w:szCs w:val="22"/>
        </w:rPr>
      </w:pPr>
      <w:r w:rsidRPr="00461677">
        <w:rPr>
          <w:rFonts w:cstheme="minorHAnsi"/>
          <w:sz w:val="22"/>
          <w:szCs w:val="22"/>
        </w:rPr>
        <w:tab/>
        <w:t>Ethical Considerations …………………………………………………………………………………………………</w:t>
      </w:r>
      <w:r w:rsidR="007E535A">
        <w:rPr>
          <w:rFonts w:cstheme="minorHAnsi"/>
          <w:sz w:val="22"/>
          <w:szCs w:val="22"/>
        </w:rPr>
        <w:t>……………</w:t>
      </w:r>
      <w:r w:rsidRPr="00461677">
        <w:rPr>
          <w:rFonts w:cstheme="minorHAnsi"/>
          <w:sz w:val="22"/>
          <w:szCs w:val="22"/>
        </w:rPr>
        <w:t>5</w:t>
      </w:r>
      <w:r w:rsidR="00BC3BC0">
        <w:rPr>
          <w:rFonts w:cstheme="minorHAnsi"/>
          <w:sz w:val="22"/>
          <w:szCs w:val="22"/>
        </w:rPr>
        <w:t>3</w:t>
      </w:r>
    </w:p>
    <w:p w14:paraId="58BB2F20" w14:textId="3F4F87E2" w:rsidR="003B1808" w:rsidRPr="00461677" w:rsidRDefault="003B1808" w:rsidP="003B1808">
      <w:pPr>
        <w:spacing w:line="480" w:lineRule="auto"/>
        <w:rPr>
          <w:rFonts w:cstheme="minorHAnsi"/>
          <w:sz w:val="22"/>
          <w:szCs w:val="22"/>
        </w:rPr>
      </w:pPr>
      <w:r w:rsidRPr="00461677">
        <w:rPr>
          <w:rFonts w:cstheme="minorHAnsi"/>
          <w:sz w:val="22"/>
          <w:szCs w:val="22"/>
        </w:rPr>
        <w:t>Outcomes and Evaluation Plan………………………………………………………………………………………….…</w:t>
      </w:r>
      <w:r w:rsidR="007E535A">
        <w:rPr>
          <w:rFonts w:cstheme="minorHAnsi"/>
          <w:sz w:val="22"/>
          <w:szCs w:val="22"/>
        </w:rPr>
        <w:t>……………</w:t>
      </w:r>
      <w:proofErr w:type="gramStart"/>
      <w:r w:rsidR="007E535A">
        <w:rPr>
          <w:rFonts w:cstheme="minorHAnsi"/>
          <w:sz w:val="22"/>
          <w:szCs w:val="22"/>
        </w:rPr>
        <w:t>….</w:t>
      </w:r>
      <w:r w:rsidRPr="00461677">
        <w:rPr>
          <w:rFonts w:cstheme="minorHAnsi"/>
          <w:sz w:val="22"/>
          <w:szCs w:val="22"/>
        </w:rPr>
        <w:t>.</w:t>
      </w:r>
      <w:proofErr w:type="gramEnd"/>
      <w:r w:rsidRPr="00461677">
        <w:rPr>
          <w:rFonts w:cstheme="minorHAnsi"/>
          <w:sz w:val="22"/>
          <w:szCs w:val="22"/>
        </w:rPr>
        <w:t>5</w:t>
      </w:r>
      <w:r w:rsidR="00BC3BC0">
        <w:rPr>
          <w:rFonts w:cstheme="minorHAnsi"/>
          <w:sz w:val="22"/>
          <w:szCs w:val="22"/>
        </w:rPr>
        <w:t>3</w:t>
      </w:r>
    </w:p>
    <w:p w14:paraId="200BCC8C" w14:textId="3C475B9B" w:rsidR="003B1808" w:rsidRPr="00461677" w:rsidRDefault="003B1808" w:rsidP="003B1808">
      <w:pPr>
        <w:spacing w:line="480" w:lineRule="auto"/>
        <w:rPr>
          <w:rFonts w:cstheme="minorHAnsi"/>
          <w:sz w:val="22"/>
          <w:szCs w:val="22"/>
        </w:rPr>
      </w:pPr>
      <w:r w:rsidRPr="00461677">
        <w:rPr>
          <w:rFonts w:cstheme="minorHAnsi"/>
          <w:sz w:val="22"/>
          <w:szCs w:val="22"/>
        </w:rPr>
        <w:tab/>
        <w:t>Outcome Measures ……………………………………………………………………………………………………</w:t>
      </w:r>
      <w:r w:rsidR="007E535A">
        <w:rPr>
          <w:rFonts w:cstheme="minorHAnsi"/>
          <w:sz w:val="22"/>
          <w:szCs w:val="22"/>
        </w:rPr>
        <w:t>……………</w:t>
      </w:r>
      <w:r w:rsidRPr="00461677">
        <w:rPr>
          <w:rFonts w:cstheme="minorHAnsi"/>
          <w:sz w:val="22"/>
          <w:szCs w:val="22"/>
        </w:rPr>
        <w:t>.</w:t>
      </w:r>
      <w:r w:rsidR="00BC3BC0">
        <w:rPr>
          <w:rFonts w:cstheme="minorHAnsi"/>
          <w:sz w:val="22"/>
          <w:szCs w:val="22"/>
        </w:rPr>
        <w:t>53</w:t>
      </w:r>
    </w:p>
    <w:p w14:paraId="7FB2DC3D" w14:textId="6477AA93" w:rsidR="003B1808" w:rsidRPr="00461677" w:rsidRDefault="003B1808" w:rsidP="003B1808">
      <w:pPr>
        <w:spacing w:line="480" w:lineRule="auto"/>
        <w:rPr>
          <w:rFonts w:cstheme="minorHAnsi"/>
          <w:sz w:val="22"/>
          <w:szCs w:val="22"/>
        </w:rPr>
      </w:pPr>
      <w:r w:rsidRPr="00461677">
        <w:rPr>
          <w:rFonts w:cstheme="minorHAnsi"/>
          <w:sz w:val="22"/>
          <w:szCs w:val="22"/>
        </w:rPr>
        <w:tab/>
        <w:t>Data Collection and Security ……………………………………………………………………………………</w:t>
      </w:r>
      <w:r w:rsidR="007E535A">
        <w:rPr>
          <w:rFonts w:cstheme="minorHAnsi"/>
          <w:sz w:val="22"/>
          <w:szCs w:val="22"/>
        </w:rPr>
        <w:t>……………</w:t>
      </w:r>
      <w:r w:rsidRPr="00461677">
        <w:rPr>
          <w:rFonts w:cstheme="minorHAnsi"/>
          <w:sz w:val="22"/>
          <w:szCs w:val="22"/>
        </w:rPr>
        <w:t>….</w:t>
      </w:r>
      <w:r w:rsidR="00BC3BC0">
        <w:rPr>
          <w:rFonts w:cstheme="minorHAnsi"/>
          <w:sz w:val="22"/>
          <w:szCs w:val="22"/>
        </w:rPr>
        <w:t>54</w:t>
      </w:r>
    </w:p>
    <w:p w14:paraId="0BB81802" w14:textId="0C58EF57" w:rsidR="003B1808" w:rsidRPr="00461677" w:rsidRDefault="003B1808" w:rsidP="003B1808">
      <w:pPr>
        <w:spacing w:line="480" w:lineRule="auto"/>
        <w:rPr>
          <w:rFonts w:cstheme="minorHAnsi"/>
          <w:sz w:val="22"/>
          <w:szCs w:val="22"/>
        </w:rPr>
      </w:pPr>
      <w:r w:rsidRPr="00461677">
        <w:rPr>
          <w:rFonts w:cstheme="minorHAnsi"/>
          <w:sz w:val="22"/>
          <w:szCs w:val="22"/>
        </w:rPr>
        <w:tab/>
        <w:t>Data Analysis Plan ……………………………………………………………………………………………………</w:t>
      </w:r>
      <w:r w:rsidR="007E535A">
        <w:rPr>
          <w:rFonts w:cstheme="minorHAnsi"/>
          <w:sz w:val="22"/>
          <w:szCs w:val="22"/>
        </w:rPr>
        <w:t>……………</w:t>
      </w:r>
      <w:r w:rsidRPr="00461677">
        <w:rPr>
          <w:rFonts w:cstheme="minorHAnsi"/>
          <w:sz w:val="22"/>
          <w:szCs w:val="22"/>
        </w:rPr>
        <w:t>….</w:t>
      </w:r>
      <w:r w:rsidR="00BC3BC0">
        <w:rPr>
          <w:rFonts w:cstheme="minorHAnsi"/>
          <w:sz w:val="22"/>
          <w:szCs w:val="22"/>
        </w:rPr>
        <w:t>55</w:t>
      </w:r>
    </w:p>
    <w:p w14:paraId="307DC458" w14:textId="42DE65E8" w:rsidR="003B1808" w:rsidRPr="00461677" w:rsidRDefault="003B1808" w:rsidP="003B1808">
      <w:pPr>
        <w:spacing w:line="480" w:lineRule="auto"/>
        <w:rPr>
          <w:rFonts w:cstheme="minorHAnsi"/>
          <w:sz w:val="22"/>
          <w:szCs w:val="22"/>
        </w:rPr>
      </w:pPr>
      <w:r w:rsidRPr="00461677">
        <w:rPr>
          <w:rFonts w:cstheme="minorHAnsi"/>
          <w:sz w:val="22"/>
          <w:szCs w:val="22"/>
        </w:rPr>
        <w:t>Significance and Implication of the Project ………………………………………………………………</w:t>
      </w:r>
      <w:r w:rsidR="007E535A">
        <w:rPr>
          <w:rFonts w:cstheme="minorHAnsi"/>
          <w:sz w:val="22"/>
          <w:szCs w:val="22"/>
        </w:rPr>
        <w:t>…………</w:t>
      </w:r>
      <w:r w:rsidR="009874A0">
        <w:rPr>
          <w:rFonts w:cstheme="minorHAnsi"/>
          <w:sz w:val="22"/>
          <w:szCs w:val="22"/>
        </w:rPr>
        <w:t>…………..</w:t>
      </w:r>
      <w:r w:rsidR="007E535A">
        <w:rPr>
          <w:rFonts w:cstheme="minorHAnsi"/>
          <w:sz w:val="22"/>
          <w:szCs w:val="22"/>
        </w:rPr>
        <w:t>…..</w:t>
      </w:r>
      <w:r w:rsidRPr="00461677">
        <w:rPr>
          <w:rFonts w:cstheme="minorHAnsi"/>
          <w:sz w:val="22"/>
          <w:szCs w:val="22"/>
        </w:rPr>
        <w:t>.</w:t>
      </w:r>
      <w:r w:rsidR="00BC3BC0">
        <w:rPr>
          <w:rFonts w:cstheme="minorHAnsi"/>
          <w:sz w:val="22"/>
          <w:szCs w:val="22"/>
        </w:rPr>
        <w:t>56</w:t>
      </w:r>
    </w:p>
    <w:p w14:paraId="63E21F9C" w14:textId="5B0F02EF" w:rsidR="003B1808" w:rsidRPr="00461677" w:rsidRDefault="003B1808" w:rsidP="003B1808">
      <w:pPr>
        <w:spacing w:line="480" w:lineRule="auto"/>
        <w:ind w:firstLine="720"/>
        <w:rPr>
          <w:rFonts w:cstheme="minorHAnsi"/>
          <w:sz w:val="22"/>
          <w:szCs w:val="22"/>
        </w:rPr>
      </w:pPr>
      <w:r w:rsidRPr="00461677">
        <w:rPr>
          <w:rFonts w:cstheme="minorHAnsi"/>
          <w:sz w:val="22"/>
          <w:szCs w:val="22"/>
        </w:rPr>
        <w:t>Sustainability………………………………………………………………………………………………………………</w:t>
      </w:r>
      <w:r w:rsidR="007E535A">
        <w:rPr>
          <w:rFonts w:cstheme="minorHAnsi"/>
          <w:sz w:val="22"/>
          <w:szCs w:val="22"/>
        </w:rPr>
        <w:t>……………</w:t>
      </w:r>
      <w:r w:rsidRPr="00461677">
        <w:rPr>
          <w:rFonts w:cstheme="minorHAnsi"/>
          <w:sz w:val="22"/>
          <w:szCs w:val="22"/>
        </w:rPr>
        <w:t>.</w:t>
      </w:r>
      <w:r w:rsidR="00BC3BC0">
        <w:rPr>
          <w:rFonts w:cstheme="minorHAnsi"/>
          <w:sz w:val="22"/>
          <w:szCs w:val="22"/>
        </w:rPr>
        <w:t>56</w:t>
      </w:r>
    </w:p>
    <w:p w14:paraId="74E393FD" w14:textId="16272BEC" w:rsidR="003B1808" w:rsidRDefault="003B1808" w:rsidP="003B1808">
      <w:pPr>
        <w:spacing w:line="480" w:lineRule="auto"/>
        <w:rPr>
          <w:rFonts w:cstheme="minorHAnsi"/>
          <w:sz w:val="22"/>
          <w:szCs w:val="22"/>
        </w:rPr>
      </w:pPr>
      <w:r w:rsidRPr="00461677">
        <w:rPr>
          <w:rFonts w:cstheme="minorHAnsi"/>
          <w:sz w:val="22"/>
          <w:szCs w:val="22"/>
        </w:rPr>
        <w:tab/>
        <w:t>Alignment with the DNP Essentials……………………………………………………………………………</w:t>
      </w:r>
      <w:r w:rsidR="007E535A">
        <w:rPr>
          <w:rFonts w:cstheme="minorHAnsi"/>
          <w:sz w:val="22"/>
          <w:szCs w:val="22"/>
        </w:rPr>
        <w:t>…………….</w:t>
      </w:r>
      <w:r w:rsidRPr="00461677">
        <w:rPr>
          <w:rFonts w:cstheme="minorHAnsi"/>
          <w:sz w:val="22"/>
          <w:szCs w:val="22"/>
        </w:rPr>
        <w:t>..</w:t>
      </w:r>
      <w:r w:rsidR="00BC3BC0">
        <w:rPr>
          <w:rFonts w:cstheme="minorHAnsi"/>
          <w:sz w:val="22"/>
          <w:szCs w:val="22"/>
        </w:rPr>
        <w:t>57</w:t>
      </w:r>
    </w:p>
    <w:p w14:paraId="168D9896" w14:textId="40E29604" w:rsidR="00BC3BC0" w:rsidRDefault="00BC3BC0" w:rsidP="003B1808">
      <w:pPr>
        <w:spacing w:line="480" w:lineRule="auto"/>
        <w:rPr>
          <w:rFonts w:cstheme="minorHAnsi"/>
          <w:sz w:val="22"/>
          <w:szCs w:val="22"/>
        </w:rPr>
      </w:pPr>
      <w:r>
        <w:rPr>
          <w:rFonts w:cstheme="minorHAnsi"/>
          <w:sz w:val="22"/>
          <w:szCs w:val="22"/>
        </w:rPr>
        <w:tab/>
        <w:t>Dissemination Plan………………………………………………………………………………………………………</w:t>
      </w:r>
      <w:r w:rsidR="007E535A">
        <w:rPr>
          <w:rFonts w:cstheme="minorHAnsi"/>
          <w:sz w:val="22"/>
          <w:szCs w:val="22"/>
        </w:rPr>
        <w:t>……………</w:t>
      </w:r>
      <w:r>
        <w:rPr>
          <w:rFonts w:cstheme="minorHAnsi"/>
          <w:sz w:val="22"/>
          <w:szCs w:val="22"/>
        </w:rPr>
        <w:t>60</w:t>
      </w:r>
    </w:p>
    <w:p w14:paraId="7333B680" w14:textId="4036528D" w:rsidR="00BC3BC0" w:rsidRDefault="00BC3BC0" w:rsidP="003B1808">
      <w:pPr>
        <w:spacing w:line="480" w:lineRule="auto"/>
        <w:rPr>
          <w:rFonts w:cstheme="minorHAnsi"/>
          <w:sz w:val="22"/>
          <w:szCs w:val="22"/>
        </w:rPr>
      </w:pPr>
      <w:r>
        <w:rPr>
          <w:rFonts w:cstheme="minorHAnsi"/>
          <w:sz w:val="22"/>
          <w:szCs w:val="22"/>
        </w:rPr>
        <w:t>Results……………………………………………………………………………………………………………………………………</w:t>
      </w:r>
      <w:r w:rsidR="007E535A">
        <w:rPr>
          <w:rFonts w:cstheme="minorHAnsi"/>
          <w:sz w:val="22"/>
          <w:szCs w:val="22"/>
        </w:rPr>
        <w:t>…………</w:t>
      </w:r>
      <w:proofErr w:type="gramStart"/>
      <w:r w:rsidR="007E535A">
        <w:rPr>
          <w:rFonts w:cstheme="minorHAnsi"/>
          <w:sz w:val="22"/>
          <w:szCs w:val="22"/>
        </w:rPr>
        <w:t>….</w:t>
      </w:r>
      <w:r>
        <w:rPr>
          <w:rFonts w:cstheme="minorHAnsi"/>
          <w:sz w:val="22"/>
          <w:szCs w:val="22"/>
        </w:rPr>
        <w:t>.</w:t>
      </w:r>
      <w:proofErr w:type="gramEnd"/>
      <w:r>
        <w:rPr>
          <w:rFonts w:cstheme="minorHAnsi"/>
          <w:sz w:val="22"/>
          <w:szCs w:val="22"/>
        </w:rPr>
        <w:t>62</w:t>
      </w:r>
    </w:p>
    <w:p w14:paraId="2832A638" w14:textId="4FBED7F3" w:rsidR="00BC3BC0" w:rsidRDefault="00BC3BC0" w:rsidP="003B1808">
      <w:pPr>
        <w:spacing w:line="480" w:lineRule="auto"/>
        <w:rPr>
          <w:rFonts w:cstheme="minorHAnsi"/>
          <w:sz w:val="22"/>
          <w:szCs w:val="22"/>
        </w:rPr>
      </w:pPr>
      <w:r>
        <w:rPr>
          <w:rFonts w:cstheme="minorHAnsi"/>
          <w:sz w:val="22"/>
          <w:szCs w:val="22"/>
        </w:rPr>
        <w:t>Discussion………………………………………………………………………………………………………………………………</w:t>
      </w:r>
      <w:r w:rsidR="007E535A">
        <w:rPr>
          <w:rFonts w:cstheme="minorHAnsi"/>
          <w:sz w:val="22"/>
          <w:szCs w:val="22"/>
        </w:rPr>
        <w:t>……………</w:t>
      </w:r>
      <w:r>
        <w:rPr>
          <w:rFonts w:cstheme="minorHAnsi"/>
          <w:sz w:val="22"/>
          <w:szCs w:val="22"/>
        </w:rPr>
        <w:t>…6</w:t>
      </w:r>
      <w:r w:rsidR="0097388B">
        <w:rPr>
          <w:rFonts w:cstheme="minorHAnsi"/>
          <w:sz w:val="22"/>
          <w:szCs w:val="22"/>
        </w:rPr>
        <w:t>5</w:t>
      </w:r>
    </w:p>
    <w:p w14:paraId="1CA9BFF0" w14:textId="1C73D09D" w:rsidR="00BC3BC0" w:rsidRDefault="00BC3BC0" w:rsidP="003B1808">
      <w:pPr>
        <w:spacing w:line="480" w:lineRule="auto"/>
        <w:rPr>
          <w:rFonts w:cstheme="minorHAnsi"/>
          <w:sz w:val="22"/>
          <w:szCs w:val="22"/>
        </w:rPr>
      </w:pPr>
      <w:r>
        <w:rPr>
          <w:rFonts w:cstheme="minorHAnsi"/>
          <w:sz w:val="22"/>
          <w:szCs w:val="22"/>
        </w:rPr>
        <w:tab/>
        <w:t>Implications for Practice Change………………………………………………………………………………</w:t>
      </w:r>
      <w:r w:rsidR="007E535A">
        <w:rPr>
          <w:rFonts w:cstheme="minorHAnsi"/>
          <w:sz w:val="22"/>
          <w:szCs w:val="22"/>
        </w:rPr>
        <w:t>………</w:t>
      </w:r>
      <w:proofErr w:type="gramStart"/>
      <w:r w:rsidR="007E535A">
        <w:rPr>
          <w:rFonts w:cstheme="minorHAnsi"/>
          <w:sz w:val="22"/>
          <w:szCs w:val="22"/>
        </w:rPr>
        <w:t>….</w:t>
      </w:r>
      <w:r>
        <w:rPr>
          <w:rFonts w:cstheme="minorHAnsi"/>
          <w:sz w:val="22"/>
          <w:szCs w:val="22"/>
        </w:rPr>
        <w:t>…..</w:t>
      </w:r>
      <w:proofErr w:type="gramEnd"/>
      <w:r>
        <w:rPr>
          <w:rFonts w:cstheme="minorHAnsi"/>
          <w:sz w:val="22"/>
          <w:szCs w:val="22"/>
        </w:rPr>
        <w:t>6</w:t>
      </w:r>
      <w:r w:rsidR="0097388B">
        <w:rPr>
          <w:rFonts w:cstheme="minorHAnsi"/>
          <w:sz w:val="22"/>
          <w:szCs w:val="22"/>
        </w:rPr>
        <w:t>6</w:t>
      </w:r>
    </w:p>
    <w:p w14:paraId="36A58D3A" w14:textId="5F1358E2" w:rsidR="00BC3BC0" w:rsidRDefault="00BC3BC0" w:rsidP="003B1808">
      <w:pPr>
        <w:spacing w:line="480" w:lineRule="auto"/>
        <w:rPr>
          <w:rFonts w:cstheme="minorHAnsi"/>
          <w:sz w:val="22"/>
          <w:szCs w:val="22"/>
        </w:rPr>
      </w:pPr>
      <w:r>
        <w:rPr>
          <w:rFonts w:cstheme="minorHAnsi"/>
          <w:sz w:val="22"/>
          <w:szCs w:val="22"/>
        </w:rPr>
        <w:tab/>
        <w:t>Limitations………………………………………………………………………………………………………………</w:t>
      </w:r>
      <w:r w:rsidR="007E535A">
        <w:rPr>
          <w:rFonts w:cstheme="minorHAnsi"/>
          <w:sz w:val="22"/>
          <w:szCs w:val="22"/>
        </w:rPr>
        <w:t>………</w:t>
      </w:r>
      <w:proofErr w:type="gramStart"/>
      <w:r w:rsidR="007E535A">
        <w:rPr>
          <w:rFonts w:cstheme="minorHAnsi"/>
          <w:sz w:val="22"/>
          <w:szCs w:val="22"/>
        </w:rPr>
        <w:t>…..</w:t>
      </w:r>
      <w:proofErr w:type="gramEnd"/>
      <w:r>
        <w:rPr>
          <w:rFonts w:cstheme="minorHAnsi"/>
          <w:sz w:val="22"/>
          <w:szCs w:val="22"/>
        </w:rPr>
        <w:t>……6</w:t>
      </w:r>
      <w:r w:rsidR="0097388B">
        <w:rPr>
          <w:rFonts w:cstheme="minorHAnsi"/>
          <w:sz w:val="22"/>
          <w:szCs w:val="22"/>
        </w:rPr>
        <w:t>6</w:t>
      </w:r>
    </w:p>
    <w:p w14:paraId="4A5FA2AC" w14:textId="0075C27C" w:rsidR="00BC3BC0" w:rsidRPr="00461677" w:rsidRDefault="00BC3BC0" w:rsidP="003B1808">
      <w:pPr>
        <w:spacing w:line="480" w:lineRule="auto"/>
        <w:rPr>
          <w:rFonts w:cstheme="minorHAnsi"/>
          <w:sz w:val="22"/>
          <w:szCs w:val="22"/>
        </w:rPr>
      </w:pPr>
      <w:r>
        <w:rPr>
          <w:rFonts w:cstheme="minorHAnsi"/>
          <w:sz w:val="22"/>
          <w:szCs w:val="22"/>
        </w:rPr>
        <w:t>Conclusion…………………………………………………………………………………………………………………………</w:t>
      </w:r>
      <w:r w:rsidR="007E535A">
        <w:rPr>
          <w:rFonts w:cstheme="minorHAnsi"/>
          <w:sz w:val="22"/>
          <w:szCs w:val="22"/>
        </w:rPr>
        <w:t>………</w:t>
      </w:r>
      <w:proofErr w:type="gramStart"/>
      <w:r w:rsidR="007E535A">
        <w:rPr>
          <w:rFonts w:cstheme="minorHAnsi"/>
          <w:sz w:val="22"/>
          <w:szCs w:val="22"/>
        </w:rPr>
        <w:t>…..</w:t>
      </w:r>
      <w:proofErr w:type="gramEnd"/>
      <w:r>
        <w:rPr>
          <w:rFonts w:cstheme="minorHAnsi"/>
          <w:sz w:val="22"/>
          <w:szCs w:val="22"/>
        </w:rPr>
        <w:t>……..6</w:t>
      </w:r>
      <w:r w:rsidR="0097388B">
        <w:rPr>
          <w:rFonts w:cstheme="minorHAnsi"/>
          <w:sz w:val="22"/>
          <w:szCs w:val="22"/>
        </w:rPr>
        <w:t>7</w:t>
      </w:r>
    </w:p>
    <w:p w14:paraId="59B13576" w14:textId="260852E8" w:rsidR="003B1808" w:rsidRPr="00461677" w:rsidRDefault="003B1808" w:rsidP="003B1808">
      <w:pPr>
        <w:spacing w:line="480" w:lineRule="auto"/>
        <w:rPr>
          <w:rFonts w:cstheme="minorHAnsi"/>
          <w:sz w:val="22"/>
          <w:szCs w:val="22"/>
        </w:rPr>
      </w:pPr>
      <w:r w:rsidRPr="00461677">
        <w:rPr>
          <w:rFonts w:cstheme="minorHAnsi"/>
          <w:sz w:val="22"/>
          <w:szCs w:val="22"/>
        </w:rPr>
        <w:t>References ………………………………………………………………………………………………………………………………</w:t>
      </w:r>
      <w:r w:rsidR="007E535A">
        <w:rPr>
          <w:rFonts w:cstheme="minorHAnsi"/>
          <w:sz w:val="22"/>
          <w:szCs w:val="22"/>
        </w:rPr>
        <w:t>……………</w:t>
      </w:r>
      <w:r w:rsidR="00BC3BC0">
        <w:rPr>
          <w:rFonts w:cstheme="minorHAnsi"/>
          <w:sz w:val="22"/>
          <w:szCs w:val="22"/>
        </w:rPr>
        <w:t>6</w:t>
      </w:r>
      <w:r w:rsidR="0097388B">
        <w:rPr>
          <w:rFonts w:cstheme="minorHAnsi"/>
          <w:sz w:val="22"/>
          <w:szCs w:val="22"/>
        </w:rPr>
        <w:t>8</w:t>
      </w:r>
    </w:p>
    <w:p w14:paraId="7E5CE713" w14:textId="36CE1985" w:rsidR="003B1808" w:rsidRPr="00461677" w:rsidRDefault="003B1808" w:rsidP="003B1808">
      <w:pPr>
        <w:spacing w:line="480" w:lineRule="auto"/>
        <w:rPr>
          <w:rFonts w:cstheme="minorHAnsi"/>
          <w:sz w:val="22"/>
          <w:szCs w:val="22"/>
        </w:rPr>
      </w:pPr>
      <w:r w:rsidRPr="00461677">
        <w:rPr>
          <w:rFonts w:cstheme="minorHAnsi"/>
          <w:sz w:val="22"/>
          <w:szCs w:val="22"/>
        </w:rPr>
        <w:t>Appendices ……………………………………………………………………………………………………………………</w:t>
      </w:r>
      <w:proofErr w:type="gramStart"/>
      <w:r w:rsidRPr="00461677">
        <w:rPr>
          <w:rFonts w:cstheme="minorHAnsi"/>
          <w:sz w:val="22"/>
          <w:szCs w:val="22"/>
        </w:rPr>
        <w:t>…..</w:t>
      </w:r>
      <w:proofErr w:type="gramEnd"/>
      <w:r w:rsidRPr="00461677">
        <w:rPr>
          <w:rFonts w:cstheme="minorHAnsi"/>
          <w:sz w:val="22"/>
          <w:szCs w:val="22"/>
        </w:rPr>
        <w:t>…</w:t>
      </w:r>
      <w:r w:rsidR="007E535A">
        <w:rPr>
          <w:rFonts w:cstheme="minorHAnsi"/>
          <w:sz w:val="22"/>
          <w:szCs w:val="22"/>
        </w:rPr>
        <w:t>……………</w:t>
      </w:r>
      <w:r w:rsidRPr="00461677">
        <w:rPr>
          <w:rFonts w:cstheme="minorHAnsi"/>
          <w:sz w:val="22"/>
          <w:szCs w:val="22"/>
        </w:rPr>
        <w:t>…7</w:t>
      </w:r>
      <w:r w:rsidR="0097388B">
        <w:rPr>
          <w:rFonts w:cstheme="minorHAnsi"/>
          <w:sz w:val="22"/>
          <w:szCs w:val="22"/>
        </w:rPr>
        <w:t>6</w:t>
      </w:r>
    </w:p>
    <w:p w14:paraId="4D19C3BB" w14:textId="28EF905B" w:rsidR="003B1808" w:rsidRPr="00461677" w:rsidRDefault="003B1808" w:rsidP="003B1808">
      <w:pPr>
        <w:spacing w:line="480" w:lineRule="auto"/>
        <w:ind w:firstLine="720"/>
        <w:rPr>
          <w:rFonts w:cstheme="minorHAnsi"/>
          <w:sz w:val="22"/>
          <w:szCs w:val="22"/>
        </w:rPr>
      </w:pPr>
      <w:r w:rsidRPr="00461677">
        <w:rPr>
          <w:rFonts w:cstheme="minorHAnsi"/>
          <w:sz w:val="22"/>
          <w:szCs w:val="22"/>
        </w:rPr>
        <w:t>Appendix A: Eat, Sleep, Console Tool, 1</w:t>
      </w:r>
      <w:r w:rsidRPr="00461677">
        <w:rPr>
          <w:rFonts w:cstheme="minorHAnsi"/>
          <w:sz w:val="22"/>
          <w:szCs w:val="22"/>
          <w:vertAlign w:val="superscript"/>
        </w:rPr>
        <w:t>st</w:t>
      </w:r>
      <w:r w:rsidRPr="00461677">
        <w:rPr>
          <w:rFonts w:cstheme="minorHAnsi"/>
          <w:sz w:val="22"/>
          <w:szCs w:val="22"/>
        </w:rPr>
        <w:t xml:space="preserve"> Edition………………………………………………………</w:t>
      </w:r>
      <w:r w:rsidR="007E535A">
        <w:rPr>
          <w:rFonts w:cstheme="minorHAnsi"/>
          <w:sz w:val="22"/>
          <w:szCs w:val="22"/>
        </w:rPr>
        <w:t>……………</w:t>
      </w:r>
      <w:r w:rsidRPr="00461677">
        <w:rPr>
          <w:rFonts w:cstheme="minorHAnsi"/>
          <w:sz w:val="22"/>
          <w:szCs w:val="22"/>
        </w:rPr>
        <w:t>….7</w:t>
      </w:r>
      <w:r w:rsidR="0097388B">
        <w:rPr>
          <w:rFonts w:cstheme="minorHAnsi"/>
          <w:sz w:val="22"/>
          <w:szCs w:val="22"/>
        </w:rPr>
        <w:t>6</w:t>
      </w:r>
    </w:p>
    <w:p w14:paraId="7076B246" w14:textId="4F1DB916" w:rsidR="003B1808" w:rsidRPr="00461677" w:rsidRDefault="003B1808" w:rsidP="003B1808">
      <w:pPr>
        <w:spacing w:line="480" w:lineRule="auto"/>
        <w:ind w:firstLine="720"/>
        <w:rPr>
          <w:rFonts w:cstheme="minorHAnsi"/>
          <w:sz w:val="22"/>
          <w:szCs w:val="22"/>
        </w:rPr>
      </w:pPr>
      <w:r w:rsidRPr="00461677">
        <w:rPr>
          <w:rFonts w:cstheme="minorHAnsi"/>
          <w:sz w:val="22"/>
          <w:szCs w:val="22"/>
        </w:rPr>
        <w:t>Appendix B: Letter</w:t>
      </w:r>
      <w:r w:rsidR="009355F4" w:rsidRPr="00461677">
        <w:rPr>
          <w:rFonts w:cstheme="minorHAnsi"/>
          <w:sz w:val="22"/>
          <w:szCs w:val="22"/>
        </w:rPr>
        <w:t>s</w:t>
      </w:r>
      <w:r w:rsidRPr="00461677">
        <w:rPr>
          <w:rFonts w:cstheme="minorHAnsi"/>
          <w:sz w:val="22"/>
          <w:szCs w:val="22"/>
        </w:rPr>
        <w:t xml:space="preserve"> of Support……</w:t>
      </w:r>
      <w:r w:rsidR="009355F4" w:rsidRPr="00461677">
        <w:rPr>
          <w:rFonts w:cstheme="minorHAnsi"/>
          <w:sz w:val="22"/>
          <w:szCs w:val="22"/>
        </w:rPr>
        <w:t>…</w:t>
      </w:r>
      <w:r w:rsidRPr="00461677">
        <w:rPr>
          <w:rFonts w:cstheme="minorHAnsi"/>
          <w:sz w:val="22"/>
          <w:szCs w:val="22"/>
        </w:rPr>
        <w:t>…………………………………………………………………………</w:t>
      </w:r>
      <w:r w:rsidR="007E535A">
        <w:rPr>
          <w:rFonts w:cstheme="minorHAnsi"/>
          <w:sz w:val="22"/>
          <w:szCs w:val="22"/>
        </w:rPr>
        <w:t>……………</w:t>
      </w:r>
      <w:r w:rsidRPr="00461677">
        <w:rPr>
          <w:rFonts w:cstheme="minorHAnsi"/>
          <w:sz w:val="22"/>
          <w:szCs w:val="22"/>
        </w:rPr>
        <w:t>….7</w:t>
      </w:r>
      <w:r w:rsidR="0097388B">
        <w:rPr>
          <w:rFonts w:cstheme="minorHAnsi"/>
          <w:sz w:val="22"/>
          <w:szCs w:val="22"/>
        </w:rPr>
        <w:t>8</w:t>
      </w:r>
    </w:p>
    <w:p w14:paraId="14A2235D" w14:textId="6CD24AC8" w:rsidR="003B1808" w:rsidRPr="00461677" w:rsidRDefault="003B1808" w:rsidP="003B1808">
      <w:pPr>
        <w:spacing w:line="480" w:lineRule="auto"/>
        <w:ind w:firstLine="720"/>
        <w:rPr>
          <w:rFonts w:cstheme="minorHAnsi"/>
          <w:sz w:val="22"/>
          <w:szCs w:val="22"/>
        </w:rPr>
      </w:pPr>
      <w:r w:rsidRPr="00461677">
        <w:rPr>
          <w:rFonts w:cstheme="minorHAnsi"/>
          <w:sz w:val="22"/>
          <w:szCs w:val="22"/>
        </w:rPr>
        <w:t>Appendix C: JHNEBP Guides………………………….…………………</w:t>
      </w:r>
      <w:r w:rsidR="009355F4" w:rsidRPr="00461677">
        <w:rPr>
          <w:rFonts w:cstheme="minorHAnsi"/>
          <w:sz w:val="22"/>
          <w:szCs w:val="22"/>
        </w:rPr>
        <w:t>.</w:t>
      </w:r>
      <w:r w:rsidRPr="00461677">
        <w:rPr>
          <w:rFonts w:cstheme="minorHAnsi"/>
          <w:sz w:val="22"/>
          <w:szCs w:val="22"/>
        </w:rPr>
        <w:t>………………………………………</w:t>
      </w:r>
      <w:r w:rsidR="007E535A">
        <w:rPr>
          <w:rFonts w:cstheme="minorHAnsi"/>
          <w:sz w:val="22"/>
          <w:szCs w:val="22"/>
        </w:rPr>
        <w:t>……………</w:t>
      </w:r>
      <w:r w:rsidRPr="00461677">
        <w:rPr>
          <w:rFonts w:cstheme="minorHAnsi"/>
          <w:sz w:val="22"/>
          <w:szCs w:val="22"/>
        </w:rPr>
        <w:t>….7</w:t>
      </w:r>
      <w:r w:rsidR="0097388B">
        <w:rPr>
          <w:rFonts w:cstheme="minorHAnsi"/>
          <w:sz w:val="22"/>
          <w:szCs w:val="22"/>
        </w:rPr>
        <w:t>9</w:t>
      </w:r>
    </w:p>
    <w:p w14:paraId="2B336B0C" w14:textId="41CFEBE4" w:rsidR="003B1808" w:rsidRPr="00461677" w:rsidRDefault="003B1808" w:rsidP="003B1808">
      <w:pPr>
        <w:spacing w:line="480" w:lineRule="auto"/>
        <w:ind w:firstLine="720"/>
        <w:rPr>
          <w:rFonts w:cstheme="minorHAnsi"/>
          <w:sz w:val="22"/>
          <w:szCs w:val="22"/>
        </w:rPr>
      </w:pPr>
      <w:r w:rsidRPr="00461677">
        <w:rPr>
          <w:rFonts w:cstheme="minorHAnsi"/>
          <w:sz w:val="22"/>
          <w:szCs w:val="22"/>
        </w:rPr>
        <w:t>Appendix D: JHNEBP Tools…………….…………………………………………………………………………</w:t>
      </w:r>
      <w:r w:rsidR="007E535A">
        <w:rPr>
          <w:rFonts w:cstheme="minorHAnsi"/>
          <w:sz w:val="22"/>
          <w:szCs w:val="22"/>
        </w:rPr>
        <w:t>……………</w:t>
      </w:r>
      <w:r w:rsidRPr="00461677">
        <w:rPr>
          <w:rFonts w:cstheme="minorHAnsi"/>
          <w:sz w:val="22"/>
          <w:szCs w:val="22"/>
        </w:rPr>
        <w:t>….</w:t>
      </w:r>
      <w:r w:rsidR="0097388B">
        <w:rPr>
          <w:rFonts w:cstheme="minorHAnsi"/>
          <w:sz w:val="22"/>
          <w:szCs w:val="22"/>
        </w:rPr>
        <w:t>80</w:t>
      </w:r>
    </w:p>
    <w:p w14:paraId="6E9E710A" w14:textId="768334F2" w:rsidR="003B1808" w:rsidRDefault="003B1808" w:rsidP="003B1808">
      <w:pPr>
        <w:spacing w:line="480" w:lineRule="auto"/>
        <w:ind w:firstLine="720"/>
        <w:rPr>
          <w:rFonts w:cstheme="minorHAnsi"/>
          <w:sz w:val="22"/>
          <w:szCs w:val="22"/>
        </w:rPr>
      </w:pPr>
      <w:r w:rsidRPr="00461677">
        <w:rPr>
          <w:rFonts w:cstheme="minorHAnsi"/>
          <w:sz w:val="22"/>
          <w:szCs w:val="22"/>
        </w:rPr>
        <w:lastRenderedPageBreak/>
        <w:t>Appendix E: Eat, Sleep, Console RN Education Slides……………………………………………</w:t>
      </w:r>
      <w:proofErr w:type="gramStart"/>
      <w:r w:rsidR="00BC3BC0">
        <w:rPr>
          <w:rFonts w:cstheme="minorHAnsi"/>
          <w:sz w:val="22"/>
          <w:szCs w:val="22"/>
        </w:rPr>
        <w:t>…..</w:t>
      </w:r>
      <w:proofErr w:type="gramEnd"/>
      <w:r w:rsidRPr="00461677">
        <w:rPr>
          <w:rFonts w:cstheme="minorHAnsi"/>
          <w:sz w:val="22"/>
          <w:szCs w:val="22"/>
        </w:rPr>
        <w:t>…</w:t>
      </w:r>
      <w:r w:rsidR="007E535A">
        <w:rPr>
          <w:rFonts w:cstheme="minorHAnsi"/>
          <w:sz w:val="22"/>
          <w:szCs w:val="22"/>
        </w:rPr>
        <w:t>………..</w:t>
      </w:r>
      <w:r w:rsidRPr="00461677">
        <w:rPr>
          <w:rFonts w:cstheme="minorHAnsi"/>
          <w:sz w:val="22"/>
          <w:szCs w:val="22"/>
        </w:rPr>
        <w:t>….8</w:t>
      </w:r>
      <w:r w:rsidR="0097388B">
        <w:rPr>
          <w:rFonts w:cstheme="minorHAnsi"/>
          <w:sz w:val="22"/>
          <w:szCs w:val="22"/>
        </w:rPr>
        <w:t>6</w:t>
      </w:r>
    </w:p>
    <w:p w14:paraId="64C5B2E5" w14:textId="303BF377" w:rsidR="00BE77FF" w:rsidRDefault="00BE77FF" w:rsidP="003B1808">
      <w:pPr>
        <w:spacing w:line="480" w:lineRule="auto"/>
        <w:ind w:firstLine="720"/>
        <w:rPr>
          <w:rFonts w:cstheme="minorHAnsi"/>
          <w:sz w:val="22"/>
          <w:szCs w:val="22"/>
        </w:rPr>
      </w:pPr>
      <w:r>
        <w:rPr>
          <w:rFonts w:cstheme="minorHAnsi"/>
          <w:sz w:val="22"/>
          <w:szCs w:val="22"/>
        </w:rPr>
        <w:t>Appendix F: IRB Determination Letters</w:t>
      </w:r>
      <w:r w:rsidR="0097388B">
        <w:rPr>
          <w:rFonts w:cstheme="minorHAnsi"/>
          <w:sz w:val="22"/>
          <w:szCs w:val="22"/>
        </w:rPr>
        <w:t xml:space="preserve"> VUMC </w:t>
      </w:r>
      <w:r>
        <w:rPr>
          <w:rFonts w:cstheme="minorHAnsi"/>
          <w:sz w:val="22"/>
          <w:szCs w:val="22"/>
        </w:rPr>
        <w:t>………………………………………………………</w:t>
      </w:r>
      <w:r w:rsidR="00BC3BC0">
        <w:rPr>
          <w:rFonts w:cstheme="minorHAnsi"/>
          <w:sz w:val="22"/>
          <w:szCs w:val="22"/>
        </w:rPr>
        <w:t>…</w:t>
      </w:r>
      <w:r w:rsidR="007E535A">
        <w:rPr>
          <w:rFonts w:cstheme="minorHAnsi"/>
          <w:sz w:val="22"/>
          <w:szCs w:val="22"/>
        </w:rPr>
        <w:t>………….</w:t>
      </w:r>
      <w:r>
        <w:rPr>
          <w:rFonts w:cstheme="minorHAnsi"/>
          <w:sz w:val="22"/>
          <w:szCs w:val="22"/>
        </w:rPr>
        <w:t>…</w:t>
      </w:r>
      <w:r w:rsidR="00BC3BC0">
        <w:rPr>
          <w:rFonts w:cstheme="minorHAnsi"/>
          <w:sz w:val="22"/>
          <w:szCs w:val="22"/>
        </w:rPr>
        <w:t>.</w:t>
      </w:r>
      <w:r w:rsidR="0097388B">
        <w:rPr>
          <w:rFonts w:cstheme="minorHAnsi"/>
          <w:sz w:val="22"/>
          <w:szCs w:val="22"/>
        </w:rPr>
        <w:t>91</w:t>
      </w:r>
    </w:p>
    <w:p w14:paraId="06F7DB40" w14:textId="75C60A56" w:rsidR="0097388B" w:rsidRDefault="0097388B" w:rsidP="0097388B">
      <w:pPr>
        <w:spacing w:line="480" w:lineRule="auto"/>
        <w:ind w:firstLine="720"/>
        <w:rPr>
          <w:rFonts w:cstheme="minorHAnsi"/>
          <w:sz w:val="22"/>
          <w:szCs w:val="22"/>
        </w:rPr>
      </w:pPr>
      <w:r>
        <w:rPr>
          <w:rFonts w:cstheme="minorHAnsi"/>
          <w:sz w:val="22"/>
          <w:szCs w:val="22"/>
        </w:rPr>
        <w:t xml:space="preserve">Appendix </w:t>
      </w:r>
      <w:r>
        <w:rPr>
          <w:rFonts w:cstheme="minorHAnsi"/>
          <w:sz w:val="22"/>
          <w:szCs w:val="22"/>
        </w:rPr>
        <w:t>G</w:t>
      </w:r>
      <w:r>
        <w:rPr>
          <w:rFonts w:cstheme="minorHAnsi"/>
          <w:sz w:val="22"/>
          <w:szCs w:val="22"/>
        </w:rPr>
        <w:t xml:space="preserve">: IRB Determination Letters </w:t>
      </w:r>
      <w:r>
        <w:rPr>
          <w:rFonts w:cstheme="minorHAnsi"/>
          <w:sz w:val="22"/>
          <w:szCs w:val="22"/>
        </w:rPr>
        <w:t>UTK</w:t>
      </w:r>
      <w:r>
        <w:rPr>
          <w:rFonts w:cstheme="minorHAnsi"/>
          <w:sz w:val="22"/>
          <w:szCs w:val="22"/>
        </w:rPr>
        <w:t xml:space="preserve"> ……………………………………………………………………</w:t>
      </w:r>
      <w:r>
        <w:rPr>
          <w:rFonts w:cstheme="minorHAnsi"/>
          <w:sz w:val="22"/>
          <w:szCs w:val="22"/>
        </w:rPr>
        <w:t>……</w:t>
      </w:r>
      <w:r>
        <w:rPr>
          <w:rFonts w:cstheme="minorHAnsi"/>
          <w:sz w:val="22"/>
          <w:szCs w:val="22"/>
        </w:rPr>
        <w:t>….9</w:t>
      </w:r>
      <w:r>
        <w:rPr>
          <w:rFonts w:cstheme="minorHAnsi"/>
          <w:sz w:val="22"/>
          <w:szCs w:val="22"/>
        </w:rPr>
        <w:t>2</w:t>
      </w:r>
    </w:p>
    <w:p w14:paraId="573E2806" w14:textId="6D9BC93B" w:rsidR="00BE77FF" w:rsidRDefault="00BE77FF" w:rsidP="003B1808">
      <w:pPr>
        <w:spacing w:line="480" w:lineRule="auto"/>
        <w:ind w:firstLine="720"/>
        <w:rPr>
          <w:rFonts w:cstheme="minorHAnsi"/>
          <w:sz w:val="22"/>
          <w:szCs w:val="22"/>
        </w:rPr>
      </w:pPr>
      <w:r w:rsidRPr="00BE77FF">
        <w:rPr>
          <w:rFonts w:cstheme="minorHAnsi"/>
          <w:sz w:val="22"/>
          <w:szCs w:val="22"/>
        </w:rPr>
        <w:t xml:space="preserve">Appendix </w:t>
      </w:r>
      <w:r w:rsidR="0097388B">
        <w:rPr>
          <w:rFonts w:cstheme="minorHAnsi"/>
          <w:sz w:val="22"/>
          <w:szCs w:val="22"/>
        </w:rPr>
        <w:t>H</w:t>
      </w:r>
      <w:r w:rsidRPr="00BE77FF">
        <w:rPr>
          <w:rFonts w:cstheme="minorHAnsi"/>
          <w:sz w:val="22"/>
          <w:szCs w:val="22"/>
        </w:rPr>
        <w:t>: VUMC Opioid-Exposed Neonate Care Pathway Clinical P</w:t>
      </w:r>
      <w:r>
        <w:rPr>
          <w:rFonts w:cstheme="minorHAnsi"/>
          <w:sz w:val="22"/>
          <w:szCs w:val="22"/>
        </w:rPr>
        <w:t>ractice Guideline…</w:t>
      </w:r>
      <w:r w:rsidR="007E535A">
        <w:rPr>
          <w:rFonts w:cstheme="minorHAnsi"/>
          <w:sz w:val="22"/>
          <w:szCs w:val="22"/>
        </w:rPr>
        <w:t>…………</w:t>
      </w:r>
      <w:r>
        <w:rPr>
          <w:rFonts w:cstheme="minorHAnsi"/>
          <w:sz w:val="22"/>
          <w:szCs w:val="22"/>
        </w:rPr>
        <w:t>9</w:t>
      </w:r>
      <w:r w:rsidR="0097388B">
        <w:rPr>
          <w:rFonts w:cstheme="minorHAnsi"/>
          <w:sz w:val="22"/>
          <w:szCs w:val="22"/>
        </w:rPr>
        <w:t>3</w:t>
      </w:r>
    </w:p>
    <w:p w14:paraId="0440961A" w14:textId="29C1630C" w:rsidR="00BE77FF" w:rsidRDefault="00BE77FF" w:rsidP="003B1808">
      <w:pPr>
        <w:spacing w:line="480" w:lineRule="auto"/>
        <w:ind w:firstLine="720"/>
        <w:rPr>
          <w:rFonts w:cstheme="minorHAnsi"/>
          <w:sz w:val="22"/>
          <w:szCs w:val="22"/>
          <w:lang w:val="fr-FR"/>
        </w:rPr>
      </w:pPr>
      <w:r w:rsidRPr="00BE77FF">
        <w:rPr>
          <w:rFonts w:cstheme="minorHAnsi"/>
          <w:sz w:val="22"/>
          <w:szCs w:val="22"/>
          <w:lang w:val="fr-FR"/>
        </w:rPr>
        <w:t xml:space="preserve">Appendix </w:t>
      </w:r>
      <w:r w:rsidR="0097388B">
        <w:rPr>
          <w:rFonts w:cstheme="minorHAnsi"/>
          <w:sz w:val="22"/>
          <w:szCs w:val="22"/>
          <w:lang w:val="fr-FR"/>
        </w:rPr>
        <w:t>I</w:t>
      </w:r>
      <w:r w:rsidR="004B321D" w:rsidRPr="00BE77FF">
        <w:rPr>
          <w:rFonts w:cstheme="minorHAnsi"/>
          <w:sz w:val="22"/>
          <w:szCs w:val="22"/>
          <w:lang w:val="fr-FR"/>
        </w:rPr>
        <w:t xml:space="preserve"> :</w:t>
      </w:r>
      <w:r w:rsidRPr="00BE77FF">
        <w:rPr>
          <w:rFonts w:cstheme="minorHAnsi"/>
          <w:sz w:val="22"/>
          <w:szCs w:val="22"/>
          <w:lang w:val="fr-FR"/>
        </w:rPr>
        <w:t xml:space="preserve"> Parent ESC Inf</w:t>
      </w:r>
      <w:r>
        <w:rPr>
          <w:rFonts w:cstheme="minorHAnsi"/>
          <w:sz w:val="22"/>
          <w:szCs w:val="22"/>
          <w:lang w:val="fr-FR"/>
        </w:rPr>
        <w:t>ormation Packet………………………………………………</w:t>
      </w:r>
      <w:proofErr w:type="gramStart"/>
      <w:r>
        <w:rPr>
          <w:rFonts w:cstheme="minorHAnsi"/>
          <w:sz w:val="22"/>
          <w:szCs w:val="22"/>
          <w:lang w:val="fr-FR"/>
        </w:rPr>
        <w:t>……</w:t>
      </w:r>
      <w:r w:rsidR="004B321D">
        <w:rPr>
          <w:rFonts w:cstheme="minorHAnsi"/>
          <w:sz w:val="22"/>
          <w:szCs w:val="22"/>
          <w:lang w:val="fr-FR"/>
        </w:rPr>
        <w:t>.</w:t>
      </w:r>
      <w:proofErr w:type="gramEnd"/>
      <w:r w:rsidR="004B321D">
        <w:rPr>
          <w:rFonts w:cstheme="minorHAnsi"/>
          <w:sz w:val="22"/>
          <w:szCs w:val="22"/>
          <w:lang w:val="fr-FR"/>
        </w:rPr>
        <w:t>.</w:t>
      </w:r>
      <w:r>
        <w:rPr>
          <w:rFonts w:cstheme="minorHAnsi"/>
          <w:sz w:val="22"/>
          <w:szCs w:val="22"/>
          <w:lang w:val="fr-FR"/>
        </w:rPr>
        <w:t>………</w:t>
      </w:r>
      <w:r w:rsidR="00BC3BC0">
        <w:rPr>
          <w:rFonts w:cstheme="minorHAnsi"/>
          <w:sz w:val="22"/>
          <w:szCs w:val="22"/>
          <w:lang w:val="fr-FR"/>
        </w:rPr>
        <w:t>……</w:t>
      </w:r>
      <w:r w:rsidR="007E535A">
        <w:rPr>
          <w:rFonts w:cstheme="minorHAnsi"/>
          <w:sz w:val="22"/>
          <w:szCs w:val="22"/>
          <w:lang w:val="fr-FR"/>
        </w:rPr>
        <w:t>………</w:t>
      </w:r>
      <w:r w:rsidR="0097388B">
        <w:rPr>
          <w:rFonts w:cstheme="minorHAnsi"/>
          <w:sz w:val="22"/>
          <w:szCs w:val="22"/>
          <w:lang w:val="fr-FR"/>
        </w:rPr>
        <w:t>…</w:t>
      </w:r>
      <w:r w:rsidR="007E535A">
        <w:rPr>
          <w:rFonts w:cstheme="minorHAnsi"/>
          <w:sz w:val="22"/>
          <w:szCs w:val="22"/>
          <w:lang w:val="fr-FR"/>
        </w:rPr>
        <w:t>.</w:t>
      </w:r>
      <w:r w:rsidR="00BC3BC0">
        <w:rPr>
          <w:rFonts w:cstheme="minorHAnsi"/>
          <w:sz w:val="22"/>
          <w:szCs w:val="22"/>
          <w:lang w:val="fr-FR"/>
        </w:rPr>
        <w:t>9</w:t>
      </w:r>
      <w:r w:rsidR="0097388B">
        <w:rPr>
          <w:rFonts w:cstheme="minorHAnsi"/>
          <w:sz w:val="22"/>
          <w:szCs w:val="22"/>
          <w:lang w:val="fr-FR"/>
        </w:rPr>
        <w:t>5</w:t>
      </w:r>
    </w:p>
    <w:p w14:paraId="5CF3AE69" w14:textId="24AAA64C" w:rsidR="00BE77FF" w:rsidRPr="00BE77FF" w:rsidRDefault="00BE77FF" w:rsidP="003B1808">
      <w:pPr>
        <w:spacing w:line="480" w:lineRule="auto"/>
        <w:ind w:firstLine="720"/>
        <w:rPr>
          <w:rFonts w:cstheme="minorHAnsi"/>
          <w:sz w:val="22"/>
          <w:szCs w:val="22"/>
          <w:lang w:val="fr-FR"/>
        </w:rPr>
      </w:pPr>
      <w:r>
        <w:rPr>
          <w:rFonts w:cstheme="minorHAnsi"/>
          <w:sz w:val="22"/>
          <w:szCs w:val="22"/>
          <w:lang w:val="fr-FR"/>
        </w:rPr>
        <w:t xml:space="preserve">Appendix </w:t>
      </w:r>
      <w:r w:rsidR="0097388B">
        <w:rPr>
          <w:rFonts w:cstheme="minorHAnsi"/>
          <w:sz w:val="22"/>
          <w:szCs w:val="22"/>
          <w:lang w:val="fr-FR"/>
        </w:rPr>
        <w:t>J</w:t>
      </w:r>
      <w:r>
        <w:rPr>
          <w:rFonts w:cstheme="minorHAnsi"/>
          <w:sz w:val="22"/>
          <w:szCs w:val="22"/>
          <w:lang w:val="fr-FR"/>
        </w:rPr>
        <w:t> : EMPATHIC Questionnaire…………………………………………………………………</w:t>
      </w:r>
      <w:r w:rsidR="007E535A">
        <w:rPr>
          <w:rFonts w:cstheme="minorHAnsi"/>
          <w:sz w:val="22"/>
          <w:szCs w:val="22"/>
          <w:lang w:val="fr-FR"/>
        </w:rPr>
        <w:t>…</w:t>
      </w:r>
      <w:proofErr w:type="gramStart"/>
      <w:r w:rsidR="007E535A">
        <w:rPr>
          <w:rFonts w:cstheme="minorHAnsi"/>
          <w:sz w:val="22"/>
          <w:szCs w:val="22"/>
          <w:lang w:val="fr-FR"/>
        </w:rPr>
        <w:t>…….</w:t>
      </w:r>
      <w:proofErr w:type="gramEnd"/>
      <w:r w:rsidR="007E535A">
        <w:rPr>
          <w:rFonts w:cstheme="minorHAnsi"/>
          <w:sz w:val="22"/>
          <w:szCs w:val="22"/>
          <w:lang w:val="fr-FR"/>
        </w:rPr>
        <w:t>.</w:t>
      </w:r>
      <w:r>
        <w:rPr>
          <w:rFonts w:cstheme="minorHAnsi"/>
          <w:sz w:val="22"/>
          <w:szCs w:val="22"/>
          <w:lang w:val="fr-FR"/>
        </w:rPr>
        <w:t>…</w:t>
      </w:r>
      <w:r w:rsidR="00BC3BC0">
        <w:rPr>
          <w:rFonts w:cstheme="minorHAnsi"/>
          <w:sz w:val="22"/>
          <w:szCs w:val="22"/>
          <w:lang w:val="fr-FR"/>
        </w:rPr>
        <w:t>….</w:t>
      </w:r>
      <w:r>
        <w:rPr>
          <w:rFonts w:cstheme="minorHAnsi"/>
          <w:sz w:val="22"/>
          <w:szCs w:val="22"/>
          <w:lang w:val="fr-FR"/>
        </w:rPr>
        <w:t>…</w:t>
      </w:r>
      <w:r w:rsidR="0097388B">
        <w:rPr>
          <w:rFonts w:cstheme="minorHAnsi"/>
          <w:sz w:val="22"/>
          <w:szCs w:val="22"/>
          <w:lang w:val="fr-FR"/>
        </w:rPr>
        <w:t>100</w:t>
      </w:r>
    </w:p>
    <w:p w14:paraId="4F6389FD" w14:textId="77777777" w:rsidR="003B1808" w:rsidRPr="00BE77FF" w:rsidRDefault="003B1808" w:rsidP="003B1808">
      <w:pPr>
        <w:rPr>
          <w:rFonts w:cs="Times New Roman"/>
          <w:b/>
          <w:bCs/>
          <w:sz w:val="22"/>
          <w:szCs w:val="22"/>
          <w:lang w:val="fr-FR"/>
        </w:rPr>
      </w:pPr>
      <w:r w:rsidRPr="00BE77FF">
        <w:rPr>
          <w:rFonts w:cs="Times New Roman"/>
          <w:b/>
          <w:bCs/>
          <w:sz w:val="22"/>
          <w:szCs w:val="22"/>
          <w:lang w:val="fr-FR"/>
        </w:rPr>
        <w:br w:type="page"/>
      </w:r>
    </w:p>
    <w:p w14:paraId="5FDDB319" w14:textId="77777777" w:rsidR="003B1808" w:rsidRPr="00461677" w:rsidRDefault="003B1808" w:rsidP="003B1808">
      <w:pPr>
        <w:spacing w:line="480" w:lineRule="auto"/>
        <w:jc w:val="center"/>
        <w:rPr>
          <w:rFonts w:cstheme="minorHAnsi"/>
          <w:b/>
          <w:bCs/>
          <w:sz w:val="22"/>
          <w:szCs w:val="22"/>
        </w:rPr>
      </w:pPr>
      <w:r w:rsidRPr="00461677">
        <w:rPr>
          <w:rFonts w:cstheme="minorHAnsi"/>
          <w:b/>
          <w:bCs/>
          <w:sz w:val="22"/>
          <w:szCs w:val="22"/>
        </w:rPr>
        <w:lastRenderedPageBreak/>
        <w:t>Tables</w:t>
      </w:r>
    </w:p>
    <w:p w14:paraId="572C9CC6" w14:textId="4D4A50A0" w:rsidR="003B1808" w:rsidRPr="00461677" w:rsidRDefault="003B1808" w:rsidP="003B1808">
      <w:pPr>
        <w:pStyle w:val="ListParagraph"/>
        <w:numPr>
          <w:ilvl w:val="0"/>
          <w:numId w:val="1"/>
        </w:numPr>
        <w:spacing w:line="480" w:lineRule="auto"/>
        <w:rPr>
          <w:rFonts w:asciiTheme="minorHAnsi" w:hAnsiTheme="minorHAnsi" w:cstheme="minorHAnsi"/>
          <w:sz w:val="22"/>
          <w:szCs w:val="22"/>
        </w:rPr>
      </w:pPr>
      <w:r w:rsidRPr="00461677">
        <w:rPr>
          <w:rFonts w:asciiTheme="minorHAnsi" w:hAnsiTheme="minorHAnsi" w:cstheme="minorHAnsi"/>
          <w:sz w:val="22"/>
          <w:szCs w:val="22"/>
        </w:rPr>
        <w:t>Evaluation Table ………………………………………………………</w:t>
      </w:r>
      <w:r w:rsidR="006B736D" w:rsidRPr="00461677">
        <w:rPr>
          <w:rFonts w:asciiTheme="minorHAnsi" w:hAnsiTheme="minorHAnsi" w:cstheme="minorHAnsi"/>
          <w:sz w:val="22"/>
          <w:szCs w:val="22"/>
        </w:rPr>
        <w:t>.</w:t>
      </w:r>
      <w:r w:rsidRPr="00461677">
        <w:rPr>
          <w:rFonts w:asciiTheme="minorHAnsi" w:hAnsiTheme="minorHAnsi" w:cstheme="minorHAnsi"/>
          <w:sz w:val="22"/>
          <w:szCs w:val="22"/>
        </w:rPr>
        <w:t>…………………………………………</w:t>
      </w:r>
      <w:r w:rsidR="00BC3BC0">
        <w:rPr>
          <w:rFonts w:asciiTheme="minorHAnsi" w:hAnsiTheme="minorHAnsi" w:cstheme="minorHAnsi"/>
          <w:sz w:val="22"/>
          <w:szCs w:val="22"/>
        </w:rPr>
        <w:t>……</w:t>
      </w:r>
      <w:r w:rsidR="00351C9F">
        <w:rPr>
          <w:rFonts w:asciiTheme="minorHAnsi" w:hAnsiTheme="minorHAnsi" w:cstheme="minorHAnsi"/>
          <w:sz w:val="22"/>
          <w:szCs w:val="22"/>
        </w:rPr>
        <w:t>…………</w:t>
      </w:r>
      <w:proofErr w:type="gramStart"/>
      <w:r w:rsidR="00351C9F">
        <w:rPr>
          <w:rFonts w:asciiTheme="minorHAnsi" w:hAnsiTheme="minorHAnsi" w:cstheme="minorHAnsi"/>
          <w:sz w:val="22"/>
          <w:szCs w:val="22"/>
        </w:rPr>
        <w:t>…</w:t>
      </w:r>
      <w:r w:rsidR="00BC3BC0">
        <w:rPr>
          <w:rFonts w:asciiTheme="minorHAnsi" w:hAnsiTheme="minorHAnsi" w:cstheme="minorHAnsi"/>
          <w:sz w:val="22"/>
          <w:szCs w:val="22"/>
        </w:rPr>
        <w:t>..</w:t>
      </w:r>
      <w:proofErr w:type="gramEnd"/>
      <w:r w:rsidR="00BC3BC0">
        <w:rPr>
          <w:rFonts w:asciiTheme="minorHAnsi" w:hAnsiTheme="minorHAnsi" w:cstheme="minorHAnsi"/>
          <w:sz w:val="22"/>
          <w:szCs w:val="22"/>
        </w:rPr>
        <w:t>1</w:t>
      </w:r>
      <w:r w:rsidR="00380247">
        <w:rPr>
          <w:rFonts w:asciiTheme="minorHAnsi" w:hAnsiTheme="minorHAnsi" w:cstheme="minorHAnsi"/>
          <w:sz w:val="22"/>
          <w:szCs w:val="22"/>
        </w:rPr>
        <w:t>8</w:t>
      </w:r>
    </w:p>
    <w:p w14:paraId="658737D6" w14:textId="7F5637C7" w:rsidR="003B1808" w:rsidRPr="00461677" w:rsidRDefault="003B1808" w:rsidP="003B1808">
      <w:pPr>
        <w:pStyle w:val="ListParagraph"/>
        <w:numPr>
          <w:ilvl w:val="0"/>
          <w:numId w:val="1"/>
        </w:numPr>
        <w:spacing w:line="480" w:lineRule="auto"/>
        <w:rPr>
          <w:rFonts w:asciiTheme="minorHAnsi" w:hAnsiTheme="minorHAnsi" w:cstheme="minorHAnsi"/>
          <w:sz w:val="22"/>
          <w:szCs w:val="22"/>
        </w:rPr>
      </w:pPr>
      <w:r w:rsidRPr="00461677">
        <w:rPr>
          <w:rFonts w:asciiTheme="minorHAnsi" w:hAnsiTheme="minorHAnsi" w:cstheme="minorHAnsi"/>
          <w:sz w:val="22"/>
          <w:szCs w:val="22"/>
        </w:rPr>
        <w:t>Synthesis Table Outcomes ………………………………………………………………………………………</w:t>
      </w:r>
      <w:r w:rsidR="00351C9F">
        <w:rPr>
          <w:rFonts w:asciiTheme="minorHAnsi" w:hAnsiTheme="minorHAnsi" w:cstheme="minorHAnsi"/>
          <w:sz w:val="22"/>
          <w:szCs w:val="22"/>
        </w:rPr>
        <w:t>……………</w:t>
      </w:r>
      <w:r w:rsidRPr="00461677">
        <w:rPr>
          <w:rFonts w:asciiTheme="minorHAnsi" w:hAnsiTheme="minorHAnsi" w:cstheme="minorHAnsi"/>
          <w:sz w:val="22"/>
          <w:szCs w:val="22"/>
        </w:rPr>
        <w:t>….</w:t>
      </w:r>
      <w:r w:rsidR="00BC3BC0">
        <w:rPr>
          <w:rFonts w:asciiTheme="minorHAnsi" w:hAnsiTheme="minorHAnsi" w:cstheme="minorHAnsi"/>
          <w:sz w:val="22"/>
          <w:szCs w:val="22"/>
        </w:rPr>
        <w:t>3</w:t>
      </w:r>
      <w:r w:rsidR="00380247">
        <w:rPr>
          <w:rFonts w:asciiTheme="minorHAnsi" w:hAnsiTheme="minorHAnsi" w:cstheme="minorHAnsi"/>
          <w:sz w:val="22"/>
          <w:szCs w:val="22"/>
        </w:rPr>
        <w:t>3</w:t>
      </w:r>
    </w:p>
    <w:p w14:paraId="0F75F9C4" w14:textId="3C4E1394" w:rsidR="003B1808" w:rsidRPr="00461677" w:rsidRDefault="003B1808" w:rsidP="003B1808">
      <w:pPr>
        <w:pStyle w:val="ListParagraph"/>
        <w:numPr>
          <w:ilvl w:val="0"/>
          <w:numId w:val="1"/>
        </w:numPr>
        <w:spacing w:line="480" w:lineRule="auto"/>
        <w:rPr>
          <w:rFonts w:asciiTheme="minorHAnsi" w:hAnsiTheme="minorHAnsi" w:cstheme="minorHAnsi"/>
          <w:sz w:val="22"/>
          <w:szCs w:val="22"/>
        </w:rPr>
      </w:pPr>
      <w:r w:rsidRPr="00461677">
        <w:rPr>
          <w:rFonts w:asciiTheme="minorHAnsi" w:hAnsiTheme="minorHAnsi" w:cstheme="minorHAnsi"/>
          <w:sz w:val="22"/>
          <w:szCs w:val="22"/>
        </w:rPr>
        <w:t>Table of Recommendations for Practice Change ………………………………………………………</w:t>
      </w:r>
      <w:r w:rsidR="00351C9F">
        <w:rPr>
          <w:rFonts w:asciiTheme="minorHAnsi" w:hAnsiTheme="minorHAnsi" w:cstheme="minorHAnsi"/>
          <w:sz w:val="22"/>
          <w:szCs w:val="22"/>
        </w:rPr>
        <w:t>……………</w:t>
      </w:r>
      <w:r w:rsidRPr="00461677">
        <w:rPr>
          <w:rFonts w:asciiTheme="minorHAnsi" w:hAnsiTheme="minorHAnsi" w:cstheme="minorHAnsi"/>
          <w:sz w:val="22"/>
          <w:szCs w:val="22"/>
        </w:rPr>
        <w:t>…</w:t>
      </w:r>
      <w:r w:rsidR="00BC3BC0">
        <w:rPr>
          <w:rFonts w:asciiTheme="minorHAnsi" w:hAnsiTheme="minorHAnsi" w:cstheme="minorHAnsi"/>
          <w:sz w:val="22"/>
          <w:szCs w:val="22"/>
        </w:rPr>
        <w:t>3</w:t>
      </w:r>
      <w:r w:rsidR="00380247">
        <w:rPr>
          <w:rFonts w:asciiTheme="minorHAnsi" w:hAnsiTheme="minorHAnsi" w:cstheme="minorHAnsi"/>
          <w:sz w:val="22"/>
          <w:szCs w:val="22"/>
        </w:rPr>
        <w:t>6</w:t>
      </w:r>
    </w:p>
    <w:p w14:paraId="3BFB92B2" w14:textId="1F7F9D20" w:rsidR="003B1808" w:rsidRPr="00461677" w:rsidRDefault="003B1808" w:rsidP="003B1808">
      <w:pPr>
        <w:pStyle w:val="ListParagraph"/>
        <w:numPr>
          <w:ilvl w:val="0"/>
          <w:numId w:val="1"/>
        </w:numPr>
        <w:spacing w:line="480" w:lineRule="auto"/>
        <w:rPr>
          <w:rFonts w:asciiTheme="minorHAnsi" w:hAnsiTheme="minorHAnsi" w:cstheme="minorHAnsi"/>
          <w:sz w:val="22"/>
          <w:szCs w:val="22"/>
        </w:rPr>
      </w:pPr>
      <w:r w:rsidRPr="00461677">
        <w:rPr>
          <w:rFonts w:asciiTheme="minorHAnsi" w:hAnsiTheme="minorHAnsi" w:cstheme="minorHAnsi"/>
          <w:sz w:val="22"/>
          <w:szCs w:val="22"/>
        </w:rPr>
        <w:t>Table of Strength of Recommendations ……………………………………………………………………</w:t>
      </w:r>
      <w:r w:rsidR="00351C9F">
        <w:rPr>
          <w:rFonts w:asciiTheme="minorHAnsi" w:hAnsiTheme="minorHAnsi" w:cstheme="minorHAnsi"/>
          <w:sz w:val="22"/>
          <w:szCs w:val="22"/>
        </w:rPr>
        <w:t>…………</w:t>
      </w:r>
      <w:proofErr w:type="gramStart"/>
      <w:r w:rsidR="00351C9F">
        <w:rPr>
          <w:rFonts w:asciiTheme="minorHAnsi" w:hAnsiTheme="minorHAnsi" w:cstheme="minorHAnsi"/>
          <w:sz w:val="22"/>
          <w:szCs w:val="22"/>
        </w:rPr>
        <w:t>…</w:t>
      </w:r>
      <w:r w:rsidRPr="00461677">
        <w:rPr>
          <w:rFonts w:asciiTheme="minorHAnsi" w:hAnsiTheme="minorHAnsi" w:cstheme="minorHAnsi"/>
          <w:sz w:val="22"/>
          <w:szCs w:val="22"/>
        </w:rPr>
        <w:t>..</w:t>
      </w:r>
      <w:proofErr w:type="gramEnd"/>
      <w:r w:rsidR="00BC3BC0">
        <w:rPr>
          <w:rFonts w:asciiTheme="minorHAnsi" w:hAnsiTheme="minorHAnsi" w:cstheme="minorHAnsi"/>
          <w:sz w:val="22"/>
          <w:szCs w:val="22"/>
        </w:rPr>
        <w:t>3</w:t>
      </w:r>
      <w:r w:rsidR="00380247">
        <w:rPr>
          <w:rFonts w:asciiTheme="minorHAnsi" w:hAnsiTheme="minorHAnsi" w:cstheme="minorHAnsi"/>
          <w:sz w:val="22"/>
          <w:szCs w:val="22"/>
        </w:rPr>
        <w:t>9</w:t>
      </w:r>
    </w:p>
    <w:p w14:paraId="3D377CDF" w14:textId="0E8961A3" w:rsidR="003B1808" w:rsidRPr="00461677" w:rsidRDefault="003B1808" w:rsidP="003B1808">
      <w:pPr>
        <w:pStyle w:val="ListParagraph"/>
        <w:numPr>
          <w:ilvl w:val="0"/>
          <w:numId w:val="1"/>
        </w:numPr>
        <w:spacing w:line="480" w:lineRule="auto"/>
        <w:rPr>
          <w:rFonts w:asciiTheme="minorHAnsi" w:hAnsiTheme="minorHAnsi" w:cstheme="minorHAnsi"/>
          <w:sz w:val="22"/>
          <w:szCs w:val="22"/>
        </w:rPr>
      </w:pPr>
      <w:r w:rsidRPr="00461677">
        <w:rPr>
          <w:rFonts w:asciiTheme="minorHAnsi" w:hAnsiTheme="minorHAnsi" w:cstheme="minorHAnsi"/>
          <w:sz w:val="22"/>
          <w:szCs w:val="22"/>
        </w:rPr>
        <w:t>Barriers for Implementation ………………………………………………………………………………</w:t>
      </w:r>
      <w:r w:rsidR="00351C9F">
        <w:rPr>
          <w:rFonts w:asciiTheme="minorHAnsi" w:hAnsiTheme="minorHAnsi" w:cstheme="minorHAnsi"/>
          <w:sz w:val="22"/>
          <w:szCs w:val="22"/>
        </w:rPr>
        <w:t>……………</w:t>
      </w:r>
      <w:r w:rsidRPr="00461677">
        <w:rPr>
          <w:rFonts w:asciiTheme="minorHAnsi" w:hAnsiTheme="minorHAnsi" w:cstheme="minorHAnsi"/>
          <w:sz w:val="22"/>
          <w:szCs w:val="22"/>
        </w:rPr>
        <w:t>……….</w:t>
      </w:r>
      <w:r w:rsidR="00BC3BC0">
        <w:rPr>
          <w:rFonts w:asciiTheme="minorHAnsi" w:hAnsiTheme="minorHAnsi" w:cstheme="minorHAnsi"/>
          <w:sz w:val="22"/>
          <w:szCs w:val="22"/>
        </w:rPr>
        <w:t>4</w:t>
      </w:r>
      <w:r w:rsidR="00380247">
        <w:rPr>
          <w:rFonts w:asciiTheme="minorHAnsi" w:hAnsiTheme="minorHAnsi" w:cstheme="minorHAnsi"/>
          <w:sz w:val="22"/>
          <w:szCs w:val="22"/>
        </w:rPr>
        <w:t>4</w:t>
      </w:r>
    </w:p>
    <w:p w14:paraId="14BE586C" w14:textId="34E60EF5" w:rsidR="003B1808" w:rsidRPr="00461677" w:rsidRDefault="003B1808" w:rsidP="003B1808">
      <w:pPr>
        <w:pStyle w:val="ListParagraph"/>
        <w:numPr>
          <w:ilvl w:val="0"/>
          <w:numId w:val="1"/>
        </w:numPr>
        <w:spacing w:line="480" w:lineRule="auto"/>
        <w:rPr>
          <w:rFonts w:asciiTheme="minorHAnsi" w:hAnsiTheme="minorHAnsi" w:cstheme="minorHAnsi"/>
          <w:sz w:val="22"/>
          <w:szCs w:val="22"/>
        </w:rPr>
      </w:pPr>
      <w:r w:rsidRPr="00461677">
        <w:rPr>
          <w:rFonts w:asciiTheme="minorHAnsi" w:hAnsiTheme="minorHAnsi" w:cstheme="minorHAnsi"/>
          <w:sz w:val="22"/>
          <w:szCs w:val="22"/>
        </w:rPr>
        <w:t>Facilitators for Implementation ……………………………………………………………………………</w:t>
      </w:r>
      <w:proofErr w:type="gramStart"/>
      <w:r w:rsidRPr="00461677">
        <w:rPr>
          <w:rFonts w:asciiTheme="minorHAnsi" w:hAnsiTheme="minorHAnsi" w:cstheme="minorHAnsi"/>
          <w:sz w:val="22"/>
          <w:szCs w:val="22"/>
        </w:rPr>
        <w:t>…..</w:t>
      </w:r>
      <w:proofErr w:type="gramEnd"/>
      <w:r w:rsidRPr="00461677">
        <w:rPr>
          <w:rFonts w:asciiTheme="minorHAnsi" w:hAnsiTheme="minorHAnsi" w:cstheme="minorHAnsi"/>
          <w:sz w:val="22"/>
          <w:szCs w:val="22"/>
        </w:rPr>
        <w:t>…</w:t>
      </w:r>
      <w:r w:rsidR="00351C9F">
        <w:rPr>
          <w:rFonts w:asciiTheme="minorHAnsi" w:hAnsiTheme="minorHAnsi" w:cstheme="minorHAnsi"/>
          <w:sz w:val="22"/>
          <w:szCs w:val="22"/>
        </w:rPr>
        <w:t>……………</w:t>
      </w:r>
      <w:r w:rsidRPr="00461677">
        <w:rPr>
          <w:rFonts w:asciiTheme="minorHAnsi" w:hAnsiTheme="minorHAnsi" w:cstheme="minorHAnsi"/>
          <w:sz w:val="22"/>
          <w:szCs w:val="22"/>
        </w:rPr>
        <w:t>4</w:t>
      </w:r>
      <w:r w:rsidR="00380247">
        <w:rPr>
          <w:rFonts w:asciiTheme="minorHAnsi" w:hAnsiTheme="minorHAnsi" w:cstheme="minorHAnsi"/>
          <w:sz w:val="22"/>
          <w:szCs w:val="22"/>
        </w:rPr>
        <w:t>7</w:t>
      </w:r>
    </w:p>
    <w:p w14:paraId="58E21DF8" w14:textId="249F8D1D" w:rsidR="00811B51" w:rsidRDefault="003B1808" w:rsidP="00BC3BC0">
      <w:pPr>
        <w:pStyle w:val="ListParagraph"/>
        <w:numPr>
          <w:ilvl w:val="0"/>
          <w:numId w:val="1"/>
        </w:numPr>
        <w:spacing w:line="480" w:lineRule="auto"/>
        <w:rPr>
          <w:rFonts w:asciiTheme="minorHAnsi" w:hAnsiTheme="minorHAnsi" w:cstheme="minorHAnsi"/>
          <w:sz w:val="22"/>
          <w:szCs w:val="22"/>
        </w:rPr>
      </w:pPr>
      <w:r w:rsidRPr="00461677">
        <w:rPr>
          <w:rFonts w:asciiTheme="minorHAnsi" w:hAnsiTheme="minorHAnsi" w:cstheme="minorHAnsi"/>
          <w:sz w:val="22"/>
          <w:szCs w:val="22"/>
        </w:rPr>
        <w:t>Stakeholders, Responsibilities, and Affiliated Agencies ………………………………………………</w:t>
      </w:r>
      <w:r w:rsidR="00351C9F">
        <w:rPr>
          <w:rFonts w:asciiTheme="minorHAnsi" w:hAnsiTheme="minorHAnsi" w:cstheme="minorHAnsi"/>
          <w:sz w:val="22"/>
          <w:szCs w:val="22"/>
        </w:rPr>
        <w:t>……………</w:t>
      </w:r>
      <w:r w:rsidRPr="00461677">
        <w:rPr>
          <w:rFonts w:asciiTheme="minorHAnsi" w:hAnsiTheme="minorHAnsi" w:cstheme="minorHAnsi"/>
          <w:sz w:val="22"/>
          <w:szCs w:val="22"/>
        </w:rPr>
        <w:t>.</w:t>
      </w:r>
      <w:r w:rsidR="00380247">
        <w:rPr>
          <w:rFonts w:asciiTheme="minorHAnsi" w:hAnsiTheme="minorHAnsi" w:cstheme="minorHAnsi"/>
          <w:sz w:val="22"/>
          <w:szCs w:val="22"/>
        </w:rPr>
        <w:t>50</w:t>
      </w:r>
    </w:p>
    <w:p w14:paraId="200C2A42" w14:textId="77777777" w:rsidR="00BC3BC0" w:rsidRPr="00BC3BC0" w:rsidRDefault="00BC3BC0" w:rsidP="00BC3BC0">
      <w:pPr>
        <w:pStyle w:val="ListParagraph"/>
        <w:spacing w:line="480" w:lineRule="auto"/>
        <w:rPr>
          <w:rFonts w:asciiTheme="minorHAnsi" w:hAnsiTheme="minorHAnsi" w:cstheme="minorHAnsi"/>
          <w:sz w:val="22"/>
          <w:szCs w:val="22"/>
        </w:rPr>
      </w:pPr>
    </w:p>
    <w:p w14:paraId="3953AB38" w14:textId="77777777" w:rsidR="00811B51" w:rsidRDefault="00811B51" w:rsidP="00811B51">
      <w:pPr>
        <w:spacing w:line="480" w:lineRule="auto"/>
        <w:jc w:val="center"/>
        <w:rPr>
          <w:rFonts w:cs="Times New Roman"/>
          <w:b/>
          <w:bCs/>
          <w:sz w:val="22"/>
          <w:szCs w:val="22"/>
        </w:rPr>
      </w:pPr>
      <w:r>
        <w:rPr>
          <w:rFonts w:cs="Times New Roman"/>
          <w:b/>
          <w:bCs/>
          <w:sz w:val="22"/>
          <w:szCs w:val="22"/>
        </w:rPr>
        <w:t>Figures</w:t>
      </w:r>
    </w:p>
    <w:p w14:paraId="551251D9" w14:textId="77777777" w:rsidR="0097388B" w:rsidRDefault="00811B51" w:rsidP="0097388B">
      <w:pPr>
        <w:pStyle w:val="ListParagraph"/>
        <w:numPr>
          <w:ilvl w:val="0"/>
          <w:numId w:val="12"/>
        </w:numPr>
        <w:spacing w:line="480" w:lineRule="auto"/>
        <w:rPr>
          <w:rFonts w:asciiTheme="minorHAnsi" w:hAnsiTheme="minorHAnsi" w:cstheme="minorHAnsi"/>
          <w:sz w:val="22"/>
          <w:szCs w:val="22"/>
        </w:rPr>
      </w:pPr>
      <w:r w:rsidRPr="00811B51">
        <w:rPr>
          <w:rFonts w:asciiTheme="minorHAnsi" w:hAnsiTheme="minorHAnsi" w:cstheme="minorHAnsi"/>
          <w:sz w:val="22"/>
          <w:szCs w:val="22"/>
        </w:rPr>
        <w:t>Adapted PRISMA Diagram</w:t>
      </w:r>
      <w:r>
        <w:rPr>
          <w:rFonts w:asciiTheme="minorHAnsi" w:hAnsiTheme="minorHAnsi" w:cstheme="minorHAnsi"/>
          <w:sz w:val="22"/>
          <w:szCs w:val="22"/>
        </w:rPr>
        <w:t>………………………………………………………………………………………</w:t>
      </w:r>
      <w:r w:rsidR="00351C9F">
        <w:rPr>
          <w:rFonts w:asciiTheme="minorHAnsi" w:hAnsiTheme="minorHAnsi" w:cstheme="minorHAnsi"/>
          <w:sz w:val="22"/>
          <w:szCs w:val="22"/>
        </w:rPr>
        <w:t>…………</w:t>
      </w:r>
      <w:proofErr w:type="gramStart"/>
      <w:r w:rsidR="00351C9F">
        <w:rPr>
          <w:rFonts w:asciiTheme="minorHAnsi" w:hAnsiTheme="minorHAnsi" w:cstheme="minorHAnsi"/>
          <w:sz w:val="22"/>
          <w:szCs w:val="22"/>
        </w:rPr>
        <w:t>….</w:t>
      </w:r>
      <w:r>
        <w:rPr>
          <w:rFonts w:asciiTheme="minorHAnsi" w:hAnsiTheme="minorHAnsi" w:cstheme="minorHAnsi"/>
          <w:sz w:val="22"/>
          <w:szCs w:val="22"/>
        </w:rPr>
        <w:t>…..</w:t>
      </w:r>
      <w:proofErr w:type="gramEnd"/>
      <w:r w:rsidR="00BC3BC0">
        <w:rPr>
          <w:rFonts w:asciiTheme="minorHAnsi" w:hAnsiTheme="minorHAnsi" w:cstheme="minorHAnsi"/>
          <w:sz w:val="22"/>
          <w:szCs w:val="22"/>
        </w:rPr>
        <w:t>1</w:t>
      </w:r>
      <w:r w:rsidR="00380247">
        <w:rPr>
          <w:rFonts w:asciiTheme="minorHAnsi" w:hAnsiTheme="minorHAnsi" w:cstheme="minorHAnsi"/>
          <w:sz w:val="22"/>
          <w:szCs w:val="22"/>
        </w:rPr>
        <w:t>6</w:t>
      </w:r>
    </w:p>
    <w:p w14:paraId="67AAA860" w14:textId="0B0827DA" w:rsidR="0097388B" w:rsidRPr="0097388B" w:rsidRDefault="0097388B" w:rsidP="0097388B">
      <w:pPr>
        <w:pStyle w:val="ListParagraph"/>
        <w:numPr>
          <w:ilvl w:val="0"/>
          <w:numId w:val="12"/>
        </w:numPr>
        <w:spacing w:line="480" w:lineRule="auto"/>
        <w:rPr>
          <w:rFonts w:asciiTheme="minorHAnsi" w:hAnsiTheme="minorHAnsi" w:cstheme="minorHAnsi"/>
          <w:sz w:val="22"/>
          <w:szCs w:val="22"/>
        </w:rPr>
      </w:pPr>
      <w:r w:rsidRPr="0097388B">
        <w:rPr>
          <w:rFonts w:asciiTheme="minorHAnsi" w:hAnsiTheme="minorHAnsi" w:cstheme="minorHAnsi"/>
          <w:sz w:val="22"/>
          <w:szCs w:val="22"/>
        </w:rPr>
        <w:t>RN Education Scores</w:t>
      </w:r>
      <w:r w:rsidRPr="0097388B">
        <w:rPr>
          <w:rFonts w:asciiTheme="minorHAnsi" w:hAnsiTheme="minorHAnsi" w:cstheme="minorHAnsi"/>
          <w:sz w:val="22"/>
          <w:szCs w:val="22"/>
        </w:rPr>
        <w:t>………………………………………………………………………………………………</w:t>
      </w:r>
      <w:r>
        <w:rPr>
          <w:rFonts w:asciiTheme="minorHAnsi" w:hAnsiTheme="minorHAnsi" w:cstheme="minorHAnsi"/>
          <w:sz w:val="22"/>
          <w:szCs w:val="22"/>
        </w:rPr>
        <w:t>…</w:t>
      </w:r>
      <w:r w:rsidRPr="0097388B">
        <w:rPr>
          <w:rFonts w:asciiTheme="minorHAnsi" w:hAnsiTheme="minorHAnsi" w:cstheme="minorHAnsi"/>
          <w:sz w:val="22"/>
          <w:szCs w:val="22"/>
        </w:rPr>
        <w:t>………</w:t>
      </w:r>
      <w:proofErr w:type="gramStart"/>
      <w:r w:rsidRPr="0097388B">
        <w:rPr>
          <w:rFonts w:asciiTheme="minorHAnsi" w:hAnsiTheme="minorHAnsi" w:cstheme="minorHAnsi"/>
          <w:sz w:val="22"/>
          <w:szCs w:val="22"/>
        </w:rPr>
        <w:t>….…..</w:t>
      </w:r>
      <w:proofErr w:type="gramEnd"/>
      <w:r w:rsidRPr="0097388B">
        <w:rPr>
          <w:rFonts w:asciiTheme="minorHAnsi" w:hAnsiTheme="minorHAnsi" w:cstheme="minorHAnsi"/>
          <w:sz w:val="22"/>
          <w:szCs w:val="22"/>
        </w:rPr>
        <w:t>62</w:t>
      </w:r>
    </w:p>
    <w:p w14:paraId="5C6494CF" w14:textId="5A33FC37" w:rsidR="0097388B" w:rsidRDefault="0097388B" w:rsidP="00811B51">
      <w:pPr>
        <w:pStyle w:val="ListParagraph"/>
        <w:numPr>
          <w:ilvl w:val="0"/>
          <w:numId w:val="12"/>
        </w:numPr>
        <w:spacing w:line="480" w:lineRule="auto"/>
        <w:rPr>
          <w:rFonts w:asciiTheme="minorHAnsi" w:hAnsiTheme="minorHAnsi" w:cstheme="minorHAnsi"/>
          <w:sz w:val="22"/>
          <w:szCs w:val="22"/>
        </w:rPr>
      </w:pPr>
      <w:r>
        <w:rPr>
          <w:rFonts w:asciiTheme="minorHAnsi" w:hAnsiTheme="minorHAnsi" w:cstheme="minorHAnsi"/>
          <w:sz w:val="22"/>
          <w:szCs w:val="22"/>
        </w:rPr>
        <w:t>Morphine Rates Pre- and Post- Intervention</w:t>
      </w:r>
      <w:r w:rsidRPr="0097388B">
        <w:rPr>
          <w:rFonts w:asciiTheme="minorHAnsi" w:hAnsiTheme="minorHAnsi" w:cstheme="minorHAnsi"/>
          <w:sz w:val="22"/>
          <w:szCs w:val="22"/>
        </w:rPr>
        <w:t>……………………………………</w:t>
      </w:r>
      <w:proofErr w:type="gramStart"/>
      <w:r w:rsidRPr="0097388B">
        <w:rPr>
          <w:rFonts w:asciiTheme="minorHAnsi" w:hAnsiTheme="minorHAnsi" w:cstheme="minorHAnsi"/>
          <w:sz w:val="22"/>
          <w:szCs w:val="22"/>
        </w:rPr>
        <w:t>…</w:t>
      </w:r>
      <w:r>
        <w:rPr>
          <w:rFonts w:asciiTheme="minorHAnsi" w:hAnsiTheme="minorHAnsi" w:cstheme="minorHAnsi"/>
          <w:sz w:val="22"/>
          <w:szCs w:val="22"/>
        </w:rPr>
        <w:t>..</w:t>
      </w:r>
      <w:proofErr w:type="gramEnd"/>
      <w:r w:rsidRPr="0097388B">
        <w:rPr>
          <w:rFonts w:asciiTheme="minorHAnsi" w:hAnsiTheme="minorHAnsi" w:cstheme="minorHAnsi"/>
          <w:sz w:val="22"/>
          <w:szCs w:val="22"/>
        </w:rPr>
        <w:t>…………………</w:t>
      </w:r>
      <w:r>
        <w:rPr>
          <w:rFonts w:asciiTheme="minorHAnsi" w:hAnsiTheme="minorHAnsi" w:cstheme="minorHAnsi"/>
          <w:sz w:val="22"/>
          <w:szCs w:val="22"/>
        </w:rPr>
        <w:t>.</w:t>
      </w:r>
      <w:r w:rsidRPr="0097388B">
        <w:rPr>
          <w:rFonts w:asciiTheme="minorHAnsi" w:hAnsiTheme="minorHAnsi" w:cstheme="minorHAnsi"/>
          <w:sz w:val="22"/>
          <w:szCs w:val="22"/>
        </w:rPr>
        <w:t>………</w:t>
      </w:r>
      <w:r>
        <w:rPr>
          <w:rFonts w:asciiTheme="minorHAnsi" w:hAnsiTheme="minorHAnsi" w:cstheme="minorHAnsi"/>
          <w:sz w:val="22"/>
          <w:szCs w:val="22"/>
        </w:rPr>
        <w:t>….</w:t>
      </w:r>
      <w:r w:rsidRPr="0097388B">
        <w:rPr>
          <w:rFonts w:asciiTheme="minorHAnsi" w:hAnsiTheme="minorHAnsi" w:cstheme="minorHAnsi"/>
          <w:sz w:val="22"/>
          <w:szCs w:val="22"/>
        </w:rPr>
        <w:t>……</w:t>
      </w:r>
      <w:r>
        <w:rPr>
          <w:rFonts w:asciiTheme="minorHAnsi" w:hAnsiTheme="minorHAnsi" w:cstheme="minorHAnsi"/>
          <w:sz w:val="22"/>
          <w:szCs w:val="22"/>
        </w:rPr>
        <w:t>63</w:t>
      </w:r>
    </w:p>
    <w:p w14:paraId="76E9ED01" w14:textId="47CF9B94" w:rsidR="0097388B" w:rsidRPr="0097388B" w:rsidRDefault="0097388B" w:rsidP="0097388B">
      <w:pPr>
        <w:pStyle w:val="ListParagraph"/>
        <w:numPr>
          <w:ilvl w:val="0"/>
          <w:numId w:val="12"/>
        </w:numPr>
        <w:spacing w:line="480" w:lineRule="auto"/>
        <w:rPr>
          <w:rFonts w:asciiTheme="minorHAnsi" w:hAnsiTheme="minorHAnsi" w:cstheme="minorHAnsi"/>
          <w:sz w:val="22"/>
          <w:szCs w:val="22"/>
        </w:rPr>
      </w:pPr>
      <w:r>
        <w:rPr>
          <w:rFonts w:asciiTheme="minorHAnsi" w:hAnsiTheme="minorHAnsi" w:cstheme="minorHAnsi"/>
          <w:sz w:val="22"/>
          <w:szCs w:val="22"/>
        </w:rPr>
        <w:t xml:space="preserve">Length of Stay Pre- and Post- Intervention </w:t>
      </w:r>
      <w:r w:rsidRPr="0097388B">
        <w:rPr>
          <w:rFonts w:asciiTheme="minorHAnsi" w:hAnsiTheme="minorHAnsi" w:cstheme="minorHAnsi"/>
          <w:sz w:val="22"/>
          <w:szCs w:val="22"/>
        </w:rPr>
        <w:t>…………………</w:t>
      </w:r>
      <w:proofErr w:type="gramStart"/>
      <w:r w:rsidRPr="0097388B">
        <w:rPr>
          <w:rFonts w:asciiTheme="minorHAnsi" w:hAnsiTheme="minorHAnsi" w:cstheme="minorHAnsi"/>
          <w:sz w:val="22"/>
          <w:szCs w:val="22"/>
        </w:rPr>
        <w:t>…</w:t>
      </w:r>
      <w:r>
        <w:rPr>
          <w:rFonts w:asciiTheme="minorHAnsi" w:hAnsiTheme="minorHAnsi" w:cstheme="minorHAnsi"/>
          <w:sz w:val="22"/>
          <w:szCs w:val="22"/>
        </w:rPr>
        <w:t>..</w:t>
      </w:r>
      <w:proofErr w:type="gramEnd"/>
      <w:r w:rsidRPr="0097388B">
        <w:rPr>
          <w:rFonts w:asciiTheme="minorHAnsi" w:hAnsiTheme="minorHAnsi" w:cstheme="minorHAnsi"/>
          <w:sz w:val="22"/>
          <w:szCs w:val="22"/>
        </w:rPr>
        <w:t>………………………</w:t>
      </w:r>
      <w:r>
        <w:rPr>
          <w:rFonts w:asciiTheme="minorHAnsi" w:hAnsiTheme="minorHAnsi" w:cstheme="minorHAnsi"/>
          <w:sz w:val="22"/>
          <w:szCs w:val="22"/>
        </w:rPr>
        <w:t>..</w:t>
      </w:r>
      <w:r w:rsidRPr="0097388B">
        <w:rPr>
          <w:rFonts w:asciiTheme="minorHAnsi" w:hAnsiTheme="minorHAnsi" w:cstheme="minorHAnsi"/>
          <w:sz w:val="22"/>
          <w:szCs w:val="22"/>
        </w:rPr>
        <w:t>……………</w:t>
      </w:r>
      <w:r>
        <w:rPr>
          <w:rFonts w:asciiTheme="minorHAnsi" w:hAnsiTheme="minorHAnsi" w:cstheme="minorHAnsi"/>
          <w:sz w:val="22"/>
          <w:szCs w:val="22"/>
        </w:rPr>
        <w:t>..</w:t>
      </w:r>
      <w:r w:rsidRPr="0097388B">
        <w:rPr>
          <w:rFonts w:asciiTheme="minorHAnsi" w:hAnsiTheme="minorHAnsi" w:cstheme="minorHAnsi"/>
          <w:sz w:val="22"/>
          <w:szCs w:val="22"/>
        </w:rPr>
        <w:t>………………</w:t>
      </w:r>
      <w:r>
        <w:rPr>
          <w:rFonts w:asciiTheme="minorHAnsi" w:hAnsiTheme="minorHAnsi" w:cstheme="minorHAnsi"/>
          <w:sz w:val="22"/>
          <w:szCs w:val="22"/>
        </w:rPr>
        <w:t>64</w:t>
      </w:r>
    </w:p>
    <w:p w14:paraId="2BA7DE53" w14:textId="3B2F4F7A" w:rsidR="00116549" w:rsidRPr="00811B51" w:rsidRDefault="003B1808" w:rsidP="00811B51">
      <w:pPr>
        <w:pStyle w:val="ListParagraph"/>
        <w:numPr>
          <w:ilvl w:val="0"/>
          <w:numId w:val="12"/>
        </w:numPr>
        <w:spacing w:line="480" w:lineRule="auto"/>
        <w:rPr>
          <w:rFonts w:asciiTheme="minorHAnsi" w:hAnsiTheme="minorHAnsi" w:cstheme="minorHAnsi"/>
          <w:sz w:val="22"/>
          <w:szCs w:val="22"/>
        </w:rPr>
      </w:pPr>
      <w:r w:rsidRPr="00811B51">
        <w:rPr>
          <w:rFonts w:asciiTheme="minorHAnsi" w:hAnsiTheme="minorHAnsi" w:cstheme="minorHAnsi"/>
          <w:sz w:val="22"/>
          <w:szCs w:val="22"/>
        </w:rPr>
        <w:br w:type="page"/>
      </w:r>
    </w:p>
    <w:p w14:paraId="3BC81654" w14:textId="77777777" w:rsidR="003B1808" w:rsidRPr="00461677" w:rsidRDefault="003B1808" w:rsidP="003B1808">
      <w:pPr>
        <w:jc w:val="center"/>
        <w:rPr>
          <w:rFonts w:cs="Times New Roman"/>
          <w:b/>
          <w:bCs/>
          <w:sz w:val="22"/>
          <w:szCs w:val="22"/>
        </w:rPr>
      </w:pPr>
      <w:r w:rsidRPr="00461677">
        <w:rPr>
          <w:rFonts w:cs="Times New Roman"/>
          <w:b/>
          <w:bCs/>
          <w:sz w:val="22"/>
          <w:szCs w:val="22"/>
        </w:rPr>
        <w:lastRenderedPageBreak/>
        <w:t>Abstract</w:t>
      </w:r>
    </w:p>
    <w:p w14:paraId="060D6F42" w14:textId="77777777" w:rsidR="003B1808" w:rsidRPr="00461677" w:rsidRDefault="003B1808" w:rsidP="003B1808">
      <w:pPr>
        <w:jc w:val="center"/>
        <w:rPr>
          <w:rFonts w:cs="Times New Roman"/>
          <w:b/>
          <w:bCs/>
          <w:sz w:val="22"/>
          <w:szCs w:val="22"/>
        </w:rPr>
      </w:pPr>
    </w:p>
    <w:p w14:paraId="4C71E92E" w14:textId="3AD4EA2A" w:rsidR="003B1808" w:rsidRPr="00461677" w:rsidRDefault="003B1808" w:rsidP="003B1808">
      <w:pPr>
        <w:spacing w:line="480" w:lineRule="auto"/>
        <w:rPr>
          <w:rFonts w:cs="Times New Roman"/>
          <w:sz w:val="22"/>
          <w:szCs w:val="22"/>
        </w:rPr>
      </w:pPr>
      <w:r w:rsidRPr="00461677">
        <w:rPr>
          <w:rFonts w:cs="Times New Roman"/>
          <w:sz w:val="22"/>
          <w:szCs w:val="22"/>
        </w:rPr>
        <w:tab/>
      </w:r>
      <w:r w:rsidR="005557BA" w:rsidRPr="00461677">
        <w:rPr>
          <w:rFonts w:cs="Times New Roman"/>
          <w:sz w:val="22"/>
          <w:szCs w:val="22"/>
        </w:rPr>
        <w:t xml:space="preserve">Newborn Opioid-Exposure and </w:t>
      </w:r>
      <w:r w:rsidRPr="00461677">
        <w:rPr>
          <w:rFonts w:cs="Times New Roman"/>
          <w:sz w:val="22"/>
          <w:szCs w:val="22"/>
        </w:rPr>
        <w:t xml:space="preserve">Neonatal </w:t>
      </w:r>
      <w:r w:rsidR="005557BA" w:rsidRPr="00461677">
        <w:rPr>
          <w:rFonts w:cs="Times New Roman"/>
          <w:sz w:val="22"/>
          <w:szCs w:val="22"/>
        </w:rPr>
        <w:t>A</w:t>
      </w:r>
      <w:r w:rsidRPr="00461677">
        <w:rPr>
          <w:rFonts w:cs="Times New Roman"/>
          <w:sz w:val="22"/>
          <w:szCs w:val="22"/>
        </w:rPr>
        <w:t xml:space="preserve">bstinence </w:t>
      </w:r>
      <w:r w:rsidR="005557BA" w:rsidRPr="00461677">
        <w:rPr>
          <w:rFonts w:cs="Times New Roman"/>
          <w:sz w:val="22"/>
          <w:szCs w:val="22"/>
        </w:rPr>
        <w:t>S</w:t>
      </w:r>
      <w:r w:rsidRPr="00461677">
        <w:rPr>
          <w:rFonts w:cs="Times New Roman"/>
          <w:sz w:val="22"/>
          <w:szCs w:val="22"/>
        </w:rPr>
        <w:t>yndrome (NAS) has become a prevalent problem, particularly in Tennessee</w:t>
      </w:r>
      <w:r w:rsidR="001045E7">
        <w:rPr>
          <w:rFonts w:cs="Times New Roman"/>
          <w:sz w:val="22"/>
          <w:szCs w:val="22"/>
        </w:rPr>
        <w:t xml:space="preserve"> (</w:t>
      </w:r>
      <w:r w:rsidR="001045E7" w:rsidRPr="00461677">
        <w:rPr>
          <w:rFonts w:cs="Times New Roman"/>
          <w:sz w:val="22"/>
          <w:szCs w:val="22"/>
        </w:rPr>
        <w:t xml:space="preserve">Shearer et al., 2019). </w:t>
      </w:r>
      <w:r w:rsidRPr="00461677">
        <w:rPr>
          <w:rFonts w:cs="Times New Roman"/>
          <w:sz w:val="22"/>
          <w:szCs w:val="22"/>
        </w:rPr>
        <w:t>Often a result of maternal opioid use during the antenatal period, NAS creates challenges to the growth and development of children that persist far beyond their initial exposur</w:t>
      </w:r>
      <w:r w:rsidR="005557BA" w:rsidRPr="00461677">
        <w:rPr>
          <w:rFonts w:cs="Times New Roman"/>
          <w:sz w:val="22"/>
          <w:szCs w:val="22"/>
        </w:rPr>
        <w:t xml:space="preserve">e. </w:t>
      </w:r>
      <w:r w:rsidRPr="00461677">
        <w:rPr>
          <w:rFonts w:cs="Times New Roman"/>
          <w:sz w:val="22"/>
          <w:szCs w:val="22"/>
        </w:rPr>
        <w:t>The current management protocol</w:t>
      </w:r>
      <w:r w:rsidR="00D274EC" w:rsidRPr="00461677">
        <w:rPr>
          <w:rFonts w:cs="Times New Roman"/>
          <w:sz w:val="22"/>
          <w:szCs w:val="22"/>
        </w:rPr>
        <w:t>,</w:t>
      </w:r>
      <w:r w:rsidR="008145A0">
        <w:rPr>
          <w:rFonts w:cs="Times New Roman"/>
          <w:sz w:val="22"/>
          <w:szCs w:val="22"/>
        </w:rPr>
        <w:t xml:space="preserve"> </w:t>
      </w:r>
      <w:r w:rsidRPr="00461677">
        <w:rPr>
          <w:rFonts w:cs="Times New Roman"/>
          <w:sz w:val="22"/>
          <w:szCs w:val="22"/>
        </w:rPr>
        <w:t>the Finnegan Neonatal Abstinence Scoring System (FNASS)</w:t>
      </w:r>
      <w:r w:rsidR="00D274EC" w:rsidRPr="00461677">
        <w:rPr>
          <w:rFonts w:cs="Times New Roman"/>
          <w:sz w:val="22"/>
          <w:szCs w:val="22"/>
        </w:rPr>
        <w:t>,</w:t>
      </w:r>
      <w:r w:rsidRPr="00461677">
        <w:rPr>
          <w:rFonts w:cs="Times New Roman"/>
          <w:sz w:val="22"/>
          <w:szCs w:val="22"/>
        </w:rPr>
        <w:t xml:space="preserve"> has been shown to be ineffective due to its subjectivity</w:t>
      </w:r>
      <w:r w:rsidR="001045E7">
        <w:rPr>
          <w:rFonts w:cs="Times New Roman"/>
          <w:sz w:val="22"/>
          <w:szCs w:val="22"/>
        </w:rPr>
        <w:t xml:space="preserve"> (</w:t>
      </w:r>
      <w:r w:rsidR="001045E7" w:rsidRPr="00461677">
        <w:rPr>
          <w:rFonts w:cs="Times New Roman"/>
          <w:sz w:val="22"/>
          <w:szCs w:val="22"/>
        </w:rPr>
        <w:t>Schiff &amp; Grossman, 2020)</w:t>
      </w:r>
      <w:r w:rsidR="00D274EC" w:rsidRPr="00461677">
        <w:rPr>
          <w:rFonts w:cs="Times New Roman"/>
          <w:sz w:val="22"/>
          <w:szCs w:val="22"/>
        </w:rPr>
        <w:t>.</w:t>
      </w:r>
      <w:r w:rsidRPr="00461677">
        <w:rPr>
          <w:rFonts w:cs="Times New Roman"/>
          <w:sz w:val="22"/>
          <w:szCs w:val="22"/>
        </w:rPr>
        <w:t xml:space="preserve"> </w:t>
      </w:r>
      <w:r w:rsidR="00D274EC" w:rsidRPr="00461677">
        <w:rPr>
          <w:rFonts w:cs="Times New Roman"/>
          <w:sz w:val="22"/>
          <w:szCs w:val="22"/>
        </w:rPr>
        <w:t>FNASS</w:t>
      </w:r>
      <w:r w:rsidRPr="00461677">
        <w:rPr>
          <w:rFonts w:cs="Times New Roman"/>
          <w:sz w:val="22"/>
          <w:szCs w:val="22"/>
        </w:rPr>
        <w:t xml:space="preserve"> often leads to unnecessary pharmacologic treatments, resulting in length</w:t>
      </w:r>
      <w:r w:rsidR="008145A0">
        <w:rPr>
          <w:rFonts w:cs="Times New Roman"/>
          <w:sz w:val="22"/>
          <w:szCs w:val="22"/>
        </w:rPr>
        <w:t>y</w:t>
      </w:r>
      <w:r w:rsidRPr="00461677">
        <w:rPr>
          <w:rFonts w:cs="Times New Roman"/>
          <w:sz w:val="22"/>
          <w:szCs w:val="22"/>
        </w:rPr>
        <w:t xml:space="preserve"> hospitalizations, heavy financial burden, and further opioid exposure</w:t>
      </w:r>
      <w:r w:rsidR="001045E7">
        <w:rPr>
          <w:rFonts w:cs="Times New Roman"/>
          <w:sz w:val="22"/>
          <w:szCs w:val="22"/>
        </w:rPr>
        <w:t xml:space="preserve"> (</w:t>
      </w:r>
      <w:r w:rsidR="001045E7" w:rsidRPr="00461677">
        <w:rPr>
          <w:rFonts w:cs="Times New Roman"/>
          <w:sz w:val="22"/>
          <w:szCs w:val="22"/>
        </w:rPr>
        <w:t>Wachman et al., 2020)</w:t>
      </w:r>
      <w:r w:rsidRPr="00461677">
        <w:rPr>
          <w:rFonts w:cs="Times New Roman"/>
          <w:sz w:val="22"/>
          <w:szCs w:val="22"/>
        </w:rPr>
        <w:t>. The literature supports an improved approach to the care of NAS infants and families during hospitalization. A novel approach, The Eat, Sleep, Console Approach, has recently been considered the superior protocol for this population, according to several expert</w:t>
      </w:r>
      <w:r w:rsidR="001045E7">
        <w:rPr>
          <w:rFonts w:cs="Times New Roman"/>
          <w:sz w:val="22"/>
          <w:szCs w:val="22"/>
        </w:rPr>
        <w:t>s (</w:t>
      </w:r>
      <w:r w:rsidR="001045E7">
        <w:rPr>
          <w:rFonts w:cs="Times New Roman"/>
          <w:sz w:val="22"/>
          <w:szCs w:val="22"/>
        </w:rPr>
        <w:t>Grisham et al, 2019</w:t>
      </w:r>
      <w:r w:rsidR="001045E7">
        <w:rPr>
          <w:rFonts w:cs="Times New Roman"/>
          <w:sz w:val="22"/>
          <w:szCs w:val="22"/>
        </w:rPr>
        <w:t>; Grossman et al., 2018)</w:t>
      </w:r>
      <w:r w:rsidRPr="00461677">
        <w:rPr>
          <w:rFonts w:cs="Times New Roman"/>
          <w:sz w:val="22"/>
          <w:szCs w:val="22"/>
        </w:rPr>
        <w:t>. It has been shown to improve neonatal outcomes, reduce pharmacotherapy rates and length of stay, and improve parental participation and satisfaction with care</w:t>
      </w:r>
      <w:r w:rsidR="00D274EC" w:rsidRPr="00461677">
        <w:rPr>
          <w:rFonts w:cs="Times New Roman"/>
          <w:sz w:val="22"/>
          <w:szCs w:val="22"/>
        </w:rPr>
        <w:t>, by utilizing the parent as a first-line treatment for their infant</w:t>
      </w:r>
      <w:r w:rsidR="001045E7">
        <w:rPr>
          <w:rFonts w:cs="Times New Roman"/>
          <w:sz w:val="22"/>
          <w:szCs w:val="22"/>
        </w:rPr>
        <w:t xml:space="preserve"> (Grossman et al., 2018)</w:t>
      </w:r>
      <w:r w:rsidRPr="00461677">
        <w:rPr>
          <w:rFonts w:cs="Times New Roman"/>
          <w:sz w:val="22"/>
          <w:szCs w:val="22"/>
        </w:rPr>
        <w:t xml:space="preserve">. Therefore, the aim of this scholarly project was to implement this new paradigm within two hospitals in Nashville, TN. The </w:t>
      </w:r>
      <w:r w:rsidR="005557BA" w:rsidRPr="00461677">
        <w:rPr>
          <w:rFonts w:cs="Times New Roman"/>
          <w:sz w:val="22"/>
          <w:szCs w:val="22"/>
        </w:rPr>
        <w:t xml:space="preserve">outcomes measured in this evidence-based practice project </w:t>
      </w:r>
      <w:r w:rsidR="00D274EC" w:rsidRPr="00461677">
        <w:rPr>
          <w:rFonts w:cs="Times New Roman"/>
          <w:sz w:val="22"/>
          <w:szCs w:val="22"/>
        </w:rPr>
        <w:t>included</w:t>
      </w:r>
      <w:r w:rsidRPr="00461677">
        <w:rPr>
          <w:rFonts w:cs="Times New Roman"/>
          <w:sz w:val="22"/>
          <w:szCs w:val="22"/>
        </w:rPr>
        <w:t xml:space="preserve"> rates of morphine use, length of stay, and maternal</w:t>
      </w:r>
      <w:r w:rsidR="005557BA" w:rsidRPr="00461677">
        <w:rPr>
          <w:rFonts w:cs="Times New Roman"/>
          <w:sz w:val="22"/>
          <w:szCs w:val="22"/>
        </w:rPr>
        <w:t xml:space="preserve"> satisfaction; in addition</w:t>
      </w:r>
      <w:r w:rsidR="00D274EC" w:rsidRPr="00461677">
        <w:rPr>
          <w:rFonts w:cs="Times New Roman"/>
          <w:sz w:val="22"/>
          <w:szCs w:val="22"/>
        </w:rPr>
        <w:t xml:space="preserve">, </w:t>
      </w:r>
      <w:r w:rsidR="005557BA" w:rsidRPr="00461677">
        <w:rPr>
          <w:rFonts w:cs="Times New Roman"/>
          <w:sz w:val="22"/>
          <w:szCs w:val="22"/>
        </w:rPr>
        <w:t>RN education scores</w:t>
      </w:r>
      <w:r w:rsidR="00D274EC" w:rsidRPr="00461677">
        <w:rPr>
          <w:rFonts w:cs="Times New Roman"/>
          <w:sz w:val="22"/>
          <w:szCs w:val="22"/>
        </w:rPr>
        <w:t xml:space="preserve"> were obtained </w:t>
      </w:r>
      <w:r w:rsidR="005557BA" w:rsidRPr="00461677">
        <w:rPr>
          <w:rFonts w:cs="Times New Roman"/>
          <w:sz w:val="22"/>
          <w:szCs w:val="22"/>
        </w:rPr>
        <w:t>regarding the ESC Approach in the care of the opioid-exposed newborn.</w:t>
      </w:r>
      <w:r w:rsidRPr="00461677">
        <w:rPr>
          <w:rFonts w:cs="Times New Roman"/>
          <w:sz w:val="22"/>
          <w:szCs w:val="22"/>
        </w:rPr>
        <w:t xml:space="preserve"> Overall, </w:t>
      </w:r>
      <w:r w:rsidR="00D274EC" w:rsidRPr="00461677">
        <w:rPr>
          <w:rFonts w:cs="Times New Roman"/>
          <w:sz w:val="22"/>
          <w:szCs w:val="22"/>
        </w:rPr>
        <w:t xml:space="preserve">ESC </w:t>
      </w:r>
      <w:r w:rsidRPr="00461677">
        <w:rPr>
          <w:rFonts w:cs="Times New Roman"/>
          <w:sz w:val="22"/>
          <w:szCs w:val="22"/>
        </w:rPr>
        <w:t>offer</w:t>
      </w:r>
      <w:r w:rsidR="00D274EC" w:rsidRPr="00461677">
        <w:rPr>
          <w:rFonts w:cs="Times New Roman"/>
          <w:sz w:val="22"/>
          <w:szCs w:val="22"/>
        </w:rPr>
        <w:t>s</w:t>
      </w:r>
      <w:r w:rsidRPr="00461677">
        <w:rPr>
          <w:rFonts w:cs="Times New Roman"/>
          <w:sz w:val="22"/>
          <w:szCs w:val="22"/>
        </w:rPr>
        <w:t xml:space="preserve"> a sustainable solution to the hospitalized treatment of NAS infants and families </w:t>
      </w:r>
      <w:r w:rsidR="00D274EC" w:rsidRPr="00461677">
        <w:rPr>
          <w:rFonts w:cs="Times New Roman"/>
          <w:sz w:val="22"/>
          <w:szCs w:val="22"/>
        </w:rPr>
        <w:t>to i</w:t>
      </w:r>
      <w:r w:rsidRPr="00461677">
        <w:rPr>
          <w:rFonts w:cs="Times New Roman"/>
          <w:sz w:val="22"/>
          <w:szCs w:val="22"/>
        </w:rPr>
        <w:t>mprove</w:t>
      </w:r>
      <w:r w:rsidR="00D274EC" w:rsidRPr="00461677">
        <w:rPr>
          <w:rFonts w:cs="Times New Roman"/>
          <w:sz w:val="22"/>
          <w:szCs w:val="22"/>
        </w:rPr>
        <w:t xml:space="preserve"> </w:t>
      </w:r>
      <w:r w:rsidRPr="00461677">
        <w:rPr>
          <w:rFonts w:cs="Times New Roman"/>
          <w:sz w:val="22"/>
          <w:szCs w:val="22"/>
        </w:rPr>
        <w:t xml:space="preserve">outcomes for neonates despite opioid exposure and withdrawal. </w:t>
      </w:r>
    </w:p>
    <w:p w14:paraId="490B5803" w14:textId="77777777" w:rsidR="003B1808" w:rsidRPr="00461677" w:rsidRDefault="003B1808" w:rsidP="003B1808">
      <w:pPr>
        <w:spacing w:line="480" w:lineRule="auto"/>
        <w:rPr>
          <w:rFonts w:cs="Times New Roman"/>
          <w:i/>
          <w:iCs/>
          <w:sz w:val="22"/>
          <w:szCs w:val="22"/>
        </w:rPr>
      </w:pPr>
      <w:r w:rsidRPr="00461677">
        <w:rPr>
          <w:rFonts w:cs="Times New Roman"/>
          <w:i/>
          <w:iCs/>
          <w:sz w:val="22"/>
          <w:szCs w:val="22"/>
        </w:rPr>
        <w:t xml:space="preserve">Keywords: Neonatal Abstinence Syndrome; NAS; Eat, Sleep, Console; ESC; Opioid Use Disorder </w:t>
      </w:r>
    </w:p>
    <w:p w14:paraId="4618AD95" w14:textId="3047AB27" w:rsidR="00D274EC" w:rsidRPr="00461677" w:rsidRDefault="00D274EC">
      <w:pPr>
        <w:spacing w:line="480" w:lineRule="auto"/>
        <w:rPr>
          <w:rFonts w:cs="Times New Roman"/>
          <w:b/>
          <w:bCs/>
          <w:sz w:val="22"/>
          <w:szCs w:val="22"/>
        </w:rPr>
      </w:pPr>
      <w:r w:rsidRPr="00461677">
        <w:rPr>
          <w:rFonts w:cs="Times New Roman"/>
          <w:b/>
          <w:bCs/>
          <w:sz w:val="22"/>
          <w:szCs w:val="22"/>
        </w:rPr>
        <w:br w:type="page"/>
      </w:r>
    </w:p>
    <w:p w14:paraId="6FD3C6BF" w14:textId="77777777" w:rsidR="001A6948" w:rsidRPr="00461677" w:rsidRDefault="001A6948" w:rsidP="006B736D">
      <w:pPr>
        <w:spacing w:line="480" w:lineRule="auto"/>
        <w:jc w:val="center"/>
        <w:rPr>
          <w:rFonts w:cstheme="minorHAnsi"/>
          <w:b/>
          <w:bCs/>
          <w:sz w:val="22"/>
          <w:szCs w:val="22"/>
        </w:rPr>
      </w:pPr>
      <w:r w:rsidRPr="00461677">
        <w:rPr>
          <w:rFonts w:cstheme="minorHAnsi"/>
          <w:b/>
          <w:bCs/>
          <w:sz w:val="22"/>
          <w:szCs w:val="22"/>
        </w:rPr>
        <w:lastRenderedPageBreak/>
        <w:t>Implementing the Eat, Sleep, Console Method for Infants with Neonatal Abstinence Syndrome</w:t>
      </w:r>
    </w:p>
    <w:p w14:paraId="2A7C6F05" w14:textId="77777777" w:rsidR="001A6948" w:rsidRPr="00461677" w:rsidRDefault="001A6948" w:rsidP="001A6948">
      <w:pPr>
        <w:spacing w:line="480" w:lineRule="auto"/>
        <w:jc w:val="center"/>
        <w:rPr>
          <w:rFonts w:cs="Times New Roman"/>
          <w:b/>
          <w:bCs/>
          <w:sz w:val="22"/>
          <w:szCs w:val="22"/>
        </w:rPr>
      </w:pPr>
      <w:r w:rsidRPr="00461677">
        <w:rPr>
          <w:rFonts w:cs="Times New Roman"/>
          <w:b/>
          <w:bCs/>
          <w:sz w:val="22"/>
          <w:szCs w:val="22"/>
        </w:rPr>
        <w:t>Background and Introduction</w:t>
      </w:r>
    </w:p>
    <w:p w14:paraId="1DDFB818" w14:textId="22F02A1F" w:rsidR="000D527C" w:rsidRPr="00461677" w:rsidRDefault="001A6948" w:rsidP="007B7BFD">
      <w:pPr>
        <w:spacing w:line="480" w:lineRule="auto"/>
        <w:ind w:firstLine="720"/>
        <w:rPr>
          <w:rFonts w:cs="Times New Roman"/>
          <w:sz w:val="22"/>
          <w:szCs w:val="22"/>
        </w:rPr>
      </w:pPr>
      <w:r w:rsidRPr="00461677">
        <w:rPr>
          <w:rFonts w:cs="Times New Roman"/>
          <w:sz w:val="22"/>
          <w:szCs w:val="22"/>
        </w:rPr>
        <w:t xml:space="preserve">Maternal opioid use has widespread consequences on neonates which impacts their development. </w:t>
      </w:r>
      <w:r w:rsidR="007B7BFD" w:rsidRPr="00461677">
        <w:rPr>
          <w:rFonts w:cs="Times New Roman"/>
          <w:sz w:val="22"/>
          <w:szCs w:val="22"/>
        </w:rPr>
        <w:t>Likely stemming from the nation’s opioid epidemic, over 30% of women of childbearing age have filled an opioid prescription (CDC, 2020). This creates profound consequences f</w:t>
      </w:r>
      <w:r w:rsidR="00351C9F">
        <w:rPr>
          <w:rFonts w:cs="Times New Roman"/>
          <w:sz w:val="22"/>
          <w:szCs w:val="22"/>
        </w:rPr>
        <w:t>or</w:t>
      </w:r>
      <w:r w:rsidR="007B7BFD" w:rsidRPr="00461677">
        <w:rPr>
          <w:rFonts w:cs="Times New Roman"/>
          <w:sz w:val="22"/>
          <w:szCs w:val="22"/>
        </w:rPr>
        <w:t xml:space="preserve"> the unborn child, leading to higher rates of </w:t>
      </w:r>
      <w:r w:rsidRPr="00461677">
        <w:rPr>
          <w:rFonts w:cs="Times New Roman"/>
          <w:sz w:val="22"/>
          <w:szCs w:val="22"/>
        </w:rPr>
        <w:t>Neonatal Abstinence Syndrome (NAS)</w:t>
      </w:r>
      <w:r w:rsidR="007B7BFD" w:rsidRPr="00461677">
        <w:rPr>
          <w:rFonts w:cs="Times New Roman"/>
          <w:sz w:val="22"/>
          <w:szCs w:val="22"/>
        </w:rPr>
        <w:t xml:space="preserve"> (CDC, 2021)</w:t>
      </w:r>
      <w:r w:rsidRPr="00461677">
        <w:rPr>
          <w:rFonts w:cs="Times New Roman"/>
          <w:sz w:val="22"/>
          <w:szCs w:val="22"/>
        </w:rPr>
        <w:t xml:space="preserve">. </w:t>
      </w:r>
      <w:r w:rsidR="007B7BFD" w:rsidRPr="00461677">
        <w:rPr>
          <w:rFonts w:cs="Times New Roman"/>
          <w:sz w:val="22"/>
          <w:szCs w:val="22"/>
        </w:rPr>
        <w:t xml:space="preserve">NAS occurs when maternal substance consumption is passed to the fetus, causing the infant to be born dependent on that same substance (US National Library of Medicine, 2019). </w:t>
      </w:r>
      <w:r w:rsidRPr="00461677">
        <w:rPr>
          <w:rFonts w:cs="Times New Roman"/>
          <w:sz w:val="22"/>
          <w:szCs w:val="22"/>
        </w:rPr>
        <w:t>Now considered a public health epidemic, NAS creates lasting obstacles to the normal growth, development</w:t>
      </w:r>
      <w:r w:rsidR="000D527C" w:rsidRPr="00461677">
        <w:rPr>
          <w:rFonts w:cs="Times New Roman"/>
          <w:sz w:val="22"/>
          <w:szCs w:val="22"/>
        </w:rPr>
        <w:t xml:space="preserve">, </w:t>
      </w:r>
      <w:r w:rsidRPr="00461677">
        <w:rPr>
          <w:rFonts w:cs="Times New Roman"/>
          <w:sz w:val="22"/>
          <w:szCs w:val="22"/>
        </w:rPr>
        <w:t>and function of infants far beyond their initial drug exposure (Shearer et al., 2019).</w:t>
      </w:r>
    </w:p>
    <w:p w14:paraId="02BBE05F" w14:textId="1B1B1DB2" w:rsidR="001A6948" w:rsidRPr="00461677" w:rsidRDefault="001A6948" w:rsidP="007B7BFD">
      <w:pPr>
        <w:spacing w:line="480" w:lineRule="auto"/>
        <w:ind w:firstLine="720"/>
        <w:rPr>
          <w:rFonts w:cs="Times New Roman"/>
          <w:sz w:val="22"/>
          <w:szCs w:val="22"/>
        </w:rPr>
      </w:pPr>
      <w:r w:rsidRPr="00461677">
        <w:rPr>
          <w:rFonts w:cs="Times New Roman"/>
          <w:sz w:val="22"/>
          <w:szCs w:val="22"/>
        </w:rPr>
        <w:t xml:space="preserve">According to Shearer et al. (2019), NAS has been known to produce a substantial increase in hospitalizations of neonates, financial burdens, and poor developmental outcomes. </w:t>
      </w:r>
      <w:r w:rsidR="000D527C" w:rsidRPr="00461677">
        <w:rPr>
          <w:rFonts w:cs="Times New Roman"/>
          <w:sz w:val="22"/>
          <w:szCs w:val="22"/>
        </w:rPr>
        <w:t xml:space="preserve">The state of Tennessee is the third most opioid prescribed state in the nation (NIH, 2020). Consequently, </w:t>
      </w:r>
      <w:r w:rsidRPr="00461677">
        <w:rPr>
          <w:rFonts w:cs="Times New Roman"/>
          <w:sz w:val="22"/>
          <w:szCs w:val="22"/>
        </w:rPr>
        <w:t>Tennessee continues to be a core contributor to the opioid crisis on neonates, with NAS rates in certain counties documented ten times the national average (Shearer et al., 2019).</w:t>
      </w:r>
      <w:r w:rsidR="000D527C" w:rsidRPr="00461677">
        <w:rPr>
          <w:rFonts w:cs="Times New Roman"/>
          <w:sz w:val="22"/>
          <w:szCs w:val="22"/>
        </w:rPr>
        <w:t xml:space="preserve"> </w:t>
      </w:r>
    </w:p>
    <w:p w14:paraId="43F9C220" w14:textId="5233637E" w:rsidR="001D185D" w:rsidRPr="00461677" w:rsidRDefault="001A6948" w:rsidP="001A6948">
      <w:pPr>
        <w:spacing w:line="480" w:lineRule="auto"/>
        <w:rPr>
          <w:rFonts w:cs="Times New Roman"/>
          <w:sz w:val="22"/>
          <w:szCs w:val="22"/>
        </w:rPr>
      </w:pPr>
      <w:r w:rsidRPr="00461677">
        <w:rPr>
          <w:rFonts w:cs="Times New Roman"/>
          <w:sz w:val="22"/>
          <w:szCs w:val="22"/>
        </w:rPr>
        <w:tab/>
        <w:t xml:space="preserve">While NAS can produce variable signs and symptoms, most often neonates initially present as exceedingly irritable, with high-pitched crying, sleep disturbances and feeding intolerances. These often contribute to a lengthy Neonatal Intensive Care Unit (NICU) or Special Care Nursery (SCN) admission, where a variety of treatments, both non-pharmacologic and pharmacologic, are initiated. </w:t>
      </w:r>
      <w:r w:rsidR="001D185D" w:rsidRPr="00461677">
        <w:rPr>
          <w:rFonts w:cs="Times New Roman"/>
          <w:sz w:val="22"/>
          <w:szCs w:val="22"/>
        </w:rPr>
        <w:t>The administration of Morphine is sometimes required for severe withdrawal symptoms such as tremors, mottled skin, diarrhea, irritability, hypertonicity, poor feeding, and seizures</w:t>
      </w:r>
      <w:r w:rsidR="000E744B">
        <w:rPr>
          <w:rFonts w:cs="Times New Roman"/>
          <w:sz w:val="22"/>
          <w:szCs w:val="22"/>
        </w:rPr>
        <w:t xml:space="preserve"> </w:t>
      </w:r>
      <w:r w:rsidR="00FB5BD5">
        <w:rPr>
          <w:rFonts w:cs="Times New Roman"/>
          <w:color w:val="000000" w:themeColor="text1"/>
          <w:sz w:val="22"/>
          <w:szCs w:val="22"/>
        </w:rPr>
        <w:t>(US National Library of Medicine, 2019).</w:t>
      </w:r>
      <w:r w:rsidR="000E744B" w:rsidRPr="000E744B">
        <w:rPr>
          <w:rFonts w:cs="Times New Roman"/>
          <w:color w:val="FF0000"/>
          <w:sz w:val="22"/>
          <w:szCs w:val="22"/>
        </w:rPr>
        <w:t xml:space="preserve"> </w:t>
      </w:r>
    </w:p>
    <w:p w14:paraId="55576D6A" w14:textId="0AC5ADFF" w:rsidR="007C45FA" w:rsidRPr="00461677" w:rsidRDefault="007C45FA" w:rsidP="001A6948">
      <w:pPr>
        <w:spacing w:line="480" w:lineRule="auto"/>
        <w:rPr>
          <w:rFonts w:cs="Times New Roman"/>
          <w:sz w:val="22"/>
          <w:szCs w:val="22"/>
        </w:rPr>
      </w:pPr>
      <w:r w:rsidRPr="00461677">
        <w:rPr>
          <w:rFonts w:cs="Times New Roman"/>
          <w:sz w:val="22"/>
          <w:szCs w:val="22"/>
        </w:rPr>
        <w:tab/>
        <w:t xml:space="preserve">Hospital management of NAS often utilizes the Finnegan Neonatal Abstinence Score System (FNASS). The FNASS, which was introduced in 1975, quickly became the standard of care (Schiff &amp; </w:t>
      </w:r>
      <w:r w:rsidRPr="00461677">
        <w:rPr>
          <w:rFonts w:cs="Times New Roman"/>
          <w:sz w:val="22"/>
          <w:szCs w:val="22"/>
        </w:rPr>
        <w:lastRenderedPageBreak/>
        <w:t>Grossman, 2020). However, the tool has recently be questioned due to its subjectivity in assessing withdrawal symptoms and questionable pharmacologic interventions (Schiff &amp; Grossman, 2020).</w:t>
      </w:r>
    </w:p>
    <w:p w14:paraId="7C9B4FE9" w14:textId="5018E6CE" w:rsidR="001A6948" w:rsidRPr="00461677" w:rsidRDefault="001A6948" w:rsidP="001A6948">
      <w:pPr>
        <w:spacing w:line="480" w:lineRule="auto"/>
        <w:rPr>
          <w:rFonts w:cs="Times New Roman"/>
          <w:sz w:val="22"/>
          <w:szCs w:val="22"/>
        </w:rPr>
      </w:pPr>
      <w:r w:rsidRPr="00461677">
        <w:rPr>
          <w:rFonts w:cs="Times New Roman"/>
          <w:sz w:val="22"/>
          <w:szCs w:val="22"/>
        </w:rPr>
        <w:t>The identification and awareness of NAS as a substantial clinical problem</w:t>
      </w:r>
      <w:r w:rsidR="007C45FA" w:rsidRPr="00461677">
        <w:rPr>
          <w:rFonts w:cs="Times New Roman"/>
          <w:sz w:val="22"/>
          <w:szCs w:val="22"/>
        </w:rPr>
        <w:t xml:space="preserve"> </w:t>
      </w:r>
      <w:r w:rsidRPr="00461677">
        <w:rPr>
          <w:rFonts w:cs="Times New Roman"/>
          <w:sz w:val="22"/>
          <w:szCs w:val="22"/>
        </w:rPr>
        <w:t>incentivizes the implementation of changes to care management</w:t>
      </w:r>
      <w:r w:rsidR="00351C9F">
        <w:rPr>
          <w:rFonts w:cs="Times New Roman"/>
          <w:sz w:val="22"/>
          <w:szCs w:val="22"/>
        </w:rPr>
        <w:t xml:space="preserve"> during hospitalization</w:t>
      </w:r>
      <w:r w:rsidR="007C45FA" w:rsidRPr="00461677">
        <w:rPr>
          <w:rFonts w:cs="Times New Roman"/>
          <w:sz w:val="22"/>
          <w:szCs w:val="22"/>
        </w:rPr>
        <w:t xml:space="preserve">. </w:t>
      </w:r>
    </w:p>
    <w:p w14:paraId="40835D0F" w14:textId="77777777" w:rsidR="007C45FA" w:rsidRPr="00461677" w:rsidRDefault="007C45FA" w:rsidP="007C45FA">
      <w:pPr>
        <w:spacing w:line="480" w:lineRule="auto"/>
        <w:jc w:val="center"/>
        <w:rPr>
          <w:rFonts w:cs="Times New Roman"/>
          <w:b/>
          <w:bCs/>
          <w:sz w:val="22"/>
          <w:szCs w:val="22"/>
        </w:rPr>
      </w:pPr>
      <w:r w:rsidRPr="00461677">
        <w:rPr>
          <w:rFonts w:cs="Times New Roman"/>
          <w:b/>
          <w:bCs/>
          <w:sz w:val="22"/>
          <w:szCs w:val="22"/>
        </w:rPr>
        <w:t>Problem Significance</w:t>
      </w:r>
    </w:p>
    <w:p w14:paraId="0A95D627" w14:textId="77777777" w:rsidR="007C45FA" w:rsidRPr="00461677" w:rsidRDefault="007C45FA" w:rsidP="007C45FA">
      <w:pPr>
        <w:spacing w:line="480" w:lineRule="auto"/>
        <w:rPr>
          <w:rFonts w:cs="Times New Roman"/>
          <w:b/>
          <w:bCs/>
          <w:sz w:val="22"/>
          <w:szCs w:val="22"/>
        </w:rPr>
      </w:pPr>
      <w:r w:rsidRPr="00461677">
        <w:rPr>
          <w:rFonts w:cs="Times New Roman"/>
          <w:b/>
          <w:bCs/>
          <w:sz w:val="22"/>
          <w:szCs w:val="22"/>
        </w:rPr>
        <w:t>Epidemiology</w:t>
      </w:r>
    </w:p>
    <w:p w14:paraId="31455782" w14:textId="31838611" w:rsidR="007C45FA" w:rsidRPr="00461677" w:rsidRDefault="007C45FA" w:rsidP="007C45FA">
      <w:pPr>
        <w:spacing w:line="480" w:lineRule="auto"/>
        <w:rPr>
          <w:rFonts w:cs="Times New Roman"/>
          <w:sz w:val="22"/>
          <w:szCs w:val="22"/>
        </w:rPr>
      </w:pPr>
      <w:r w:rsidRPr="00461677">
        <w:rPr>
          <w:rFonts w:cs="Times New Roman"/>
          <w:sz w:val="22"/>
          <w:szCs w:val="22"/>
        </w:rPr>
        <w:tab/>
        <w:t xml:space="preserve">The state of Tennessee reports the </w:t>
      </w:r>
      <w:r w:rsidR="00F6211B" w:rsidRPr="00461677">
        <w:rPr>
          <w:rFonts w:cs="Times New Roman"/>
          <w:sz w:val="22"/>
          <w:szCs w:val="22"/>
        </w:rPr>
        <w:t>third</w:t>
      </w:r>
      <w:r w:rsidRPr="00461677">
        <w:rPr>
          <w:rFonts w:cs="Times New Roman"/>
          <w:sz w:val="22"/>
          <w:szCs w:val="22"/>
        </w:rPr>
        <w:t xml:space="preserve"> highest rate of opioid use compared to national statistics, which can be attributed to the surge of prescription opioid use in the last decade (Agarwal et al., 2018</w:t>
      </w:r>
      <w:r w:rsidR="00F6211B" w:rsidRPr="00461677">
        <w:rPr>
          <w:rFonts w:cs="Times New Roman"/>
          <w:sz w:val="22"/>
          <w:szCs w:val="22"/>
        </w:rPr>
        <w:t>; NIH, 2020</w:t>
      </w:r>
      <w:r w:rsidRPr="00461677">
        <w:rPr>
          <w:rFonts w:cs="Times New Roman"/>
          <w:sz w:val="22"/>
          <w:szCs w:val="22"/>
        </w:rPr>
        <w:t>). In the midst of the opioid crisis, prescribed opioids have become the primary abused substance in the United States, which evokes a sense of urgency for healthcare providers to identify solutions to this substantial problem (Shearer et al., 2019). More specifically, the use of opioids, including morphine, hydrocodone, and oxycodone, has become more prevalent in women who are pregnant, and is complicated by several factors such as limited education, poor prenatal care, limited resources, and increased stress levels (Agarwal et al., 2018).</w:t>
      </w:r>
      <w:r w:rsidR="00905143" w:rsidRPr="00461677">
        <w:rPr>
          <w:rFonts w:cs="Times New Roman"/>
          <w:sz w:val="22"/>
          <w:szCs w:val="22"/>
        </w:rPr>
        <w:t xml:space="preserve"> As a result, from 1999 to 2013, the United States has seen a 380% increase in NAS diagnoses</w:t>
      </w:r>
      <w:r w:rsidR="001B38B7" w:rsidRPr="00461677">
        <w:rPr>
          <w:rFonts w:cs="Times New Roman"/>
          <w:sz w:val="22"/>
          <w:szCs w:val="22"/>
        </w:rPr>
        <w:t xml:space="preserve"> </w:t>
      </w:r>
      <w:r w:rsidR="00351C9F">
        <w:rPr>
          <w:rFonts w:cs="Times New Roman"/>
          <w:sz w:val="22"/>
          <w:szCs w:val="22"/>
        </w:rPr>
        <w:t xml:space="preserve">stemming from maternal opioid use </w:t>
      </w:r>
      <w:r w:rsidR="001B38B7" w:rsidRPr="00461677">
        <w:rPr>
          <w:rFonts w:cs="Times New Roman"/>
          <w:sz w:val="22"/>
          <w:szCs w:val="22"/>
        </w:rPr>
        <w:t>(</w:t>
      </w:r>
      <w:r w:rsidR="00905143" w:rsidRPr="00461677">
        <w:rPr>
          <w:rFonts w:cs="Times New Roman"/>
          <w:sz w:val="22"/>
          <w:szCs w:val="22"/>
        </w:rPr>
        <w:t xml:space="preserve">Shearer et al., 2018). </w:t>
      </w:r>
    </w:p>
    <w:p w14:paraId="16525057" w14:textId="77777777" w:rsidR="001B38B7" w:rsidRPr="00461677" w:rsidRDefault="001B38B7" w:rsidP="001B38B7">
      <w:pPr>
        <w:spacing w:line="480" w:lineRule="auto"/>
        <w:contextualSpacing/>
        <w:rPr>
          <w:rFonts w:cs="Times New Roman"/>
          <w:b/>
          <w:bCs/>
          <w:sz w:val="22"/>
          <w:szCs w:val="22"/>
        </w:rPr>
      </w:pPr>
      <w:r w:rsidRPr="00461677">
        <w:rPr>
          <w:rFonts w:cs="Times New Roman"/>
          <w:b/>
          <w:bCs/>
          <w:sz w:val="22"/>
          <w:szCs w:val="22"/>
        </w:rPr>
        <w:t>Financial Impact</w:t>
      </w:r>
    </w:p>
    <w:p w14:paraId="6EE0CE81" w14:textId="7EA78095" w:rsidR="001B38B7" w:rsidRPr="00461677" w:rsidRDefault="001B38B7" w:rsidP="001B38B7">
      <w:pPr>
        <w:spacing w:line="480" w:lineRule="auto"/>
        <w:ind w:firstLine="720"/>
        <w:rPr>
          <w:rFonts w:cs="Times New Roman"/>
          <w:sz w:val="22"/>
          <w:szCs w:val="22"/>
        </w:rPr>
      </w:pPr>
      <w:r w:rsidRPr="00461677">
        <w:rPr>
          <w:rFonts w:cs="Times New Roman"/>
          <w:sz w:val="22"/>
          <w:szCs w:val="22"/>
        </w:rPr>
        <w:t xml:space="preserve">Profound financial impacts result with an increased incidence of NAS as a consequence of the increase in opioid use and sales nationwide. In 2009, an estimated $730 million accounted for the national expenditure related to NAS care management, with one infant being born hourly with NAS (Patrick, Dudley et al., 2015). By 2014, the estimated national NAS expenditure increased to approximately $2.5 billion annually, with one opioid-exposed neonate born every 15 minutes (Flannery et al., 2020). In addition, hospital care for NAS is typically longer and significantly more expensive when compared with other hospital births, subsequently impacting state Medicaid programs which provide </w:t>
      </w:r>
      <w:r w:rsidRPr="00461677">
        <w:rPr>
          <w:rFonts w:cs="Times New Roman"/>
          <w:sz w:val="22"/>
          <w:szCs w:val="22"/>
        </w:rPr>
        <w:lastRenderedPageBreak/>
        <w:t>coverage for the majority of NAS infants nationwide (Patrick, Davis, et al., 2015). TennCare, Tennessee’s state Medicaid program, has seen a substantial increase in the number of opioid prescriptions filled for pregnant women enrolled in the program, as well as climbing rates of NAS coverage in the last decade (Martin &amp; Finlayson, 2015). Patrick, Dudley et al. (2015)</w:t>
      </w:r>
      <w:r w:rsidR="008145A0">
        <w:rPr>
          <w:rFonts w:cs="Times New Roman"/>
          <w:sz w:val="22"/>
          <w:szCs w:val="22"/>
        </w:rPr>
        <w:t>,</w:t>
      </w:r>
      <w:r w:rsidRPr="00461677">
        <w:rPr>
          <w:rFonts w:cs="Times New Roman"/>
          <w:sz w:val="22"/>
          <w:szCs w:val="22"/>
        </w:rPr>
        <w:t xml:space="preserve"> estimates that TennCare provides coverage to an estimated 80% of NAS infants, a statistic that is also applicable to nationwide NAS rates. The impact on Medicaid is an important discussion to consider when addressing NAS related care costs, both locally, and nationally.</w:t>
      </w:r>
    </w:p>
    <w:p w14:paraId="415F0DD8" w14:textId="0BBCD3CF" w:rsidR="001B38B7" w:rsidRPr="00461677" w:rsidRDefault="001B38B7" w:rsidP="001B38B7">
      <w:pPr>
        <w:spacing w:line="480" w:lineRule="auto"/>
        <w:ind w:firstLine="720"/>
        <w:rPr>
          <w:rFonts w:cs="Times New Roman"/>
          <w:sz w:val="22"/>
          <w:szCs w:val="22"/>
        </w:rPr>
      </w:pPr>
      <w:r w:rsidRPr="00461677">
        <w:rPr>
          <w:rFonts w:cs="Times New Roman"/>
          <w:sz w:val="22"/>
          <w:szCs w:val="22"/>
        </w:rPr>
        <w:t>The increasing NAS incidences represent upwards of 15% of NICU admissions in various areas of the United States and therefore result</w:t>
      </w:r>
      <w:r w:rsidR="00AA7E3B">
        <w:rPr>
          <w:rFonts w:cs="Times New Roman"/>
          <w:sz w:val="22"/>
          <w:szCs w:val="22"/>
        </w:rPr>
        <w:t>s</w:t>
      </w:r>
      <w:r w:rsidRPr="00461677">
        <w:rPr>
          <w:rFonts w:cs="Times New Roman"/>
          <w:sz w:val="22"/>
          <w:szCs w:val="22"/>
        </w:rPr>
        <w:t xml:space="preserve"> in rapid utilization of available NICU resources. (Loudin et al., 2017). </w:t>
      </w:r>
      <w:r w:rsidR="001954F9" w:rsidRPr="00461677">
        <w:rPr>
          <w:rFonts w:cs="Times New Roman"/>
          <w:sz w:val="22"/>
          <w:szCs w:val="22"/>
        </w:rPr>
        <w:t>However, according to Corr &amp;Hollenbeak (2017), when considering hospital cost and treatment strategies, the NICU may not be the most appropriate environment for NAS care.</w:t>
      </w:r>
      <w:r w:rsidR="00DB0B68" w:rsidRPr="00461677">
        <w:rPr>
          <w:rFonts w:cs="Times New Roman"/>
          <w:sz w:val="22"/>
          <w:szCs w:val="22"/>
        </w:rPr>
        <w:t xml:space="preserve"> </w:t>
      </w:r>
      <w:r w:rsidRPr="00461677">
        <w:rPr>
          <w:rFonts w:cs="Times New Roman"/>
          <w:sz w:val="22"/>
          <w:szCs w:val="22"/>
        </w:rPr>
        <w:t>The average cost of a NAS hospitalization is estimated to be upwards of $45,000 and can vary significantly depending on a variety of factors including treatment method, severity of illness, and parental involvement in care (Grossman et al., 2017). For the typical NICU admission, such costs can be attributed to nursing care, resources, utilities, supplies, medications, and nutrition services (Zainal et al., 2019). Given the wide variability of these costs, treatment methods and lengths of hospitalization are most often used to account for NAS related admission costs, which demonstrates the need for a standardized assessment tools and treatment protocols to cut unnecessary cost related to length of admissions (Corr &amp; Hollenbeak, 2017).</w:t>
      </w:r>
      <w:r w:rsidR="001954F9" w:rsidRPr="00461677">
        <w:rPr>
          <w:rFonts w:cs="Times New Roman"/>
          <w:sz w:val="22"/>
          <w:szCs w:val="22"/>
        </w:rPr>
        <w:t xml:space="preserve"> </w:t>
      </w:r>
    </w:p>
    <w:p w14:paraId="76A2EF5B" w14:textId="66165F99" w:rsidR="001B38B7" w:rsidRPr="00461677" w:rsidRDefault="001B38B7" w:rsidP="001B38B7">
      <w:pPr>
        <w:spacing w:line="480" w:lineRule="auto"/>
        <w:ind w:firstLine="720"/>
        <w:rPr>
          <w:rFonts w:cs="Times New Roman"/>
          <w:sz w:val="22"/>
          <w:szCs w:val="22"/>
        </w:rPr>
      </w:pPr>
      <w:r w:rsidRPr="00461677">
        <w:rPr>
          <w:rFonts w:cs="Times New Roman"/>
          <w:sz w:val="22"/>
          <w:szCs w:val="22"/>
        </w:rPr>
        <w:t xml:space="preserve">The use of pharmacologic interventions to alleviate symptoms of withdrawal is a clear indicator of not only treatment cost, but also of increased length of stay (LOS), when accounting for weaning protocols of medications such as morphine and methadone for severe withdrawal management (Agarwal et al., 2018). The average LOS for NAS infants requiring pharmacologic care is estimated to be nearly 23 days, significantly longer than those requiring only non-pharmacologic care (Grisham et al., </w:t>
      </w:r>
      <w:r w:rsidRPr="00461677">
        <w:rPr>
          <w:rFonts w:cs="Times New Roman"/>
          <w:sz w:val="22"/>
          <w:szCs w:val="22"/>
        </w:rPr>
        <w:lastRenderedPageBreak/>
        <w:t>2019).</w:t>
      </w:r>
      <w:r w:rsidRPr="00461677">
        <w:rPr>
          <w:rFonts w:cs="Times New Roman"/>
          <w:b/>
          <w:bCs/>
          <w:sz w:val="22"/>
          <w:szCs w:val="22"/>
        </w:rPr>
        <w:t xml:space="preserve"> </w:t>
      </w:r>
      <w:r w:rsidRPr="00461677">
        <w:rPr>
          <w:rFonts w:cs="Times New Roman"/>
          <w:sz w:val="22"/>
          <w:szCs w:val="22"/>
        </w:rPr>
        <w:t>As a result, the increased NICU LOS seen with pharmacologically treated NAS infants consumes resources at a staggeringly high rate and jeopardizes the developing maternal-infant bond as a result of prolonged hospitalization and separation (Flannery et al., 2020)</w:t>
      </w:r>
      <w:r w:rsidR="00DB0B68" w:rsidRPr="00461677">
        <w:rPr>
          <w:rFonts w:cs="Times New Roman"/>
          <w:sz w:val="22"/>
          <w:szCs w:val="22"/>
        </w:rPr>
        <w:t>.</w:t>
      </w:r>
      <w:r w:rsidRPr="00461677">
        <w:rPr>
          <w:rFonts w:cs="Times New Roman"/>
          <w:sz w:val="22"/>
          <w:szCs w:val="22"/>
        </w:rPr>
        <w:t xml:space="preserve"> </w:t>
      </w:r>
      <w:r w:rsidR="00DB0B68" w:rsidRPr="00461677">
        <w:rPr>
          <w:rFonts w:cs="Times New Roman"/>
          <w:sz w:val="22"/>
          <w:szCs w:val="22"/>
        </w:rPr>
        <w:t xml:space="preserve">This </w:t>
      </w:r>
      <w:r w:rsidRPr="00461677">
        <w:rPr>
          <w:rFonts w:cs="Times New Roman"/>
          <w:sz w:val="22"/>
          <w:szCs w:val="22"/>
        </w:rPr>
        <w:t>demonstrates a major societal crisis and require</w:t>
      </w:r>
      <w:r w:rsidR="00DB0B68" w:rsidRPr="00461677">
        <w:rPr>
          <w:rFonts w:cs="Times New Roman"/>
          <w:sz w:val="22"/>
          <w:szCs w:val="22"/>
        </w:rPr>
        <w:t>s</w:t>
      </w:r>
      <w:r w:rsidRPr="00461677">
        <w:rPr>
          <w:rFonts w:cs="Times New Roman"/>
          <w:sz w:val="22"/>
          <w:szCs w:val="22"/>
        </w:rPr>
        <w:t xml:space="preserve"> changes to care management protocols during hospitalization to improve neonatal outcomes, facilitate the maternal-infant bond, and limit the need for pharmacologic treatments. </w:t>
      </w:r>
    </w:p>
    <w:p w14:paraId="768780C5" w14:textId="77777777" w:rsidR="006D2494" w:rsidRPr="00461677" w:rsidRDefault="006D2494" w:rsidP="006D2494">
      <w:pPr>
        <w:spacing w:line="480" w:lineRule="auto"/>
        <w:contextualSpacing/>
        <w:rPr>
          <w:rFonts w:cs="Times New Roman"/>
          <w:b/>
          <w:bCs/>
          <w:sz w:val="22"/>
          <w:szCs w:val="22"/>
        </w:rPr>
      </w:pPr>
      <w:r w:rsidRPr="00461677">
        <w:rPr>
          <w:rFonts w:cs="Times New Roman"/>
          <w:b/>
          <w:bCs/>
          <w:sz w:val="22"/>
          <w:szCs w:val="22"/>
        </w:rPr>
        <w:t>Treatment</w:t>
      </w:r>
    </w:p>
    <w:p w14:paraId="4764083E" w14:textId="035E61A7" w:rsidR="006D2494" w:rsidRPr="00461677" w:rsidRDefault="006D2494" w:rsidP="006D2494">
      <w:pPr>
        <w:spacing w:line="480" w:lineRule="auto"/>
        <w:ind w:firstLine="720"/>
        <w:rPr>
          <w:rFonts w:cs="Times New Roman"/>
          <w:sz w:val="22"/>
          <w:szCs w:val="22"/>
        </w:rPr>
      </w:pPr>
      <w:r w:rsidRPr="00461677">
        <w:rPr>
          <w:rFonts w:cs="Times New Roman"/>
          <w:sz w:val="22"/>
          <w:szCs w:val="22"/>
        </w:rPr>
        <w:t>Treatment of NAS in the NICU and SCN demands for an interdisciplinary approach to evaluate the need for pharmacologic intervention. Most notably, this involves meticulous, periodic scoring on a standardized NAS scoring scale, the most popular of which is the Finnegan Neonatal Abstinence Scoring System (FNASS), which “assigns points to the 21 most common neonatal opioid withdrawal symptoms based on perceived severity” (Grisham et al., 2019, p. 138). According to Mangat et al., (2019) a Finnegan score &gt; 8 indicates more severe NAS symptoms and may necessitate the need for pharmacologic therapy. The administration of these medications during the neonatal period can have profound impacts of the development of several body systems throughout childhood and as such, are typically reserved for severe symptom management (Mangat et al., 2019).</w:t>
      </w:r>
    </w:p>
    <w:p w14:paraId="487DD534" w14:textId="4AB3447D" w:rsidR="003B1808" w:rsidRPr="00461677" w:rsidRDefault="006D2494" w:rsidP="006D2494">
      <w:pPr>
        <w:spacing w:line="480" w:lineRule="auto"/>
        <w:ind w:firstLine="720"/>
        <w:rPr>
          <w:rFonts w:cs="Times New Roman"/>
          <w:sz w:val="22"/>
          <w:szCs w:val="22"/>
        </w:rPr>
      </w:pPr>
      <w:r w:rsidRPr="00461677">
        <w:rPr>
          <w:rFonts w:cs="Times New Roman"/>
          <w:sz w:val="22"/>
          <w:szCs w:val="22"/>
        </w:rPr>
        <w:t xml:space="preserve">While nursing assessment tools, such as FNASS are helpful in establishing the severity of symptoms and level of withdrawal, the accuracy of this tools has not been formally evaluated and </w:t>
      </w:r>
      <w:r w:rsidR="004B321D">
        <w:rPr>
          <w:rFonts w:cs="Times New Roman"/>
          <w:sz w:val="22"/>
          <w:szCs w:val="22"/>
        </w:rPr>
        <w:t>its</w:t>
      </w:r>
      <w:r w:rsidR="00AA7E3B">
        <w:rPr>
          <w:rFonts w:cs="Times New Roman"/>
          <w:sz w:val="22"/>
          <w:szCs w:val="22"/>
        </w:rPr>
        <w:t xml:space="preserve"> use is </w:t>
      </w:r>
      <w:r w:rsidRPr="00461677">
        <w:rPr>
          <w:rFonts w:cs="Times New Roman"/>
          <w:sz w:val="22"/>
          <w:szCs w:val="22"/>
        </w:rPr>
        <w:t>subjective to the evaluator (Grossman et al., 2017). Consequently, the validity of the FNASS to guid</w:t>
      </w:r>
      <w:r w:rsidR="00AA7E3B">
        <w:rPr>
          <w:rFonts w:cs="Times New Roman"/>
          <w:sz w:val="22"/>
          <w:szCs w:val="22"/>
        </w:rPr>
        <w:t>e</w:t>
      </w:r>
      <w:r w:rsidRPr="00461677">
        <w:rPr>
          <w:rFonts w:cs="Times New Roman"/>
          <w:sz w:val="22"/>
          <w:szCs w:val="22"/>
        </w:rPr>
        <w:t xml:space="preserve"> pharmacotherapy has also been questioned by many experts (Wachman et al., 2020). In fact, many studies have shown the need for an improved assessment tool, which better focuses on the functionality of the newborn to complete activities of daily living appropriate to their age, such as feeding and sleeping (Grisham et al., 2019). From this outlook, the Eat, Sleep, Console (ESC) Approach has been recommended as a new model of care to decrease the need for pharmacologic interventions, thereby decreasing LOS, cost of hospitalization, and rates NAS related readmissions (Wachman et al., 2020). In </w:t>
      </w:r>
      <w:r w:rsidRPr="00461677">
        <w:rPr>
          <w:rFonts w:cs="Times New Roman"/>
          <w:sz w:val="22"/>
          <w:szCs w:val="22"/>
        </w:rPr>
        <w:lastRenderedPageBreak/>
        <w:t xml:space="preserve">addition, an improved model of care, such as the ESC approach, can create a working relationship between parents and staff, increasing parental participation rates through a family-centered approach that utilizes the parent as a first-line treatment for their infant during the initial period of withdrawal (Grossman et al., 2017). </w:t>
      </w:r>
    </w:p>
    <w:p w14:paraId="03C9BDA4" w14:textId="77777777" w:rsidR="00303702" w:rsidRPr="00461677" w:rsidRDefault="00303702" w:rsidP="00303702">
      <w:pPr>
        <w:spacing w:line="480" w:lineRule="auto"/>
        <w:jc w:val="center"/>
        <w:rPr>
          <w:rFonts w:cs="Times New Roman"/>
          <w:b/>
          <w:bCs/>
          <w:sz w:val="22"/>
          <w:szCs w:val="22"/>
        </w:rPr>
      </w:pPr>
      <w:r w:rsidRPr="00461677">
        <w:rPr>
          <w:rFonts w:cs="Times New Roman"/>
          <w:b/>
          <w:bCs/>
          <w:sz w:val="22"/>
          <w:szCs w:val="22"/>
        </w:rPr>
        <w:t>Project Development</w:t>
      </w:r>
    </w:p>
    <w:p w14:paraId="6D7CE0FE" w14:textId="77777777" w:rsidR="00303702" w:rsidRPr="00461677" w:rsidRDefault="00303702" w:rsidP="00303702">
      <w:pPr>
        <w:spacing w:line="480" w:lineRule="auto"/>
        <w:rPr>
          <w:rFonts w:cs="Times New Roman"/>
          <w:b/>
          <w:bCs/>
          <w:sz w:val="22"/>
          <w:szCs w:val="22"/>
        </w:rPr>
      </w:pPr>
      <w:r w:rsidRPr="00461677">
        <w:rPr>
          <w:rFonts w:cs="Times New Roman"/>
          <w:b/>
          <w:bCs/>
          <w:sz w:val="22"/>
          <w:szCs w:val="22"/>
        </w:rPr>
        <w:t>Purpose and Goals</w:t>
      </w:r>
    </w:p>
    <w:p w14:paraId="2BE685AD" w14:textId="5DF76A5A" w:rsidR="008A2DE6" w:rsidRPr="00461677" w:rsidRDefault="00303702" w:rsidP="00303702">
      <w:pPr>
        <w:spacing w:line="480" w:lineRule="auto"/>
        <w:rPr>
          <w:rFonts w:cs="Times New Roman"/>
          <w:sz w:val="22"/>
          <w:szCs w:val="22"/>
        </w:rPr>
      </w:pPr>
      <w:r w:rsidRPr="00461677">
        <w:rPr>
          <w:rFonts w:cs="Times New Roman"/>
          <w:b/>
          <w:bCs/>
          <w:sz w:val="22"/>
          <w:szCs w:val="22"/>
        </w:rPr>
        <w:tab/>
      </w:r>
      <w:r w:rsidRPr="00461677">
        <w:rPr>
          <w:rFonts w:cs="Times New Roman"/>
          <w:sz w:val="22"/>
          <w:szCs w:val="22"/>
        </w:rPr>
        <w:t>The purpose of this DNP scholarly project was to implement a new, evidence-based model of care</w:t>
      </w:r>
      <w:r w:rsidR="00AA7E3B">
        <w:rPr>
          <w:rFonts w:cs="Times New Roman"/>
          <w:sz w:val="22"/>
          <w:szCs w:val="22"/>
        </w:rPr>
        <w:t xml:space="preserve"> for opioid-exposed newborns</w:t>
      </w:r>
      <w:r w:rsidRPr="00461677">
        <w:rPr>
          <w:rFonts w:cs="Times New Roman"/>
          <w:sz w:val="22"/>
          <w:szCs w:val="22"/>
        </w:rPr>
        <w:t xml:space="preserve">, the ESC approach, within </w:t>
      </w:r>
      <w:r w:rsidR="008C342E">
        <w:rPr>
          <w:rFonts w:cs="Times New Roman"/>
          <w:sz w:val="22"/>
          <w:szCs w:val="22"/>
        </w:rPr>
        <w:t xml:space="preserve">2 southeastern hospitals’ </w:t>
      </w:r>
      <w:r w:rsidR="008145A0">
        <w:rPr>
          <w:rFonts w:cs="Times New Roman"/>
          <w:sz w:val="22"/>
          <w:szCs w:val="22"/>
        </w:rPr>
        <w:t>Special Care Nursery</w:t>
      </w:r>
      <w:r w:rsidRPr="00461677">
        <w:rPr>
          <w:rFonts w:cs="Times New Roman"/>
          <w:sz w:val="22"/>
          <w:szCs w:val="22"/>
        </w:rPr>
        <w:t xml:space="preserve"> </w:t>
      </w:r>
      <w:r w:rsidR="008145A0">
        <w:rPr>
          <w:rFonts w:cs="Times New Roman"/>
          <w:sz w:val="22"/>
          <w:szCs w:val="22"/>
        </w:rPr>
        <w:t>(</w:t>
      </w:r>
      <w:r w:rsidRPr="00461677">
        <w:rPr>
          <w:rFonts w:cs="Times New Roman"/>
          <w:sz w:val="22"/>
          <w:szCs w:val="22"/>
        </w:rPr>
        <w:t>SCN</w:t>
      </w:r>
      <w:r w:rsidR="008145A0">
        <w:rPr>
          <w:rFonts w:cs="Times New Roman"/>
          <w:sz w:val="22"/>
          <w:szCs w:val="22"/>
        </w:rPr>
        <w:t>)</w:t>
      </w:r>
      <w:r w:rsidRPr="00461677">
        <w:rPr>
          <w:rFonts w:cs="Times New Roman"/>
          <w:sz w:val="22"/>
          <w:szCs w:val="22"/>
        </w:rPr>
        <w:t xml:space="preserve"> and Newborn Nursery (NBN). The ESC approach has been found to lessen the length of hospitalization, in days, by 74%, with significant reduction in the proportion of infants receiving morphine administration for NAS treatment-from 98% to 14% (Grossman et al., 2017). Additionally, the implementation of ESC has shown improvement in the development of the maternal-infant bond as well as optimization of the parent as an active member of the treatment team (Grossman et al., 2017). This novel approach has also been successful in various facilities, with a drastic decrease in the economic burden and an estimated $34,535 per patient in cost savings (Grossman et al., 2017). The aims and goals for the implementation of this project were a reduction in the proportion of infants receiving pharmacologic treatment methods by 5%, shorter average hospital admissions by </w:t>
      </w:r>
      <w:r w:rsidR="0001240F">
        <w:rPr>
          <w:rFonts w:cs="Times New Roman"/>
          <w:sz w:val="22"/>
          <w:szCs w:val="22"/>
        </w:rPr>
        <w:t>1</w:t>
      </w:r>
      <w:r w:rsidRPr="00461677">
        <w:rPr>
          <w:rFonts w:cs="Times New Roman"/>
          <w:sz w:val="22"/>
          <w:szCs w:val="22"/>
        </w:rPr>
        <w:t xml:space="preserve"> day, and improved parent participation and satisfaction with care. </w:t>
      </w:r>
    </w:p>
    <w:p w14:paraId="6AD054C0" w14:textId="0FDD7DFF" w:rsidR="00303702" w:rsidRPr="00461677" w:rsidRDefault="006A20A8" w:rsidP="008A2DE6">
      <w:pPr>
        <w:spacing w:line="480" w:lineRule="auto"/>
        <w:ind w:firstLine="720"/>
        <w:rPr>
          <w:rFonts w:cs="Times New Roman"/>
          <w:sz w:val="22"/>
          <w:szCs w:val="22"/>
        </w:rPr>
      </w:pPr>
      <w:r w:rsidRPr="00461677">
        <w:rPr>
          <w:rFonts w:cs="Times New Roman"/>
          <w:sz w:val="22"/>
          <w:szCs w:val="22"/>
        </w:rPr>
        <w:t>With these goals in mind, this required a thorough education session for nurses and staff, to improve their knowledge of this novel approac</w:t>
      </w:r>
      <w:r w:rsidR="008A2DE6" w:rsidRPr="00461677">
        <w:rPr>
          <w:rFonts w:cs="Times New Roman"/>
          <w:sz w:val="22"/>
          <w:szCs w:val="22"/>
        </w:rPr>
        <w:t xml:space="preserve">h and how to </w:t>
      </w:r>
      <w:r w:rsidRPr="00461677">
        <w:rPr>
          <w:rFonts w:cs="Times New Roman"/>
          <w:sz w:val="22"/>
          <w:szCs w:val="22"/>
        </w:rPr>
        <w:t xml:space="preserve">apply it in these settings. </w:t>
      </w:r>
      <w:r w:rsidR="008A2DE6" w:rsidRPr="00461677">
        <w:rPr>
          <w:rFonts w:cs="Times New Roman"/>
          <w:sz w:val="22"/>
          <w:szCs w:val="22"/>
        </w:rPr>
        <w:t xml:space="preserve">It was essential to ensure that the nurses understood the ESC approach so that they were able to educate the parents/guardians of the infants sufficiently and </w:t>
      </w:r>
      <w:r w:rsidR="00AA7E3B">
        <w:rPr>
          <w:rFonts w:cs="Times New Roman"/>
          <w:sz w:val="22"/>
          <w:szCs w:val="22"/>
        </w:rPr>
        <w:t xml:space="preserve">were </w:t>
      </w:r>
      <w:r w:rsidR="008A2DE6" w:rsidRPr="00461677">
        <w:rPr>
          <w:rFonts w:cs="Times New Roman"/>
          <w:sz w:val="22"/>
          <w:szCs w:val="22"/>
        </w:rPr>
        <w:t>able to answer and address any questions or concern</w:t>
      </w:r>
      <w:r w:rsidR="00AA7E3B">
        <w:rPr>
          <w:rFonts w:cs="Times New Roman"/>
          <w:sz w:val="22"/>
          <w:szCs w:val="22"/>
        </w:rPr>
        <w:t>s</w:t>
      </w:r>
      <w:r w:rsidR="008A2DE6" w:rsidRPr="00461677">
        <w:rPr>
          <w:rFonts w:cs="Times New Roman"/>
          <w:sz w:val="22"/>
          <w:szCs w:val="22"/>
        </w:rPr>
        <w:t xml:space="preserve"> that might arise. This team sought to ensure families also understood ESC as a family-oriented approach, to reduce judgement and stigma related to their substance use. </w:t>
      </w:r>
      <w:r w:rsidR="00FB146F" w:rsidRPr="00461677">
        <w:rPr>
          <w:rFonts w:cs="Times New Roman"/>
          <w:sz w:val="22"/>
          <w:szCs w:val="22"/>
        </w:rPr>
        <w:t xml:space="preserve">The RN education was </w:t>
      </w:r>
      <w:r w:rsidR="00FB146F" w:rsidRPr="00461677">
        <w:rPr>
          <w:rFonts w:cs="Times New Roman"/>
          <w:sz w:val="22"/>
          <w:szCs w:val="22"/>
        </w:rPr>
        <w:lastRenderedPageBreak/>
        <w:t>recorded and made accessible to staff via QR code/weblink for viewing. This included a Pre- and Post-test in an effort to assess their understanding of the presented material.</w:t>
      </w:r>
    </w:p>
    <w:p w14:paraId="130EE0B5" w14:textId="0D423EFD" w:rsidR="00FB146F" w:rsidRPr="00461677" w:rsidRDefault="00FB146F" w:rsidP="00FB146F">
      <w:pPr>
        <w:spacing w:line="480" w:lineRule="auto"/>
        <w:rPr>
          <w:rFonts w:cs="Times New Roman"/>
          <w:b/>
          <w:bCs/>
          <w:sz w:val="22"/>
          <w:szCs w:val="22"/>
        </w:rPr>
      </w:pPr>
      <w:r w:rsidRPr="00461677">
        <w:rPr>
          <w:rFonts w:cs="Times New Roman"/>
          <w:b/>
          <w:bCs/>
          <w:sz w:val="22"/>
          <w:szCs w:val="22"/>
        </w:rPr>
        <w:t>Guiding Framework</w:t>
      </w:r>
    </w:p>
    <w:p w14:paraId="3CCF48BC" w14:textId="4BAD330A" w:rsidR="00FB146F" w:rsidRPr="00461677" w:rsidRDefault="00FB146F" w:rsidP="00FB146F">
      <w:pPr>
        <w:spacing w:line="480" w:lineRule="auto"/>
        <w:rPr>
          <w:rFonts w:cs="Times New Roman"/>
          <w:sz w:val="22"/>
          <w:szCs w:val="22"/>
        </w:rPr>
      </w:pPr>
      <w:r w:rsidRPr="00461677">
        <w:rPr>
          <w:rFonts w:cs="Times New Roman"/>
          <w:b/>
          <w:bCs/>
          <w:sz w:val="22"/>
          <w:szCs w:val="22"/>
        </w:rPr>
        <w:tab/>
      </w:r>
      <w:r w:rsidRPr="00461677">
        <w:rPr>
          <w:rFonts w:cs="Times New Roman"/>
          <w:sz w:val="22"/>
          <w:szCs w:val="22"/>
        </w:rPr>
        <w:t>This scholarly project was guided by the first five steps of the evidence-based practice (EBP) process as defined by Melnyk and Fineout-Overholt (2019). Step zero was the cultivation the spirit of inquiry, in which current practice were questioned and a clinical problem was recognized (Melnyk &amp; Fineout-Overholt, 2019). Next, step one was the formulation of a compelling clinical question, the PICOT question, which was utilized to “yield the most relevant and best evidence from the search of the existing literature” (Melnyk &amp; Fineout-Overholt, 2019, p. 17). Then in step two, the systematic search of the literature was conducted in an effort to answer the PICOT question and comprise a collection of the best evidence available to be used in the critical appraisal process. In step three, the evidence</w:t>
      </w:r>
      <w:r w:rsidR="00634148" w:rsidRPr="00461677">
        <w:rPr>
          <w:rFonts w:cs="Times New Roman"/>
          <w:sz w:val="22"/>
          <w:szCs w:val="22"/>
        </w:rPr>
        <w:t xml:space="preserve"> was</w:t>
      </w:r>
      <w:r w:rsidRPr="00461677">
        <w:rPr>
          <w:rFonts w:cs="Times New Roman"/>
          <w:sz w:val="22"/>
          <w:szCs w:val="22"/>
        </w:rPr>
        <w:t xml:space="preserve"> critically appraised using the John’s Hopkins Nursing Evidence-Based Practice appraisal tools, each receiving a level and quality grade (Dang &amp; Dearholt, 2018). Finally, in step four: the evidence </w:t>
      </w:r>
      <w:r w:rsidR="00634148" w:rsidRPr="00461677">
        <w:rPr>
          <w:rFonts w:cs="Times New Roman"/>
          <w:sz w:val="22"/>
          <w:szCs w:val="22"/>
        </w:rPr>
        <w:t>was</w:t>
      </w:r>
      <w:r w:rsidRPr="00461677">
        <w:rPr>
          <w:rFonts w:cs="Times New Roman"/>
          <w:sz w:val="22"/>
          <w:szCs w:val="22"/>
        </w:rPr>
        <w:t xml:space="preserve"> synthesized to organize findings and integrate with clinical expertise and patient and family preferences to develop strong recommendations for practice changes (Melnyk &amp; Fineout-Overholt, 2019). </w:t>
      </w:r>
    </w:p>
    <w:p w14:paraId="77262AFC" w14:textId="1045A5CC" w:rsidR="00FB146F" w:rsidRPr="00461677" w:rsidRDefault="00FB146F" w:rsidP="00FB146F">
      <w:pPr>
        <w:spacing w:line="480" w:lineRule="auto"/>
        <w:ind w:firstLine="720"/>
        <w:rPr>
          <w:rFonts w:cs="Times New Roman"/>
          <w:sz w:val="22"/>
          <w:szCs w:val="22"/>
        </w:rPr>
      </w:pPr>
      <w:r w:rsidRPr="00461677">
        <w:rPr>
          <w:rFonts w:cs="Times New Roman"/>
          <w:sz w:val="22"/>
          <w:szCs w:val="22"/>
        </w:rPr>
        <w:t>The implementation phase of this scholarly project w</w:t>
      </w:r>
      <w:r w:rsidR="00634148" w:rsidRPr="00461677">
        <w:rPr>
          <w:rFonts w:cs="Times New Roman"/>
          <w:sz w:val="22"/>
          <w:szCs w:val="22"/>
        </w:rPr>
        <w:t>as</w:t>
      </w:r>
      <w:r w:rsidRPr="00461677">
        <w:rPr>
          <w:rFonts w:cs="Times New Roman"/>
          <w:sz w:val="22"/>
          <w:szCs w:val="22"/>
        </w:rPr>
        <w:t xml:space="preserve"> guided by Kurt Lewin’s Theory of Planned Change (TPC). The elements of this theory occur</w:t>
      </w:r>
      <w:r w:rsidR="00634148" w:rsidRPr="00461677">
        <w:rPr>
          <w:rFonts w:cs="Times New Roman"/>
          <w:sz w:val="22"/>
          <w:szCs w:val="22"/>
        </w:rPr>
        <w:t>red</w:t>
      </w:r>
      <w:r w:rsidRPr="00461677">
        <w:rPr>
          <w:rFonts w:cs="Times New Roman"/>
          <w:sz w:val="22"/>
          <w:szCs w:val="22"/>
        </w:rPr>
        <w:t xml:space="preserve"> in three phases: Unfreezing; Moving or Transitioning; Refreezing (Shirey, 2013). Unfreezing occur</w:t>
      </w:r>
      <w:r w:rsidR="00634148" w:rsidRPr="00461677">
        <w:rPr>
          <w:rFonts w:cs="Times New Roman"/>
          <w:sz w:val="22"/>
          <w:szCs w:val="22"/>
        </w:rPr>
        <w:t>red</w:t>
      </w:r>
      <w:r w:rsidRPr="00461677">
        <w:rPr>
          <w:rFonts w:cs="Times New Roman"/>
          <w:sz w:val="22"/>
          <w:szCs w:val="22"/>
        </w:rPr>
        <w:t xml:space="preserve"> with the recognition of the need for a change in the current </w:t>
      </w:r>
      <w:r w:rsidR="00634148" w:rsidRPr="00461677">
        <w:rPr>
          <w:rFonts w:cs="Times New Roman"/>
          <w:sz w:val="22"/>
          <w:szCs w:val="22"/>
        </w:rPr>
        <w:t xml:space="preserve">processes. More specifically, the recognition of </w:t>
      </w:r>
      <w:r w:rsidRPr="00461677">
        <w:rPr>
          <w:rFonts w:cs="Times New Roman"/>
          <w:sz w:val="22"/>
          <w:szCs w:val="22"/>
        </w:rPr>
        <w:t xml:space="preserve">the need for improvements to the models of care for </w:t>
      </w:r>
      <w:r w:rsidR="00634148" w:rsidRPr="00461677">
        <w:rPr>
          <w:rFonts w:cs="Times New Roman"/>
          <w:sz w:val="22"/>
          <w:szCs w:val="22"/>
        </w:rPr>
        <w:t>opioid-exposed</w:t>
      </w:r>
      <w:r w:rsidRPr="00461677">
        <w:rPr>
          <w:rFonts w:cs="Times New Roman"/>
          <w:sz w:val="22"/>
          <w:szCs w:val="22"/>
        </w:rPr>
        <w:t xml:space="preserve"> infants</w:t>
      </w:r>
      <w:r w:rsidR="00634148" w:rsidRPr="00461677">
        <w:rPr>
          <w:rFonts w:cs="Times New Roman"/>
          <w:sz w:val="22"/>
          <w:szCs w:val="22"/>
        </w:rPr>
        <w:t xml:space="preserve">. Additionally, this involved creating a sense of urgency to evoke these changes at our project sites. The body of literature was shared </w:t>
      </w:r>
      <w:r w:rsidR="00D12AD6" w:rsidRPr="00461677">
        <w:rPr>
          <w:rFonts w:cs="Times New Roman"/>
          <w:sz w:val="22"/>
          <w:szCs w:val="22"/>
        </w:rPr>
        <w:t>with stakeholders and represented a call to action for EBP change.</w:t>
      </w:r>
    </w:p>
    <w:p w14:paraId="6ECA0B24" w14:textId="5CAF1E81" w:rsidR="00725EE3" w:rsidRPr="00461677" w:rsidRDefault="00FB146F" w:rsidP="00FB146F">
      <w:pPr>
        <w:spacing w:line="480" w:lineRule="auto"/>
        <w:ind w:firstLine="720"/>
        <w:rPr>
          <w:rFonts w:cs="Times New Roman"/>
          <w:sz w:val="22"/>
          <w:szCs w:val="22"/>
        </w:rPr>
      </w:pPr>
      <w:r w:rsidRPr="00461677">
        <w:rPr>
          <w:rFonts w:cs="Times New Roman"/>
          <w:sz w:val="22"/>
          <w:szCs w:val="22"/>
        </w:rPr>
        <w:t xml:space="preserve">Moving or transitioning </w:t>
      </w:r>
      <w:r w:rsidR="00D12AD6" w:rsidRPr="00461677">
        <w:rPr>
          <w:rFonts w:cs="Times New Roman"/>
          <w:sz w:val="22"/>
          <w:szCs w:val="22"/>
        </w:rPr>
        <w:t>was</w:t>
      </w:r>
      <w:r w:rsidRPr="00461677">
        <w:rPr>
          <w:rFonts w:cs="Times New Roman"/>
          <w:sz w:val="22"/>
          <w:szCs w:val="22"/>
        </w:rPr>
        <w:t xml:space="preserve"> the second stage of</w:t>
      </w:r>
      <w:r w:rsidR="00D12AD6" w:rsidRPr="00461677">
        <w:rPr>
          <w:rFonts w:cs="Times New Roman"/>
          <w:sz w:val="22"/>
          <w:szCs w:val="22"/>
        </w:rPr>
        <w:t xml:space="preserve"> this EBP project, based on</w:t>
      </w:r>
      <w:r w:rsidRPr="00461677">
        <w:rPr>
          <w:rFonts w:cs="Times New Roman"/>
          <w:sz w:val="22"/>
          <w:szCs w:val="22"/>
        </w:rPr>
        <w:t xml:space="preserve"> the TPC</w:t>
      </w:r>
      <w:r w:rsidR="00D12AD6" w:rsidRPr="00461677">
        <w:rPr>
          <w:rFonts w:cs="Times New Roman"/>
          <w:sz w:val="22"/>
          <w:szCs w:val="22"/>
        </w:rPr>
        <w:t>. This was the time in</w:t>
      </w:r>
      <w:r w:rsidRPr="00461677">
        <w:rPr>
          <w:rFonts w:cs="Times New Roman"/>
          <w:sz w:val="22"/>
          <w:szCs w:val="22"/>
        </w:rPr>
        <w:t xml:space="preserve"> which changes </w:t>
      </w:r>
      <w:r w:rsidR="00D12AD6" w:rsidRPr="00461677">
        <w:rPr>
          <w:rFonts w:cs="Times New Roman"/>
          <w:sz w:val="22"/>
          <w:szCs w:val="22"/>
        </w:rPr>
        <w:t>were</w:t>
      </w:r>
      <w:r w:rsidRPr="00461677">
        <w:rPr>
          <w:rFonts w:cs="Times New Roman"/>
          <w:sz w:val="22"/>
          <w:szCs w:val="22"/>
        </w:rPr>
        <w:t xml:space="preserve"> implemented, </w:t>
      </w:r>
      <w:r w:rsidR="00D12AD6" w:rsidRPr="00461677">
        <w:rPr>
          <w:rFonts w:cs="Times New Roman"/>
          <w:sz w:val="22"/>
          <w:szCs w:val="22"/>
        </w:rPr>
        <w:t xml:space="preserve">and barriers and facilitators were addressed and mitigated. </w:t>
      </w:r>
      <w:r w:rsidRPr="00461677">
        <w:rPr>
          <w:rFonts w:cs="Times New Roman"/>
          <w:sz w:val="22"/>
          <w:szCs w:val="22"/>
        </w:rPr>
        <w:lastRenderedPageBreak/>
        <w:t xml:space="preserve">"Transitioning is the inner movement that individuals make in reaction to change and requires unfreezing or moving to a new way of being. This stage necessitates creating a detailed plan of action and engaging people to try out the proposed change” (Shirey, 2013, p.70). </w:t>
      </w:r>
      <w:r w:rsidR="00D12AD6" w:rsidRPr="00461677">
        <w:rPr>
          <w:rFonts w:cs="Times New Roman"/>
          <w:sz w:val="22"/>
          <w:szCs w:val="22"/>
        </w:rPr>
        <w:t>T</w:t>
      </w:r>
      <w:r w:rsidRPr="00461677">
        <w:rPr>
          <w:rFonts w:cs="Times New Roman"/>
          <w:sz w:val="22"/>
          <w:szCs w:val="22"/>
        </w:rPr>
        <w:t>he formation of a detailed implementation plan guide</w:t>
      </w:r>
      <w:r w:rsidR="00D12AD6" w:rsidRPr="00461677">
        <w:rPr>
          <w:rFonts w:cs="Times New Roman"/>
          <w:sz w:val="22"/>
          <w:szCs w:val="22"/>
        </w:rPr>
        <w:t>d</w:t>
      </w:r>
      <w:r w:rsidRPr="00461677">
        <w:rPr>
          <w:rFonts w:cs="Times New Roman"/>
          <w:sz w:val="22"/>
          <w:szCs w:val="22"/>
        </w:rPr>
        <w:t xml:space="preserve"> the project to meet the goals that </w:t>
      </w:r>
      <w:r w:rsidR="00D12AD6" w:rsidRPr="00461677">
        <w:rPr>
          <w:rFonts w:cs="Times New Roman"/>
          <w:sz w:val="22"/>
          <w:szCs w:val="22"/>
        </w:rPr>
        <w:t xml:space="preserve">were </w:t>
      </w:r>
      <w:r w:rsidRPr="00461677">
        <w:rPr>
          <w:rFonts w:cs="Times New Roman"/>
          <w:sz w:val="22"/>
          <w:szCs w:val="22"/>
        </w:rPr>
        <w:t xml:space="preserve">jointly created with project stakeholders, based on the compelling body of evidence and strong recommendations for practice changes. </w:t>
      </w:r>
      <w:r w:rsidR="00725EE3" w:rsidRPr="00461677">
        <w:rPr>
          <w:rFonts w:cs="Times New Roman"/>
          <w:sz w:val="22"/>
          <w:szCs w:val="22"/>
        </w:rPr>
        <w:t>A</w:t>
      </w:r>
      <w:r w:rsidRPr="00461677">
        <w:rPr>
          <w:rFonts w:cs="Times New Roman"/>
          <w:sz w:val="22"/>
          <w:szCs w:val="22"/>
        </w:rPr>
        <w:t xml:space="preserve"> group of ‘NAS champions’ act</w:t>
      </w:r>
      <w:r w:rsidR="00725EE3" w:rsidRPr="00461677">
        <w:rPr>
          <w:rFonts w:cs="Times New Roman"/>
          <w:sz w:val="22"/>
          <w:szCs w:val="22"/>
        </w:rPr>
        <w:t>ed</w:t>
      </w:r>
      <w:r w:rsidRPr="00461677">
        <w:rPr>
          <w:rFonts w:cs="Times New Roman"/>
          <w:sz w:val="22"/>
          <w:szCs w:val="22"/>
        </w:rPr>
        <w:t xml:space="preserve"> a</w:t>
      </w:r>
      <w:r w:rsidR="00725EE3" w:rsidRPr="00461677">
        <w:rPr>
          <w:rFonts w:cs="Times New Roman"/>
          <w:sz w:val="22"/>
          <w:szCs w:val="22"/>
        </w:rPr>
        <w:t>s the c</w:t>
      </w:r>
      <w:r w:rsidRPr="00461677">
        <w:rPr>
          <w:rFonts w:cs="Times New Roman"/>
          <w:sz w:val="22"/>
          <w:szCs w:val="22"/>
        </w:rPr>
        <w:t>ore work group</w:t>
      </w:r>
      <w:r w:rsidR="00725EE3" w:rsidRPr="00461677">
        <w:rPr>
          <w:rFonts w:cs="Times New Roman"/>
          <w:sz w:val="22"/>
          <w:szCs w:val="22"/>
        </w:rPr>
        <w:t xml:space="preserve"> for the implementation of this project</w:t>
      </w:r>
      <w:r w:rsidRPr="00461677">
        <w:rPr>
          <w:rFonts w:cs="Times New Roman"/>
          <w:sz w:val="22"/>
          <w:szCs w:val="22"/>
        </w:rPr>
        <w:t xml:space="preserve">, </w:t>
      </w:r>
      <w:r w:rsidR="00725EE3" w:rsidRPr="00461677">
        <w:rPr>
          <w:rFonts w:cs="Times New Roman"/>
          <w:sz w:val="22"/>
          <w:szCs w:val="22"/>
        </w:rPr>
        <w:t xml:space="preserve">to </w:t>
      </w:r>
      <w:r w:rsidRPr="00461677">
        <w:rPr>
          <w:rFonts w:cs="Times New Roman"/>
          <w:sz w:val="22"/>
          <w:szCs w:val="22"/>
        </w:rPr>
        <w:t xml:space="preserve">successfully transition the organization towards </w:t>
      </w:r>
      <w:r w:rsidR="00725EE3" w:rsidRPr="00461677">
        <w:rPr>
          <w:rFonts w:cs="Times New Roman"/>
          <w:sz w:val="22"/>
          <w:szCs w:val="22"/>
        </w:rPr>
        <w:t xml:space="preserve">sustainable change </w:t>
      </w:r>
      <w:r w:rsidRPr="00461677">
        <w:rPr>
          <w:rFonts w:cs="Times New Roman"/>
          <w:sz w:val="22"/>
          <w:szCs w:val="22"/>
        </w:rPr>
        <w:t xml:space="preserve">(Grisham et al., 2019). </w:t>
      </w:r>
    </w:p>
    <w:p w14:paraId="7ECD52D8" w14:textId="465492C5" w:rsidR="004C3C6E" w:rsidRPr="00461677" w:rsidRDefault="00725EE3" w:rsidP="004C3C6E">
      <w:pPr>
        <w:spacing w:line="480" w:lineRule="auto"/>
        <w:ind w:firstLine="720"/>
        <w:rPr>
          <w:rFonts w:cs="Times New Roman"/>
          <w:sz w:val="22"/>
          <w:szCs w:val="22"/>
        </w:rPr>
      </w:pPr>
      <w:r w:rsidRPr="00461677">
        <w:rPr>
          <w:rFonts w:cs="Times New Roman"/>
          <w:sz w:val="22"/>
          <w:szCs w:val="22"/>
        </w:rPr>
        <w:t>F</w:t>
      </w:r>
      <w:r w:rsidR="00FB146F" w:rsidRPr="00461677">
        <w:rPr>
          <w:rFonts w:cs="Times New Roman"/>
          <w:sz w:val="22"/>
          <w:szCs w:val="22"/>
        </w:rPr>
        <w:t>inal</w:t>
      </w:r>
      <w:r w:rsidRPr="00461677">
        <w:rPr>
          <w:rFonts w:cs="Times New Roman"/>
          <w:sz w:val="22"/>
          <w:szCs w:val="22"/>
        </w:rPr>
        <w:t>ly</w:t>
      </w:r>
      <w:r w:rsidR="00FB146F" w:rsidRPr="00461677">
        <w:rPr>
          <w:rFonts w:cs="Times New Roman"/>
          <w:sz w:val="22"/>
          <w:szCs w:val="22"/>
        </w:rPr>
        <w:t xml:space="preserve">, </w:t>
      </w:r>
      <w:r w:rsidRPr="00461677">
        <w:rPr>
          <w:rFonts w:cs="Times New Roman"/>
          <w:sz w:val="22"/>
          <w:szCs w:val="22"/>
        </w:rPr>
        <w:t xml:space="preserve">the </w:t>
      </w:r>
      <w:r w:rsidR="00FB146F" w:rsidRPr="00461677">
        <w:rPr>
          <w:rFonts w:cs="Times New Roman"/>
          <w:sz w:val="22"/>
          <w:szCs w:val="22"/>
        </w:rPr>
        <w:t xml:space="preserve">refreezing </w:t>
      </w:r>
      <w:r w:rsidRPr="00461677">
        <w:rPr>
          <w:rFonts w:cs="Times New Roman"/>
          <w:sz w:val="22"/>
          <w:szCs w:val="22"/>
        </w:rPr>
        <w:t xml:space="preserve">phase </w:t>
      </w:r>
      <w:r w:rsidR="00FB146F" w:rsidRPr="00461677">
        <w:rPr>
          <w:rFonts w:cs="Times New Roman"/>
          <w:sz w:val="22"/>
          <w:szCs w:val="22"/>
        </w:rPr>
        <w:t>allow</w:t>
      </w:r>
      <w:r w:rsidRPr="00461677">
        <w:rPr>
          <w:rFonts w:cs="Times New Roman"/>
          <w:sz w:val="22"/>
          <w:szCs w:val="22"/>
        </w:rPr>
        <w:t>ed</w:t>
      </w:r>
      <w:r w:rsidR="00FB146F" w:rsidRPr="00461677">
        <w:rPr>
          <w:rFonts w:cs="Times New Roman"/>
          <w:sz w:val="22"/>
          <w:szCs w:val="22"/>
        </w:rPr>
        <w:t xml:space="preserve"> for the proposed changes to become established practices</w:t>
      </w:r>
      <w:r w:rsidRPr="00461677">
        <w:rPr>
          <w:rFonts w:cs="Times New Roman"/>
          <w:sz w:val="22"/>
          <w:szCs w:val="22"/>
        </w:rPr>
        <w:t xml:space="preserve"> (Shirey, 2013). </w:t>
      </w:r>
      <w:r w:rsidRPr="0001240F">
        <w:rPr>
          <w:rFonts w:cs="Times New Roman"/>
          <w:color w:val="000000" w:themeColor="text1"/>
          <w:sz w:val="22"/>
          <w:szCs w:val="22"/>
        </w:rPr>
        <w:t>This</w:t>
      </w:r>
      <w:r w:rsidR="00FB146F" w:rsidRPr="0001240F">
        <w:rPr>
          <w:rFonts w:cs="Times New Roman"/>
          <w:color w:val="000000" w:themeColor="text1"/>
          <w:sz w:val="22"/>
          <w:szCs w:val="22"/>
        </w:rPr>
        <w:t xml:space="preserve"> involve</w:t>
      </w:r>
      <w:r w:rsidRPr="0001240F">
        <w:rPr>
          <w:rFonts w:cs="Times New Roman"/>
          <w:color w:val="000000" w:themeColor="text1"/>
          <w:sz w:val="22"/>
          <w:szCs w:val="22"/>
        </w:rPr>
        <w:t>d</w:t>
      </w:r>
      <w:r w:rsidR="00FB146F" w:rsidRPr="0001240F">
        <w:rPr>
          <w:rFonts w:cs="Times New Roman"/>
          <w:color w:val="000000" w:themeColor="text1"/>
          <w:sz w:val="22"/>
          <w:szCs w:val="22"/>
        </w:rPr>
        <w:t xml:space="preserve"> re-structuring the policies and cultural practices among organizations in order to ensure sustainability in the future (Shirey, 2013). </w:t>
      </w:r>
      <w:r w:rsidR="00AA7E3B">
        <w:rPr>
          <w:rFonts w:cs="Times New Roman"/>
          <w:color w:val="000000" w:themeColor="text1"/>
          <w:sz w:val="22"/>
          <w:szCs w:val="22"/>
        </w:rPr>
        <w:t>Of note, one hospital in which ESC was pilot</w:t>
      </w:r>
      <w:r w:rsidR="000E744B">
        <w:rPr>
          <w:rFonts w:cs="Times New Roman"/>
          <w:color w:val="000000" w:themeColor="text1"/>
          <w:sz w:val="22"/>
          <w:szCs w:val="22"/>
        </w:rPr>
        <w:t>ed</w:t>
      </w:r>
      <w:r w:rsidR="00AA7E3B">
        <w:rPr>
          <w:rFonts w:cs="Times New Roman"/>
          <w:color w:val="000000" w:themeColor="text1"/>
          <w:sz w:val="22"/>
          <w:szCs w:val="22"/>
        </w:rPr>
        <w:t xml:space="preserve"> chose to update their clinical practice guideline for the care of opioid-exposed </w:t>
      </w:r>
      <w:r w:rsidR="00C86660">
        <w:rPr>
          <w:rFonts w:cs="Times New Roman"/>
          <w:color w:val="000000" w:themeColor="text1"/>
          <w:sz w:val="22"/>
          <w:szCs w:val="22"/>
        </w:rPr>
        <w:t>newborns and</w:t>
      </w:r>
      <w:r w:rsidR="00AA7E3B">
        <w:rPr>
          <w:rFonts w:cs="Times New Roman"/>
          <w:color w:val="000000" w:themeColor="text1"/>
          <w:sz w:val="22"/>
          <w:szCs w:val="22"/>
        </w:rPr>
        <w:t xml:space="preserve"> have made ESC the standard of care based on the results of this project. </w:t>
      </w:r>
      <w:r w:rsidR="00FB146F" w:rsidRPr="00461677">
        <w:rPr>
          <w:rFonts w:cs="Times New Roman"/>
          <w:sz w:val="22"/>
          <w:szCs w:val="22"/>
        </w:rPr>
        <w:t>Overall, Lewin’s Theory of Planned Change guide</w:t>
      </w:r>
      <w:r w:rsidRPr="00461677">
        <w:rPr>
          <w:rFonts w:cs="Times New Roman"/>
          <w:sz w:val="22"/>
          <w:szCs w:val="22"/>
        </w:rPr>
        <w:t>d</w:t>
      </w:r>
      <w:r w:rsidR="00FB146F" w:rsidRPr="00461677">
        <w:rPr>
          <w:rFonts w:cs="Times New Roman"/>
          <w:sz w:val="22"/>
          <w:szCs w:val="22"/>
        </w:rPr>
        <w:t xml:space="preserve"> the implementation of </w:t>
      </w:r>
      <w:r w:rsidRPr="00461677">
        <w:rPr>
          <w:rFonts w:cs="Times New Roman"/>
          <w:sz w:val="22"/>
          <w:szCs w:val="22"/>
        </w:rPr>
        <w:t>this</w:t>
      </w:r>
      <w:r w:rsidR="00FB146F" w:rsidRPr="00461677">
        <w:rPr>
          <w:rFonts w:cs="Times New Roman"/>
          <w:sz w:val="22"/>
          <w:szCs w:val="22"/>
        </w:rPr>
        <w:t xml:space="preserve"> </w:t>
      </w:r>
      <w:r w:rsidRPr="00461677">
        <w:rPr>
          <w:rFonts w:cs="Times New Roman"/>
          <w:sz w:val="22"/>
          <w:szCs w:val="22"/>
        </w:rPr>
        <w:t>project and</w:t>
      </w:r>
      <w:r w:rsidR="00FB146F" w:rsidRPr="00461677">
        <w:rPr>
          <w:rFonts w:cs="Times New Roman"/>
          <w:sz w:val="22"/>
          <w:szCs w:val="22"/>
        </w:rPr>
        <w:t xml:space="preserve"> focused on creating lasting changes to the methods of care for</w:t>
      </w:r>
      <w:r w:rsidRPr="00461677">
        <w:rPr>
          <w:rFonts w:cs="Times New Roman"/>
          <w:sz w:val="22"/>
          <w:szCs w:val="22"/>
        </w:rPr>
        <w:t xml:space="preserve"> opioid-exposed</w:t>
      </w:r>
      <w:r w:rsidR="00FB146F" w:rsidRPr="00461677">
        <w:rPr>
          <w:rFonts w:cs="Times New Roman"/>
          <w:sz w:val="22"/>
          <w:szCs w:val="22"/>
        </w:rPr>
        <w:t xml:space="preserve"> infants </w:t>
      </w:r>
      <w:r w:rsidRPr="00461677">
        <w:rPr>
          <w:rFonts w:cs="Times New Roman"/>
          <w:sz w:val="22"/>
          <w:szCs w:val="22"/>
        </w:rPr>
        <w:t>and their families.</w:t>
      </w:r>
    </w:p>
    <w:p w14:paraId="006F14C2" w14:textId="77777777" w:rsidR="004C3C6E" w:rsidRPr="00461677" w:rsidRDefault="004C3C6E" w:rsidP="004C3C6E">
      <w:pPr>
        <w:spacing w:line="480" w:lineRule="auto"/>
        <w:rPr>
          <w:rFonts w:cs="Times New Roman"/>
          <w:b/>
          <w:bCs/>
          <w:sz w:val="22"/>
          <w:szCs w:val="22"/>
        </w:rPr>
      </w:pPr>
      <w:r w:rsidRPr="00461677">
        <w:rPr>
          <w:rFonts w:cs="Times New Roman"/>
          <w:b/>
          <w:bCs/>
          <w:sz w:val="22"/>
          <w:szCs w:val="22"/>
        </w:rPr>
        <w:t>PICOT Question Component Development</w:t>
      </w:r>
    </w:p>
    <w:p w14:paraId="51D87D3D" w14:textId="5BAE1B2F" w:rsidR="004170D5" w:rsidRPr="00461677" w:rsidRDefault="004170D5" w:rsidP="004170D5">
      <w:pPr>
        <w:spacing w:line="480" w:lineRule="auto"/>
        <w:ind w:firstLine="720"/>
        <w:rPr>
          <w:rFonts w:cs="Times New Roman"/>
          <w:sz w:val="22"/>
          <w:szCs w:val="22"/>
        </w:rPr>
      </w:pPr>
      <w:r w:rsidRPr="00461677">
        <w:rPr>
          <w:rFonts w:cs="Times New Roman"/>
          <w:sz w:val="22"/>
          <w:szCs w:val="22"/>
        </w:rPr>
        <w:t xml:space="preserve">The </w:t>
      </w:r>
      <w:r w:rsidR="00C86660">
        <w:rPr>
          <w:rFonts w:cs="Times New Roman"/>
          <w:sz w:val="22"/>
          <w:szCs w:val="22"/>
        </w:rPr>
        <w:t xml:space="preserve">initial </w:t>
      </w:r>
      <w:r w:rsidRPr="00461677">
        <w:rPr>
          <w:rFonts w:cs="Times New Roman"/>
          <w:sz w:val="22"/>
          <w:szCs w:val="22"/>
        </w:rPr>
        <w:t xml:space="preserve">development of one PICOT question began with identifying the patient population (P) as neonates, infants less than 4 weeks old, with a diagnosis of NAS as a result of opioid exposure in the antenatal period. The interventions of interest (I) were the non-pharmacological treatments for NAS, some of which included tight swaddling, low stimuli environment, non-nutritive sucking, breastfeeding, and skin to skin contact; and how these compared (C) to pharmacologic treatment methods, such as Morphine, Methadone, or Clonidine administration. The outcomes (O) of interest regarded the achievement of developmental milestones as a measure of neurological function. These milestones related to the emotional, educational, visual, auditory, behavioral, and cognitive development of the infant, and were considered within the first 6 months of life (T). The development of this PICOT question </w:t>
      </w:r>
      <w:r w:rsidRPr="00461677">
        <w:rPr>
          <w:rFonts w:cs="Times New Roman"/>
          <w:sz w:val="22"/>
          <w:szCs w:val="22"/>
        </w:rPr>
        <w:lastRenderedPageBreak/>
        <w:t>led a systematic search of the literature to generate information regarding best practice. Throughout the review, it became apparent that there was not enough current research available to discuss the effect of pharmacotherapy on developmental outcomes for children with NAS. Upon further review and appraisal, the literature revealed the ESC approach as a pertinent evidence-based strategy with potential to improve neonatal outcomes, which guided the development of the project.</w:t>
      </w:r>
    </w:p>
    <w:p w14:paraId="407C15DE" w14:textId="14D7286E" w:rsidR="004C3C6E" w:rsidRPr="00461677" w:rsidRDefault="004C3C6E" w:rsidP="004C3C6E">
      <w:pPr>
        <w:spacing w:line="480" w:lineRule="auto"/>
        <w:ind w:firstLine="720"/>
        <w:rPr>
          <w:rFonts w:cs="Times New Roman"/>
          <w:sz w:val="22"/>
          <w:szCs w:val="22"/>
        </w:rPr>
      </w:pPr>
      <w:r w:rsidRPr="00461677">
        <w:rPr>
          <w:rFonts w:cs="Times New Roman"/>
          <w:sz w:val="22"/>
          <w:szCs w:val="22"/>
        </w:rPr>
        <w:t>Structuring the care of the opioid-exposed newborn with the ESC model, assesses the critical functions of the neonate and engages the parent as the first-line treatment</w:t>
      </w:r>
      <w:r w:rsidR="00592C46" w:rsidRPr="00461677">
        <w:rPr>
          <w:rFonts w:cs="Times New Roman"/>
          <w:sz w:val="22"/>
          <w:szCs w:val="22"/>
        </w:rPr>
        <w:t xml:space="preserve">, thereby </w:t>
      </w:r>
      <w:r w:rsidRPr="00461677">
        <w:rPr>
          <w:rFonts w:cs="Times New Roman"/>
          <w:sz w:val="22"/>
          <w:szCs w:val="22"/>
        </w:rPr>
        <w:t>suppor</w:t>
      </w:r>
      <w:r w:rsidR="00592C46" w:rsidRPr="00461677">
        <w:rPr>
          <w:rFonts w:cs="Times New Roman"/>
          <w:sz w:val="22"/>
          <w:szCs w:val="22"/>
        </w:rPr>
        <w:t>ting</w:t>
      </w:r>
      <w:r w:rsidRPr="00461677">
        <w:rPr>
          <w:rFonts w:cs="Times New Roman"/>
          <w:sz w:val="22"/>
          <w:szCs w:val="22"/>
        </w:rPr>
        <w:t xml:space="preserve"> a decreased need for pharmacotherapy, decreased LOS, and improved parental participation and satisfaction with care (Grisham et al., 2019; Grossman et al., 2017). As previously indicated, the effects of NAS and pharmacologic treatment methods are profound and can follow a child well past the initial diagnosis and hospitalization. Improving the quality of care for these infants remain</w:t>
      </w:r>
      <w:r w:rsidR="00C555AC" w:rsidRPr="00461677">
        <w:rPr>
          <w:rFonts w:cs="Times New Roman"/>
          <w:sz w:val="22"/>
          <w:szCs w:val="22"/>
        </w:rPr>
        <w:t>ed</w:t>
      </w:r>
      <w:r w:rsidRPr="00461677">
        <w:rPr>
          <w:rFonts w:cs="Times New Roman"/>
          <w:sz w:val="22"/>
          <w:szCs w:val="22"/>
        </w:rPr>
        <w:t xml:space="preserve"> the goal, which require</w:t>
      </w:r>
      <w:r w:rsidR="00C555AC" w:rsidRPr="00461677">
        <w:rPr>
          <w:rFonts w:cs="Times New Roman"/>
          <w:sz w:val="22"/>
          <w:szCs w:val="22"/>
        </w:rPr>
        <w:t>d</w:t>
      </w:r>
      <w:r w:rsidRPr="00461677">
        <w:rPr>
          <w:rFonts w:cs="Times New Roman"/>
          <w:sz w:val="22"/>
          <w:szCs w:val="22"/>
        </w:rPr>
        <w:t xml:space="preserve"> evidence-based changes to methods of care for the NAS population to ensure success. </w:t>
      </w:r>
    </w:p>
    <w:p w14:paraId="735FB2BF" w14:textId="16F6F079" w:rsidR="004C3C6E" w:rsidRDefault="00C86660" w:rsidP="00D025D3">
      <w:pPr>
        <w:spacing w:line="480" w:lineRule="auto"/>
        <w:ind w:firstLine="720"/>
        <w:rPr>
          <w:rFonts w:cs="Times New Roman"/>
          <w:sz w:val="22"/>
          <w:szCs w:val="22"/>
        </w:rPr>
      </w:pPr>
      <w:r>
        <w:rPr>
          <w:rFonts w:cs="Times New Roman"/>
          <w:sz w:val="22"/>
          <w:szCs w:val="22"/>
        </w:rPr>
        <w:t xml:space="preserve">Further </w:t>
      </w:r>
      <w:r w:rsidR="004C3C6E" w:rsidRPr="00461677">
        <w:rPr>
          <w:rFonts w:cs="Times New Roman"/>
          <w:sz w:val="22"/>
          <w:szCs w:val="22"/>
        </w:rPr>
        <w:t>development of the</w:t>
      </w:r>
      <w:r w:rsidR="004170D5" w:rsidRPr="00461677">
        <w:rPr>
          <w:rFonts w:cs="Times New Roman"/>
          <w:sz w:val="22"/>
          <w:szCs w:val="22"/>
        </w:rPr>
        <w:t xml:space="preserve"> </w:t>
      </w:r>
      <w:r w:rsidR="004C3C6E" w:rsidRPr="00461677">
        <w:rPr>
          <w:rFonts w:cs="Times New Roman"/>
          <w:sz w:val="22"/>
          <w:szCs w:val="22"/>
        </w:rPr>
        <w:t>PICOT question</w:t>
      </w:r>
      <w:r>
        <w:rPr>
          <w:rFonts w:cs="Times New Roman"/>
          <w:sz w:val="22"/>
          <w:szCs w:val="22"/>
        </w:rPr>
        <w:t xml:space="preserve">, </w:t>
      </w:r>
      <w:r w:rsidR="004170D5" w:rsidRPr="00461677">
        <w:rPr>
          <w:rFonts w:cs="Times New Roman"/>
          <w:sz w:val="22"/>
          <w:szCs w:val="22"/>
        </w:rPr>
        <w:t>which</w:t>
      </w:r>
      <w:r>
        <w:rPr>
          <w:rFonts w:cs="Times New Roman"/>
          <w:sz w:val="22"/>
          <w:szCs w:val="22"/>
        </w:rPr>
        <w:t xml:space="preserve"> ultimately</w:t>
      </w:r>
      <w:r w:rsidR="004170D5" w:rsidRPr="00461677">
        <w:rPr>
          <w:rFonts w:cs="Times New Roman"/>
          <w:sz w:val="22"/>
          <w:szCs w:val="22"/>
        </w:rPr>
        <w:t xml:space="preserve"> guided this project </w:t>
      </w:r>
      <w:r w:rsidR="004C3C6E" w:rsidRPr="00461677">
        <w:rPr>
          <w:rFonts w:cs="Times New Roman"/>
          <w:sz w:val="22"/>
          <w:szCs w:val="22"/>
        </w:rPr>
        <w:t xml:space="preserve">began with identifying the patient population (P) as </w:t>
      </w:r>
      <w:r w:rsidR="00592C46" w:rsidRPr="00461677">
        <w:rPr>
          <w:rFonts w:cs="Times New Roman"/>
          <w:sz w:val="22"/>
          <w:szCs w:val="22"/>
        </w:rPr>
        <w:t xml:space="preserve">opioid-exposed </w:t>
      </w:r>
      <w:r w:rsidR="004C3C6E" w:rsidRPr="00461677">
        <w:rPr>
          <w:rFonts w:cs="Times New Roman"/>
          <w:sz w:val="22"/>
          <w:szCs w:val="22"/>
        </w:rPr>
        <w:t xml:space="preserve">neonates, </w:t>
      </w:r>
      <w:r w:rsidR="00592C46" w:rsidRPr="00461677">
        <w:rPr>
          <w:rFonts w:cs="Times New Roman"/>
          <w:sz w:val="22"/>
          <w:szCs w:val="22"/>
        </w:rPr>
        <w:t xml:space="preserve">of at least 34 weeks’ gestation. </w:t>
      </w:r>
      <w:r w:rsidR="004C3C6E" w:rsidRPr="00461677">
        <w:rPr>
          <w:rFonts w:cs="Times New Roman"/>
          <w:sz w:val="22"/>
          <w:szCs w:val="22"/>
        </w:rPr>
        <w:t>The intervention of interest (I) w</w:t>
      </w:r>
      <w:r w:rsidR="00592C46" w:rsidRPr="00461677">
        <w:rPr>
          <w:rFonts w:cs="Times New Roman"/>
          <w:sz w:val="22"/>
          <w:szCs w:val="22"/>
        </w:rPr>
        <w:t>as the implementation of the Eat, Sleep, Console Approach in caring for infants with opioid exposure</w:t>
      </w:r>
      <w:r w:rsidR="004C3C6E" w:rsidRPr="00461677">
        <w:rPr>
          <w:rFonts w:cs="Times New Roman"/>
          <w:sz w:val="22"/>
          <w:szCs w:val="22"/>
        </w:rPr>
        <w:t>; and how th</w:t>
      </w:r>
      <w:r w:rsidR="00A87CD9" w:rsidRPr="00461677">
        <w:rPr>
          <w:rFonts w:cs="Times New Roman"/>
          <w:sz w:val="22"/>
          <w:szCs w:val="22"/>
        </w:rPr>
        <w:t>is approach</w:t>
      </w:r>
      <w:r w:rsidR="004C3C6E" w:rsidRPr="00461677">
        <w:rPr>
          <w:rFonts w:cs="Times New Roman"/>
          <w:sz w:val="22"/>
          <w:szCs w:val="22"/>
        </w:rPr>
        <w:t xml:space="preserve"> compared (C) to </w:t>
      </w:r>
      <w:r w:rsidR="00A87CD9" w:rsidRPr="00461677">
        <w:rPr>
          <w:rFonts w:cs="Times New Roman"/>
          <w:sz w:val="22"/>
          <w:szCs w:val="22"/>
        </w:rPr>
        <w:t>the Finnegan Neonatal Abstinence Scoring System (FNASS).</w:t>
      </w:r>
      <w:r w:rsidR="004C3C6E" w:rsidRPr="00461677">
        <w:rPr>
          <w:rFonts w:cs="Times New Roman"/>
          <w:sz w:val="22"/>
          <w:szCs w:val="22"/>
        </w:rPr>
        <w:t xml:space="preserve"> The outcomes (O) of interest </w:t>
      </w:r>
      <w:r w:rsidR="00A87CD9" w:rsidRPr="00461677">
        <w:rPr>
          <w:rFonts w:cs="Times New Roman"/>
          <w:sz w:val="22"/>
          <w:szCs w:val="22"/>
        </w:rPr>
        <w:t xml:space="preserve">focused on newborn morphine rates, length of stay, parent satisfaction and RN understanding of the ESC process. The timeline (T) was 4 months for the implementation period. </w:t>
      </w:r>
      <w:r w:rsidR="004C3C6E" w:rsidRPr="00461677">
        <w:rPr>
          <w:rFonts w:cs="Times New Roman"/>
          <w:sz w:val="22"/>
          <w:szCs w:val="22"/>
        </w:rPr>
        <w:t>The development of this PICOT question</w:t>
      </w:r>
      <w:r w:rsidR="00C555AC" w:rsidRPr="00461677">
        <w:rPr>
          <w:rFonts w:cs="Times New Roman"/>
          <w:sz w:val="22"/>
          <w:szCs w:val="22"/>
        </w:rPr>
        <w:t xml:space="preserve"> </w:t>
      </w:r>
      <w:r w:rsidR="009355F4" w:rsidRPr="00461677">
        <w:rPr>
          <w:rFonts w:cs="Times New Roman"/>
          <w:sz w:val="22"/>
          <w:szCs w:val="22"/>
        </w:rPr>
        <w:t>led</w:t>
      </w:r>
      <w:r w:rsidR="00C555AC" w:rsidRPr="00461677">
        <w:rPr>
          <w:rFonts w:cs="Times New Roman"/>
          <w:sz w:val="22"/>
          <w:szCs w:val="22"/>
        </w:rPr>
        <w:t xml:space="preserve"> to</w:t>
      </w:r>
      <w:r w:rsidR="004C3C6E" w:rsidRPr="00461677">
        <w:rPr>
          <w:rFonts w:cs="Times New Roman"/>
          <w:sz w:val="22"/>
          <w:szCs w:val="22"/>
        </w:rPr>
        <w:t xml:space="preserve"> a systematic search of the literature to generate information regarding best practices, and ultimately guide</w:t>
      </w:r>
      <w:r w:rsidR="004170D5" w:rsidRPr="00461677">
        <w:rPr>
          <w:rFonts w:cs="Times New Roman"/>
          <w:sz w:val="22"/>
          <w:szCs w:val="22"/>
        </w:rPr>
        <w:t>d</w:t>
      </w:r>
      <w:r w:rsidR="004C3C6E" w:rsidRPr="00461677">
        <w:rPr>
          <w:rFonts w:cs="Times New Roman"/>
          <w:sz w:val="22"/>
          <w:szCs w:val="22"/>
        </w:rPr>
        <w:t xml:space="preserve"> this project to address this clinical problem within the proposed project site</w:t>
      </w:r>
      <w:r w:rsidR="004170D5" w:rsidRPr="00461677">
        <w:rPr>
          <w:rFonts w:cs="Times New Roman"/>
          <w:sz w:val="22"/>
          <w:szCs w:val="22"/>
        </w:rPr>
        <w:t>s.</w:t>
      </w:r>
      <w:r w:rsidR="004C3C6E" w:rsidRPr="00461677">
        <w:rPr>
          <w:rFonts w:cs="Times New Roman"/>
          <w:sz w:val="22"/>
          <w:szCs w:val="22"/>
        </w:rPr>
        <w:t xml:space="preserve"> </w:t>
      </w:r>
    </w:p>
    <w:p w14:paraId="1A740789" w14:textId="77777777" w:rsidR="00C86660" w:rsidRPr="00461677" w:rsidRDefault="00C86660" w:rsidP="00D025D3">
      <w:pPr>
        <w:spacing w:line="480" w:lineRule="auto"/>
        <w:ind w:firstLine="720"/>
        <w:rPr>
          <w:rFonts w:cs="Times New Roman"/>
          <w:sz w:val="22"/>
          <w:szCs w:val="22"/>
        </w:rPr>
      </w:pPr>
    </w:p>
    <w:p w14:paraId="39595188" w14:textId="30C9DCC4" w:rsidR="004C3C6E" w:rsidRPr="00461677" w:rsidRDefault="00A87CD9" w:rsidP="00D025D3">
      <w:pPr>
        <w:spacing w:line="480" w:lineRule="auto"/>
        <w:rPr>
          <w:rFonts w:cs="Times New Roman"/>
          <w:b/>
          <w:bCs/>
          <w:sz w:val="22"/>
          <w:szCs w:val="22"/>
        </w:rPr>
      </w:pPr>
      <w:r w:rsidRPr="00461677">
        <w:rPr>
          <w:rFonts w:cs="Times New Roman"/>
          <w:b/>
          <w:bCs/>
          <w:sz w:val="22"/>
          <w:szCs w:val="22"/>
        </w:rPr>
        <w:t xml:space="preserve">Statement of the </w:t>
      </w:r>
      <w:r w:rsidR="004C3C6E" w:rsidRPr="00461677">
        <w:rPr>
          <w:rFonts w:cs="Times New Roman"/>
          <w:b/>
          <w:bCs/>
          <w:sz w:val="22"/>
          <w:szCs w:val="22"/>
        </w:rPr>
        <w:t>PICOT</w:t>
      </w:r>
      <w:r w:rsidRPr="00461677">
        <w:rPr>
          <w:rFonts w:cs="Times New Roman"/>
          <w:b/>
          <w:bCs/>
          <w:sz w:val="22"/>
          <w:szCs w:val="22"/>
        </w:rPr>
        <w:t xml:space="preserve"> Question</w:t>
      </w:r>
    </w:p>
    <w:p w14:paraId="31FF9D6D" w14:textId="2FFDF0A7" w:rsidR="004170D5" w:rsidRPr="00461677" w:rsidRDefault="009355F4" w:rsidP="00D025D3">
      <w:pPr>
        <w:spacing w:line="480" w:lineRule="auto"/>
        <w:ind w:firstLine="720"/>
        <w:rPr>
          <w:rFonts w:cs="Times New Roman"/>
          <w:sz w:val="22"/>
          <w:szCs w:val="22"/>
        </w:rPr>
      </w:pPr>
      <w:r w:rsidRPr="00461677">
        <w:rPr>
          <w:rFonts w:cs="Times New Roman"/>
          <w:sz w:val="22"/>
          <w:szCs w:val="22"/>
        </w:rPr>
        <w:lastRenderedPageBreak/>
        <w:t xml:space="preserve">The proposed PICOT question, which guided the literature review and implementation of this DNP scholarly project is: “In opioid-exposed neonates with Neonatal Abstinence Syndrome (NAS) (P) how does </w:t>
      </w:r>
      <w:r w:rsidR="00D025D3">
        <w:rPr>
          <w:rFonts w:cs="Times New Roman"/>
          <w:sz w:val="22"/>
          <w:szCs w:val="22"/>
        </w:rPr>
        <w:t>the Eat, Sleep, Console Approach (I) compared with the Finnegan Scale (C) affect morphine rates (O) within four months (T)?</w:t>
      </w:r>
    </w:p>
    <w:p w14:paraId="758DD5F4" w14:textId="77777777" w:rsidR="00CB27CF" w:rsidRPr="00461677" w:rsidRDefault="00CB27CF" w:rsidP="00CB27CF">
      <w:pPr>
        <w:spacing w:line="480" w:lineRule="auto"/>
        <w:jc w:val="center"/>
        <w:rPr>
          <w:rFonts w:cs="Times New Roman"/>
          <w:b/>
          <w:bCs/>
          <w:sz w:val="22"/>
          <w:szCs w:val="22"/>
        </w:rPr>
      </w:pPr>
      <w:r w:rsidRPr="00461677">
        <w:rPr>
          <w:rFonts w:cs="Times New Roman"/>
          <w:b/>
          <w:bCs/>
          <w:sz w:val="22"/>
          <w:szCs w:val="22"/>
        </w:rPr>
        <w:t xml:space="preserve">Evidence </w:t>
      </w:r>
    </w:p>
    <w:p w14:paraId="5D55EBFF" w14:textId="77777777" w:rsidR="00CB27CF" w:rsidRPr="00461677" w:rsidRDefault="00CB27CF" w:rsidP="00CB27CF">
      <w:pPr>
        <w:spacing w:line="480" w:lineRule="auto"/>
        <w:rPr>
          <w:rFonts w:cstheme="minorHAnsi"/>
          <w:b/>
          <w:bCs/>
          <w:sz w:val="22"/>
          <w:szCs w:val="22"/>
        </w:rPr>
      </w:pPr>
      <w:r w:rsidRPr="00461677">
        <w:rPr>
          <w:rFonts w:cstheme="minorHAnsi"/>
          <w:b/>
          <w:bCs/>
          <w:sz w:val="22"/>
          <w:szCs w:val="22"/>
        </w:rPr>
        <w:t>Literature Search Strategies</w:t>
      </w:r>
    </w:p>
    <w:p w14:paraId="20853CFD" w14:textId="6338F1E8" w:rsidR="004170D5" w:rsidRPr="00461677" w:rsidRDefault="00CB27CF" w:rsidP="004170D5">
      <w:pPr>
        <w:spacing w:line="480" w:lineRule="auto"/>
        <w:ind w:firstLine="720"/>
        <w:rPr>
          <w:rFonts w:cstheme="minorHAnsi"/>
          <w:sz w:val="22"/>
          <w:szCs w:val="22"/>
        </w:rPr>
      </w:pPr>
      <w:r w:rsidRPr="00461677">
        <w:rPr>
          <w:rFonts w:cstheme="minorHAnsi"/>
          <w:sz w:val="22"/>
          <w:szCs w:val="22"/>
        </w:rPr>
        <w:t xml:space="preserve">In conjunction with the </w:t>
      </w:r>
      <w:r w:rsidR="000E744B">
        <w:rPr>
          <w:rFonts w:cstheme="minorHAnsi"/>
          <w:sz w:val="22"/>
          <w:szCs w:val="22"/>
        </w:rPr>
        <w:t xml:space="preserve">University of Tennessee, Knoxville </w:t>
      </w:r>
      <w:r w:rsidRPr="00461677">
        <w:rPr>
          <w:rFonts w:cstheme="minorHAnsi"/>
          <w:sz w:val="22"/>
          <w:szCs w:val="22"/>
        </w:rPr>
        <w:t xml:space="preserve">Health Science Librarians, a literature search was conducted, in an attempt to answer the evidence-based PICOT question. This literature search was conducted across the PubMed, CINAHL, and Cochrane databases. The key words used were </w:t>
      </w:r>
      <w:r w:rsidR="004170D5" w:rsidRPr="00461677">
        <w:rPr>
          <w:rFonts w:cstheme="minorHAnsi"/>
          <w:sz w:val="22"/>
          <w:szCs w:val="22"/>
        </w:rPr>
        <w:t xml:space="preserve">“Neonatal Abstinence Syndrome OR Neonatal Withdrawal Syndrome OR NOWS OR NAS OR Neonate* OR newborn* OR infant* OR babies*” AND “Eat, Sleep, Console OR ESC OR Eat OR Sleep* OR </w:t>
      </w:r>
      <w:proofErr w:type="spellStart"/>
      <w:r w:rsidR="004170D5" w:rsidRPr="00461677">
        <w:rPr>
          <w:rFonts w:cstheme="minorHAnsi"/>
          <w:sz w:val="22"/>
          <w:szCs w:val="22"/>
        </w:rPr>
        <w:t>Consol</w:t>
      </w:r>
      <w:proofErr w:type="spellEnd"/>
      <w:r w:rsidR="004170D5" w:rsidRPr="00461677">
        <w:rPr>
          <w:rFonts w:cstheme="minorHAnsi"/>
          <w:sz w:val="22"/>
          <w:szCs w:val="22"/>
        </w:rPr>
        <w:t xml:space="preserve">* OR Comfort* OR swaddle* OR nonpharmacologic* OR non-pharmacologic* OR Substance Abuse OR Substance Use OR Drug Abuse OR Drug Use OR Drug Addiction”. The limits placed on this search were English language, peer-reviewed, and date range of 2011-2021. Initially, this search in PubMed and CINAHL produced 82 articles; 54 abstracts were screened, 24 full-text articles were </w:t>
      </w:r>
      <w:r w:rsidR="00461677" w:rsidRPr="00461677">
        <w:rPr>
          <w:rFonts w:cstheme="minorHAnsi"/>
          <w:sz w:val="22"/>
          <w:szCs w:val="22"/>
        </w:rPr>
        <w:t>reviewed, and</w:t>
      </w:r>
      <w:r w:rsidR="004170D5" w:rsidRPr="00461677">
        <w:rPr>
          <w:rFonts w:cstheme="minorHAnsi"/>
          <w:sz w:val="22"/>
          <w:szCs w:val="22"/>
        </w:rPr>
        <w:t xml:space="preserve"> 8 articles were saved for critical appraisal, evaluation</w:t>
      </w:r>
      <w:r w:rsidR="00C86660">
        <w:rPr>
          <w:rFonts w:cstheme="minorHAnsi"/>
          <w:sz w:val="22"/>
          <w:szCs w:val="22"/>
        </w:rPr>
        <w:t>,</w:t>
      </w:r>
      <w:r w:rsidR="004170D5" w:rsidRPr="00461677">
        <w:rPr>
          <w:rFonts w:cstheme="minorHAnsi"/>
          <w:sz w:val="22"/>
          <w:szCs w:val="22"/>
        </w:rPr>
        <w:t xml:space="preserve"> and synthesis. Finally, the Cochrane database search utilized the same Boolean connectors, and yielded 28 Cochrane reviews, two Cochrane Protocols, and eight Trials, however none of these were retained for the critical appraisal process. </w:t>
      </w:r>
    </w:p>
    <w:p w14:paraId="60FB725C" w14:textId="62F57FCF" w:rsidR="00461677" w:rsidRDefault="004170D5" w:rsidP="00C86660">
      <w:pPr>
        <w:spacing w:line="480" w:lineRule="auto"/>
        <w:ind w:firstLine="720"/>
        <w:rPr>
          <w:rFonts w:cstheme="minorHAnsi"/>
          <w:noProof/>
          <w:sz w:val="22"/>
          <w:szCs w:val="22"/>
        </w:rPr>
      </w:pPr>
      <w:r w:rsidRPr="00461677">
        <w:rPr>
          <w:rFonts w:cstheme="minorHAnsi"/>
          <w:sz w:val="22"/>
          <w:szCs w:val="22"/>
        </w:rPr>
        <w:t>The inclusion criteria that were applied included a NAS or NOWS diagnosis, and ESC approach. The exclusion criteria were studies that did not address NAS/NOWS, and treatment methods other than ESC. In addition, any studies with known opioid exposure and subsequent NAS/NOWS diagnosis resulting from iatrogenic withdrawal (such as for post-operative pain, mechanical ventilation, or procedures), rather than maternal substance exposure were eliminated. A PRISMA Flow Diagram (Figure 1), provides a breakdown of the literary search in figure format</w:t>
      </w:r>
      <w:r w:rsidR="00C86660">
        <w:rPr>
          <w:rFonts w:cstheme="minorHAnsi"/>
          <w:sz w:val="22"/>
          <w:szCs w:val="22"/>
        </w:rPr>
        <w:t>.</w:t>
      </w:r>
    </w:p>
    <w:p w14:paraId="0970A6AD" w14:textId="411637C9" w:rsidR="00C86660" w:rsidRPr="00461677" w:rsidRDefault="00C86660" w:rsidP="00461677">
      <w:pPr>
        <w:spacing w:line="480" w:lineRule="auto"/>
        <w:rPr>
          <w:rFonts w:cstheme="minorHAnsi"/>
          <w:sz w:val="22"/>
          <w:szCs w:val="22"/>
        </w:rPr>
        <w:sectPr w:rsidR="00C86660" w:rsidRPr="00461677">
          <w:headerReference w:type="even" r:id="rId7"/>
          <w:headerReference w:type="default" r:id="rId8"/>
          <w:pgSz w:w="12240" w:h="15840"/>
          <w:pgMar w:top="1440" w:right="1440" w:bottom="1440" w:left="1440" w:header="720" w:footer="720" w:gutter="0"/>
          <w:cols w:space="720"/>
          <w:docGrid w:linePitch="360"/>
        </w:sectPr>
      </w:pPr>
      <w:r w:rsidRPr="00461677">
        <w:rPr>
          <w:rFonts w:cstheme="minorHAnsi"/>
          <w:noProof/>
          <w:sz w:val="22"/>
          <w:szCs w:val="22"/>
        </w:rPr>
        <w:lastRenderedPageBreak/>
        <w:drawing>
          <wp:anchor distT="0" distB="0" distL="114300" distR="114300" simplePos="0" relativeHeight="251659264" behindDoc="1" locked="0" layoutInCell="1" allowOverlap="1" wp14:anchorId="0C66E8C6" wp14:editId="62FCA3BB">
            <wp:simplePos x="0" y="0"/>
            <wp:positionH relativeFrom="column">
              <wp:posOffset>0</wp:posOffset>
            </wp:positionH>
            <wp:positionV relativeFrom="paragraph">
              <wp:posOffset>-5080</wp:posOffset>
            </wp:positionV>
            <wp:extent cx="5943600" cy="7043420"/>
            <wp:effectExtent l="0" t="0" r="0" b="0"/>
            <wp:wrapTight wrapText="bothSides">
              <wp:wrapPolygon edited="0">
                <wp:start x="0" y="2025"/>
                <wp:lineTo x="0" y="19551"/>
                <wp:lineTo x="21554" y="19551"/>
                <wp:lineTo x="21554" y="2025"/>
                <wp:lineTo x="0" y="2025"/>
              </wp:wrapPolygon>
            </wp:wrapTight>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7043420"/>
                    </a:xfrm>
                    <a:prstGeom prst="rect">
                      <a:avLst/>
                    </a:prstGeom>
                  </pic:spPr>
                </pic:pic>
              </a:graphicData>
            </a:graphic>
            <wp14:sizeRelH relativeFrom="page">
              <wp14:pctWidth>0</wp14:pctWidth>
            </wp14:sizeRelH>
            <wp14:sizeRelV relativeFrom="page">
              <wp14:pctHeight>0</wp14:pctHeight>
            </wp14:sizeRelV>
          </wp:anchor>
        </w:drawing>
      </w:r>
    </w:p>
    <w:p w14:paraId="00AEB4E8" w14:textId="77777777" w:rsidR="004170D5" w:rsidRPr="00461677" w:rsidRDefault="004170D5" w:rsidP="004170D5">
      <w:pPr>
        <w:spacing w:line="480" w:lineRule="auto"/>
        <w:rPr>
          <w:rFonts w:cstheme="minorHAnsi"/>
          <w:b/>
          <w:bCs/>
          <w:sz w:val="22"/>
          <w:szCs w:val="22"/>
        </w:rPr>
      </w:pPr>
      <w:r w:rsidRPr="00461677">
        <w:rPr>
          <w:rFonts w:cstheme="minorHAnsi"/>
          <w:b/>
          <w:bCs/>
          <w:sz w:val="22"/>
          <w:szCs w:val="22"/>
        </w:rPr>
        <w:lastRenderedPageBreak/>
        <w:t>Critical Appraisal of the Literature</w:t>
      </w:r>
    </w:p>
    <w:p w14:paraId="495ED5D6" w14:textId="5B372FC3" w:rsidR="004170D5" w:rsidRPr="00461677" w:rsidRDefault="004170D5" w:rsidP="004170D5">
      <w:pPr>
        <w:spacing w:line="480" w:lineRule="auto"/>
        <w:ind w:firstLine="720"/>
        <w:rPr>
          <w:rFonts w:cstheme="minorHAnsi"/>
          <w:sz w:val="22"/>
          <w:szCs w:val="22"/>
        </w:rPr>
      </w:pPr>
      <w:r w:rsidRPr="00461677">
        <w:rPr>
          <w:rFonts w:cstheme="minorHAnsi"/>
          <w:sz w:val="22"/>
          <w:szCs w:val="22"/>
        </w:rPr>
        <w:t xml:space="preserve">The appraisal of the literature, including both research and non-research, utilized Dang and Dearholt’s (2018) Johns Hopkins Nursing Evidence-Based Practice (JHNEBP) critical appraisal tools. More specifically, JHNEBP Research Evidence Appraisal Tool, guided the appraisal of each study, beginning with the study methods and design. The method of study- qualitative, quantitative, or mixed-method- was determined by the data collection techniques, analysis, and reporting of findings. Identifying the method of study was the first step in understanding study design and ensured the following steps of the critical appraisal process were correctly preformed. </w:t>
      </w:r>
    </w:p>
    <w:p w14:paraId="7EC0F0A5" w14:textId="7F351AC3" w:rsidR="004170D5" w:rsidRPr="00461677" w:rsidRDefault="004170D5" w:rsidP="004170D5">
      <w:pPr>
        <w:spacing w:line="480" w:lineRule="auto"/>
        <w:ind w:firstLine="720"/>
        <w:rPr>
          <w:sz w:val="22"/>
          <w:szCs w:val="22"/>
        </w:rPr>
      </w:pPr>
      <w:r w:rsidRPr="00461677">
        <w:rPr>
          <w:sz w:val="22"/>
          <w:szCs w:val="22"/>
        </w:rPr>
        <w:t>In order to assign a level of evidence to each study included in the appraisal process, the manipulation of an independent variable and the presence of a control group was considered, as was a randomized study design (Dang &amp; Dearholt, 2018). Using JHNEBP Evidence Level and Quality Guide, the students leveled each study based on design, and subsequently attached a quality rating to determine each study’s value in answering the evidence-based practice question. Of the eight studies included in the critical appraisal process, the following level and quality ratings were assigned using the evidence level and quality guide: Level I, Quality B (Flannery et al., 2020); Level II, Quality A (Wachman et al., 2020); Level II, Quality A (Grossman et al., 2017); Level II, Quality B (Grisham et al., 2019); and Level II, Quality B (</w:t>
      </w:r>
      <w:proofErr w:type="spellStart"/>
      <w:r w:rsidRPr="00461677">
        <w:rPr>
          <w:sz w:val="22"/>
          <w:szCs w:val="22"/>
        </w:rPr>
        <w:t>Bakhireva</w:t>
      </w:r>
      <w:proofErr w:type="spellEnd"/>
      <w:r w:rsidRPr="00461677">
        <w:rPr>
          <w:sz w:val="22"/>
          <w:szCs w:val="22"/>
        </w:rPr>
        <w:t xml:space="preserve"> et al., 2019); Level II , Quality B (Grossman et al., 2017); Level II, Quality A (Ryan et al., 2021); Level II, Quality A (Miller &amp; Willier, 2021). See evaluation Table </w:t>
      </w:r>
      <w:r w:rsidR="003F7384" w:rsidRPr="00461677">
        <w:rPr>
          <w:sz w:val="22"/>
          <w:szCs w:val="22"/>
        </w:rPr>
        <w:t>1.</w:t>
      </w:r>
      <w:r w:rsidRPr="00461677">
        <w:rPr>
          <w:sz w:val="22"/>
          <w:szCs w:val="22"/>
        </w:rPr>
        <w:t xml:space="preserve"> These studies were later synthesized to identify similar themes that answered the PICOT question and supported evidence-based recommendations for changes to pertinent clinical practices.</w:t>
      </w:r>
    </w:p>
    <w:p w14:paraId="6C7BAFE0" w14:textId="50F93076" w:rsidR="004170D5" w:rsidRPr="00461677" w:rsidRDefault="004170D5" w:rsidP="006B736D">
      <w:pPr>
        <w:spacing w:line="480" w:lineRule="auto"/>
        <w:rPr>
          <w:sz w:val="22"/>
          <w:szCs w:val="22"/>
        </w:rPr>
        <w:sectPr w:rsidR="004170D5" w:rsidRPr="00461677" w:rsidSect="0024008F">
          <w:pgSz w:w="12240" w:h="15840"/>
          <w:pgMar w:top="1440" w:right="1440" w:bottom="1440" w:left="1440" w:header="720" w:footer="720" w:gutter="0"/>
          <w:cols w:space="720"/>
          <w:docGrid w:linePitch="360"/>
        </w:sectPr>
      </w:pPr>
    </w:p>
    <w:p w14:paraId="34259BF1" w14:textId="7C6C19FF" w:rsidR="004170D5" w:rsidRPr="00461677" w:rsidRDefault="004170D5" w:rsidP="004170D5">
      <w:pPr>
        <w:rPr>
          <w:rFonts w:cstheme="minorHAnsi"/>
          <w:b/>
          <w:bCs/>
          <w:sz w:val="22"/>
          <w:szCs w:val="22"/>
        </w:rPr>
      </w:pPr>
      <w:r w:rsidRPr="00461677">
        <w:rPr>
          <w:rFonts w:cstheme="minorHAnsi"/>
          <w:b/>
          <w:bCs/>
          <w:sz w:val="22"/>
          <w:szCs w:val="22"/>
        </w:rPr>
        <w:lastRenderedPageBreak/>
        <w:t>Table 1</w:t>
      </w:r>
    </w:p>
    <w:p w14:paraId="21DC377B" w14:textId="77777777" w:rsidR="004170D5" w:rsidRPr="00461677" w:rsidRDefault="004170D5" w:rsidP="004170D5">
      <w:pPr>
        <w:rPr>
          <w:rFonts w:cstheme="minorHAnsi"/>
          <w:b/>
          <w:bCs/>
          <w:sz w:val="22"/>
          <w:szCs w:val="22"/>
        </w:rPr>
      </w:pPr>
    </w:p>
    <w:p w14:paraId="707438CD" w14:textId="5A2E3FD9" w:rsidR="004170D5" w:rsidRPr="00461677" w:rsidRDefault="004170D5" w:rsidP="004170D5">
      <w:pPr>
        <w:rPr>
          <w:rFonts w:cstheme="minorHAnsi"/>
          <w:i/>
          <w:iCs/>
          <w:sz w:val="22"/>
          <w:szCs w:val="22"/>
        </w:rPr>
      </w:pPr>
      <w:r w:rsidRPr="00461677">
        <w:rPr>
          <w:rFonts w:cstheme="minorHAnsi"/>
          <w:i/>
          <w:iCs/>
          <w:sz w:val="22"/>
          <w:szCs w:val="22"/>
        </w:rPr>
        <w:t xml:space="preserve">Evaluation Table </w:t>
      </w:r>
    </w:p>
    <w:tbl>
      <w:tblPr>
        <w:tblStyle w:val="TableGrid"/>
        <w:tblW w:w="12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1255"/>
        <w:gridCol w:w="1140"/>
        <w:gridCol w:w="1200"/>
        <w:gridCol w:w="1440"/>
        <w:gridCol w:w="1440"/>
        <w:gridCol w:w="1631"/>
        <w:gridCol w:w="1306"/>
        <w:gridCol w:w="1264"/>
        <w:gridCol w:w="2275"/>
      </w:tblGrid>
      <w:tr w:rsidR="004170D5" w:rsidRPr="00461677" w14:paraId="3CA75ABF" w14:textId="77777777" w:rsidTr="000709DD">
        <w:tc>
          <w:tcPr>
            <w:tcW w:w="1255" w:type="dxa"/>
            <w:tcBorders>
              <w:top w:val="single" w:sz="4" w:space="0" w:color="auto"/>
              <w:bottom w:val="single" w:sz="4" w:space="0" w:color="auto"/>
            </w:tcBorders>
          </w:tcPr>
          <w:p w14:paraId="4ADCE0ED" w14:textId="77777777" w:rsidR="004170D5" w:rsidRPr="00461677" w:rsidRDefault="004170D5" w:rsidP="000709DD">
            <w:pPr>
              <w:jc w:val="center"/>
              <w:rPr>
                <w:b/>
                <w:bCs/>
                <w:sz w:val="22"/>
                <w:szCs w:val="22"/>
                <w:u w:val="single"/>
              </w:rPr>
            </w:pPr>
            <w:r w:rsidRPr="00461677">
              <w:rPr>
                <w:b/>
                <w:bCs/>
                <w:sz w:val="22"/>
                <w:szCs w:val="22"/>
                <w:u w:val="single"/>
              </w:rPr>
              <w:t>Citation</w:t>
            </w:r>
          </w:p>
          <w:p w14:paraId="16ADCF06" w14:textId="77777777" w:rsidR="004170D5" w:rsidRPr="00461677" w:rsidRDefault="004170D5" w:rsidP="000709DD">
            <w:pPr>
              <w:jc w:val="center"/>
              <w:rPr>
                <w:b/>
                <w:bCs/>
                <w:sz w:val="22"/>
                <w:szCs w:val="22"/>
                <w:u w:val="single"/>
              </w:rPr>
            </w:pPr>
            <w:r w:rsidRPr="00461677">
              <w:rPr>
                <w:b/>
                <w:bCs/>
                <w:sz w:val="22"/>
                <w:szCs w:val="22"/>
                <w:u w:val="single"/>
              </w:rPr>
              <w:t>Author/Year</w:t>
            </w:r>
          </w:p>
        </w:tc>
        <w:tc>
          <w:tcPr>
            <w:tcW w:w="1140" w:type="dxa"/>
            <w:tcBorders>
              <w:top w:val="single" w:sz="4" w:space="0" w:color="auto"/>
              <w:bottom w:val="single" w:sz="4" w:space="0" w:color="auto"/>
            </w:tcBorders>
          </w:tcPr>
          <w:p w14:paraId="24EBD460" w14:textId="77777777" w:rsidR="004170D5" w:rsidRPr="00461677" w:rsidRDefault="004170D5" w:rsidP="000709DD">
            <w:pPr>
              <w:jc w:val="center"/>
              <w:rPr>
                <w:b/>
                <w:bCs/>
                <w:sz w:val="22"/>
                <w:szCs w:val="22"/>
                <w:u w:val="single"/>
              </w:rPr>
            </w:pPr>
            <w:r w:rsidRPr="00461677">
              <w:rPr>
                <w:b/>
                <w:bCs/>
                <w:sz w:val="22"/>
                <w:szCs w:val="22"/>
                <w:u w:val="single"/>
              </w:rPr>
              <w:t>Purpose</w:t>
            </w:r>
          </w:p>
        </w:tc>
        <w:tc>
          <w:tcPr>
            <w:tcW w:w="1200" w:type="dxa"/>
            <w:tcBorders>
              <w:top w:val="single" w:sz="4" w:space="0" w:color="auto"/>
              <w:bottom w:val="single" w:sz="4" w:space="0" w:color="auto"/>
            </w:tcBorders>
          </w:tcPr>
          <w:p w14:paraId="063F2D63" w14:textId="77777777" w:rsidR="004170D5" w:rsidRPr="00461677" w:rsidRDefault="004170D5" w:rsidP="000709DD">
            <w:pPr>
              <w:jc w:val="center"/>
              <w:rPr>
                <w:b/>
                <w:bCs/>
                <w:sz w:val="22"/>
                <w:szCs w:val="22"/>
                <w:u w:val="single"/>
              </w:rPr>
            </w:pPr>
            <w:r w:rsidRPr="00461677">
              <w:rPr>
                <w:b/>
                <w:bCs/>
                <w:sz w:val="22"/>
                <w:szCs w:val="22"/>
                <w:u w:val="single"/>
              </w:rPr>
              <w:t>Design/</w:t>
            </w:r>
          </w:p>
          <w:p w14:paraId="40BCDF85" w14:textId="77777777" w:rsidR="004170D5" w:rsidRPr="00461677" w:rsidRDefault="004170D5" w:rsidP="000709DD">
            <w:pPr>
              <w:jc w:val="center"/>
              <w:rPr>
                <w:b/>
                <w:bCs/>
                <w:sz w:val="22"/>
                <w:szCs w:val="22"/>
                <w:u w:val="single"/>
              </w:rPr>
            </w:pPr>
            <w:r w:rsidRPr="00461677">
              <w:rPr>
                <w:b/>
                <w:bCs/>
                <w:sz w:val="22"/>
                <w:szCs w:val="22"/>
                <w:u w:val="single"/>
              </w:rPr>
              <w:t>Method</w:t>
            </w:r>
          </w:p>
        </w:tc>
        <w:tc>
          <w:tcPr>
            <w:tcW w:w="1440" w:type="dxa"/>
            <w:tcBorders>
              <w:top w:val="single" w:sz="4" w:space="0" w:color="auto"/>
              <w:bottom w:val="single" w:sz="4" w:space="0" w:color="auto"/>
            </w:tcBorders>
          </w:tcPr>
          <w:p w14:paraId="28D7BFC5" w14:textId="77777777" w:rsidR="004170D5" w:rsidRPr="00461677" w:rsidRDefault="004170D5" w:rsidP="000709DD">
            <w:pPr>
              <w:jc w:val="center"/>
              <w:rPr>
                <w:b/>
                <w:bCs/>
                <w:sz w:val="22"/>
                <w:szCs w:val="22"/>
                <w:u w:val="single"/>
              </w:rPr>
            </w:pPr>
            <w:r w:rsidRPr="00461677">
              <w:rPr>
                <w:b/>
                <w:bCs/>
                <w:sz w:val="22"/>
                <w:szCs w:val="22"/>
                <w:u w:val="single"/>
              </w:rPr>
              <w:t>Sample/</w:t>
            </w:r>
          </w:p>
          <w:p w14:paraId="77E4A2DC" w14:textId="77777777" w:rsidR="004170D5" w:rsidRPr="00461677" w:rsidRDefault="004170D5" w:rsidP="000709DD">
            <w:pPr>
              <w:jc w:val="center"/>
              <w:rPr>
                <w:b/>
                <w:bCs/>
                <w:sz w:val="22"/>
                <w:szCs w:val="22"/>
                <w:u w:val="single"/>
              </w:rPr>
            </w:pPr>
            <w:r w:rsidRPr="00461677">
              <w:rPr>
                <w:b/>
                <w:bCs/>
                <w:sz w:val="22"/>
                <w:szCs w:val="22"/>
                <w:u w:val="single"/>
              </w:rPr>
              <w:t>Setting</w:t>
            </w:r>
          </w:p>
        </w:tc>
        <w:tc>
          <w:tcPr>
            <w:tcW w:w="1440" w:type="dxa"/>
            <w:tcBorders>
              <w:top w:val="single" w:sz="4" w:space="0" w:color="auto"/>
              <w:bottom w:val="single" w:sz="4" w:space="0" w:color="auto"/>
            </w:tcBorders>
          </w:tcPr>
          <w:p w14:paraId="1948B7E7" w14:textId="77777777" w:rsidR="004170D5" w:rsidRPr="00461677" w:rsidRDefault="004170D5" w:rsidP="000709DD">
            <w:pPr>
              <w:jc w:val="center"/>
              <w:rPr>
                <w:b/>
                <w:bCs/>
                <w:sz w:val="22"/>
                <w:szCs w:val="22"/>
                <w:u w:val="single"/>
              </w:rPr>
            </w:pPr>
            <w:r w:rsidRPr="00461677">
              <w:rPr>
                <w:b/>
                <w:bCs/>
                <w:sz w:val="22"/>
                <w:szCs w:val="22"/>
                <w:u w:val="single"/>
              </w:rPr>
              <w:t>Variables</w:t>
            </w:r>
          </w:p>
        </w:tc>
        <w:tc>
          <w:tcPr>
            <w:tcW w:w="1631" w:type="dxa"/>
            <w:tcBorders>
              <w:top w:val="single" w:sz="4" w:space="0" w:color="auto"/>
              <w:bottom w:val="single" w:sz="4" w:space="0" w:color="auto"/>
            </w:tcBorders>
          </w:tcPr>
          <w:p w14:paraId="15C3D4A4" w14:textId="77777777" w:rsidR="004170D5" w:rsidRPr="00461677" w:rsidRDefault="004170D5" w:rsidP="000709DD">
            <w:pPr>
              <w:jc w:val="center"/>
              <w:rPr>
                <w:b/>
                <w:bCs/>
                <w:sz w:val="22"/>
                <w:szCs w:val="22"/>
                <w:u w:val="single"/>
              </w:rPr>
            </w:pPr>
            <w:r w:rsidRPr="00461677">
              <w:rPr>
                <w:b/>
                <w:bCs/>
                <w:sz w:val="22"/>
                <w:szCs w:val="22"/>
                <w:u w:val="single"/>
              </w:rPr>
              <w:t>Measurement</w:t>
            </w:r>
          </w:p>
        </w:tc>
        <w:tc>
          <w:tcPr>
            <w:tcW w:w="1306" w:type="dxa"/>
            <w:tcBorders>
              <w:top w:val="single" w:sz="4" w:space="0" w:color="auto"/>
              <w:bottom w:val="single" w:sz="4" w:space="0" w:color="auto"/>
            </w:tcBorders>
          </w:tcPr>
          <w:p w14:paraId="14C14224" w14:textId="77777777" w:rsidR="004170D5" w:rsidRPr="00461677" w:rsidRDefault="004170D5" w:rsidP="000709DD">
            <w:pPr>
              <w:jc w:val="center"/>
              <w:rPr>
                <w:b/>
                <w:bCs/>
                <w:sz w:val="22"/>
                <w:szCs w:val="22"/>
                <w:u w:val="single"/>
              </w:rPr>
            </w:pPr>
            <w:r w:rsidRPr="00461677">
              <w:rPr>
                <w:b/>
                <w:bCs/>
                <w:sz w:val="22"/>
                <w:szCs w:val="22"/>
                <w:u w:val="single"/>
              </w:rPr>
              <w:t>Data Analysis</w:t>
            </w:r>
          </w:p>
        </w:tc>
        <w:tc>
          <w:tcPr>
            <w:tcW w:w="1264" w:type="dxa"/>
            <w:tcBorders>
              <w:top w:val="single" w:sz="4" w:space="0" w:color="auto"/>
              <w:bottom w:val="single" w:sz="4" w:space="0" w:color="auto"/>
            </w:tcBorders>
          </w:tcPr>
          <w:p w14:paraId="55131926" w14:textId="77777777" w:rsidR="004170D5" w:rsidRPr="00461677" w:rsidRDefault="004170D5" w:rsidP="000709DD">
            <w:pPr>
              <w:jc w:val="center"/>
              <w:rPr>
                <w:b/>
                <w:bCs/>
                <w:sz w:val="22"/>
                <w:szCs w:val="22"/>
                <w:u w:val="single"/>
              </w:rPr>
            </w:pPr>
            <w:r w:rsidRPr="00461677">
              <w:rPr>
                <w:b/>
                <w:bCs/>
                <w:sz w:val="22"/>
                <w:szCs w:val="22"/>
                <w:u w:val="single"/>
              </w:rPr>
              <w:t>Findings</w:t>
            </w:r>
          </w:p>
        </w:tc>
        <w:tc>
          <w:tcPr>
            <w:tcW w:w="2275" w:type="dxa"/>
            <w:tcBorders>
              <w:top w:val="single" w:sz="4" w:space="0" w:color="auto"/>
              <w:bottom w:val="single" w:sz="4" w:space="0" w:color="auto"/>
            </w:tcBorders>
          </w:tcPr>
          <w:p w14:paraId="58B897E0" w14:textId="77777777" w:rsidR="004170D5" w:rsidRPr="00461677" w:rsidRDefault="004170D5" w:rsidP="000709DD">
            <w:pPr>
              <w:jc w:val="center"/>
              <w:rPr>
                <w:b/>
                <w:bCs/>
                <w:sz w:val="22"/>
                <w:szCs w:val="22"/>
                <w:u w:val="single"/>
              </w:rPr>
            </w:pPr>
            <w:r w:rsidRPr="00461677">
              <w:rPr>
                <w:b/>
                <w:bCs/>
                <w:sz w:val="22"/>
                <w:szCs w:val="22"/>
                <w:u w:val="single"/>
              </w:rPr>
              <w:t>Worth to Practice</w:t>
            </w:r>
          </w:p>
        </w:tc>
      </w:tr>
      <w:tr w:rsidR="004170D5" w:rsidRPr="00461677" w14:paraId="6610E6D8" w14:textId="77777777" w:rsidTr="000709DD">
        <w:tc>
          <w:tcPr>
            <w:tcW w:w="1255" w:type="dxa"/>
            <w:tcBorders>
              <w:top w:val="single" w:sz="4" w:space="0" w:color="auto"/>
            </w:tcBorders>
          </w:tcPr>
          <w:p w14:paraId="7B511A37" w14:textId="77777777" w:rsidR="004170D5" w:rsidRPr="00461677" w:rsidRDefault="004170D5" w:rsidP="000709DD">
            <w:pPr>
              <w:rPr>
                <w:sz w:val="22"/>
                <w:szCs w:val="22"/>
              </w:rPr>
            </w:pPr>
            <w:r w:rsidRPr="00461677">
              <w:rPr>
                <w:sz w:val="22"/>
                <w:szCs w:val="22"/>
              </w:rPr>
              <w:t>Flannery et al., 2020</w:t>
            </w:r>
          </w:p>
        </w:tc>
        <w:tc>
          <w:tcPr>
            <w:tcW w:w="1140" w:type="dxa"/>
            <w:tcBorders>
              <w:top w:val="single" w:sz="4" w:space="0" w:color="auto"/>
            </w:tcBorders>
          </w:tcPr>
          <w:p w14:paraId="71679F19" w14:textId="77777777" w:rsidR="004170D5" w:rsidRPr="00461677" w:rsidRDefault="004170D5" w:rsidP="000709DD">
            <w:pPr>
              <w:rPr>
                <w:sz w:val="22"/>
                <w:szCs w:val="22"/>
              </w:rPr>
            </w:pPr>
            <w:r w:rsidRPr="00461677">
              <w:rPr>
                <w:rFonts w:cstheme="minorHAnsi"/>
                <w:b/>
                <w:bCs/>
                <w:sz w:val="22"/>
                <w:szCs w:val="22"/>
              </w:rPr>
              <w:t>Purpose:</w:t>
            </w:r>
            <w:r w:rsidRPr="00461677">
              <w:rPr>
                <w:rFonts w:cstheme="minorHAnsi"/>
                <w:sz w:val="22"/>
                <w:szCs w:val="22"/>
              </w:rPr>
              <w:t xml:space="preserve"> to develop an index to determine severity of NAS for opioid-exposed infants</w:t>
            </w:r>
          </w:p>
        </w:tc>
        <w:tc>
          <w:tcPr>
            <w:tcW w:w="1200" w:type="dxa"/>
            <w:tcBorders>
              <w:top w:val="single" w:sz="4" w:space="0" w:color="auto"/>
            </w:tcBorders>
          </w:tcPr>
          <w:p w14:paraId="2F4F6A4F" w14:textId="77777777" w:rsidR="004170D5" w:rsidRPr="00461677" w:rsidRDefault="004170D5" w:rsidP="000709DD">
            <w:pPr>
              <w:rPr>
                <w:rFonts w:cstheme="minorHAnsi"/>
                <w:sz w:val="22"/>
                <w:szCs w:val="22"/>
              </w:rPr>
            </w:pPr>
            <w:r w:rsidRPr="00461677">
              <w:rPr>
                <w:rFonts w:cstheme="minorHAnsi"/>
                <w:b/>
                <w:bCs/>
                <w:sz w:val="22"/>
                <w:szCs w:val="22"/>
              </w:rPr>
              <w:t>Design:</w:t>
            </w:r>
            <w:r w:rsidRPr="00461677">
              <w:rPr>
                <w:rFonts w:cstheme="minorHAnsi"/>
                <w:sz w:val="22"/>
                <w:szCs w:val="22"/>
              </w:rPr>
              <w:t xml:space="preserve"> Randomized clinical trial</w:t>
            </w:r>
          </w:p>
          <w:p w14:paraId="14AE25A7" w14:textId="77777777" w:rsidR="004170D5" w:rsidRPr="00461677" w:rsidRDefault="004170D5" w:rsidP="000709DD">
            <w:pPr>
              <w:rPr>
                <w:rFonts w:cstheme="minorHAnsi"/>
                <w:sz w:val="22"/>
                <w:szCs w:val="22"/>
              </w:rPr>
            </w:pPr>
          </w:p>
          <w:p w14:paraId="77E7400C" w14:textId="77777777" w:rsidR="004170D5" w:rsidRPr="00461677" w:rsidRDefault="004170D5" w:rsidP="000709DD">
            <w:pPr>
              <w:rPr>
                <w:rFonts w:cstheme="minorHAnsi"/>
                <w:sz w:val="22"/>
                <w:szCs w:val="22"/>
              </w:rPr>
            </w:pPr>
            <w:r w:rsidRPr="00461677">
              <w:rPr>
                <w:rFonts w:cstheme="minorHAnsi"/>
                <w:b/>
                <w:bCs/>
                <w:sz w:val="22"/>
                <w:szCs w:val="22"/>
              </w:rPr>
              <w:t>Level:</w:t>
            </w:r>
            <w:r w:rsidRPr="00461677">
              <w:rPr>
                <w:rFonts w:cstheme="minorHAnsi"/>
                <w:sz w:val="22"/>
                <w:szCs w:val="22"/>
              </w:rPr>
              <w:t xml:space="preserve"> I</w:t>
            </w:r>
          </w:p>
          <w:p w14:paraId="7D90F807" w14:textId="77777777" w:rsidR="004170D5" w:rsidRPr="00461677" w:rsidRDefault="004170D5" w:rsidP="000709DD">
            <w:pPr>
              <w:rPr>
                <w:rFonts w:cstheme="minorHAnsi"/>
                <w:sz w:val="22"/>
                <w:szCs w:val="22"/>
              </w:rPr>
            </w:pPr>
            <w:r w:rsidRPr="00461677">
              <w:rPr>
                <w:rFonts w:cstheme="minorHAnsi"/>
                <w:sz w:val="22"/>
                <w:szCs w:val="22"/>
              </w:rPr>
              <w:t>Quantitative</w:t>
            </w:r>
          </w:p>
          <w:p w14:paraId="3D88257F" w14:textId="77777777" w:rsidR="004170D5" w:rsidRPr="00461677" w:rsidRDefault="004170D5" w:rsidP="000709DD">
            <w:pPr>
              <w:rPr>
                <w:rFonts w:cstheme="minorHAnsi"/>
                <w:sz w:val="22"/>
                <w:szCs w:val="22"/>
              </w:rPr>
            </w:pPr>
          </w:p>
          <w:p w14:paraId="2B1343D8" w14:textId="77777777" w:rsidR="004170D5" w:rsidRPr="00461677" w:rsidRDefault="004170D5" w:rsidP="000709DD">
            <w:pPr>
              <w:rPr>
                <w:rFonts w:cstheme="minorHAnsi"/>
                <w:b/>
                <w:bCs/>
                <w:sz w:val="22"/>
                <w:szCs w:val="22"/>
              </w:rPr>
            </w:pPr>
            <w:r w:rsidRPr="00461677">
              <w:rPr>
                <w:rFonts w:cstheme="minorHAnsi"/>
                <w:b/>
                <w:bCs/>
                <w:sz w:val="22"/>
                <w:szCs w:val="22"/>
              </w:rPr>
              <w:t>Quality</w:t>
            </w:r>
          </w:p>
          <w:p w14:paraId="1D1E6C9E" w14:textId="77777777" w:rsidR="004170D5" w:rsidRPr="00461677" w:rsidRDefault="004170D5" w:rsidP="000709DD">
            <w:pPr>
              <w:rPr>
                <w:rFonts w:cstheme="minorHAnsi"/>
                <w:sz w:val="22"/>
                <w:szCs w:val="22"/>
              </w:rPr>
            </w:pPr>
            <w:r w:rsidRPr="00461677">
              <w:rPr>
                <w:rFonts w:cstheme="minorHAnsi"/>
                <w:b/>
                <w:bCs/>
                <w:sz w:val="22"/>
                <w:szCs w:val="22"/>
              </w:rPr>
              <w:t>Grade:</w:t>
            </w:r>
            <w:r w:rsidRPr="00461677">
              <w:rPr>
                <w:rFonts w:cstheme="minorHAnsi"/>
                <w:sz w:val="22"/>
                <w:szCs w:val="22"/>
              </w:rPr>
              <w:t xml:space="preserve"> B</w:t>
            </w:r>
          </w:p>
          <w:p w14:paraId="3339B740" w14:textId="77777777" w:rsidR="004170D5" w:rsidRPr="00461677" w:rsidRDefault="004170D5" w:rsidP="000709DD">
            <w:pPr>
              <w:rPr>
                <w:rFonts w:cstheme="minorHAnsi"/>
                <w:sz w:val="22"/>
                <w:szCs w:val="22"/>
              </w:rPr>
            </w:pPr>
          </w:p>
          <w:p w14:paraId="4837E186" w14:textId="77777777" w:rsidR="004170D5" w:rsidRPr="00461677" w:rsidRDefault="004170D5" w:rsidP="000709DD">
            <w:pPr>
              <w:rPr>
                <w:rFonts w:cstheme="minorHAnsi"/>
                <w:sz w:val="22"/>
                <w:szCs w:val="22"/>
              </w:rPr>
            </w:pPr>
            <w:r w:rsidRPr="00461677">
              <w:rPr>
                <w:rFonts w:cstheme="minorHAnsi"/>
                <w:sz w:val="22"/>
                <w:szCs w:val="22"/>
              </w:rPr>
              <w:t>Good Quality</w:t>
            </w:r>
          </w:p>
          <w:p w14:paraId="22D3B244" w14:textId="77777777" w:rsidR="004170D5" w:rsidRPr="00461677" w:rsidRDefault="004170D5" w:rsidP="000709DD">
            <w:pPr>
              <w:rPr>
                <w:sz w:val="22"/>
                <w:szCs w:val="22"/>
              </w:rPr>
            </w:pPr>
          </w:p>
        </w:tc>
        <w:tc>
          <w:tcPr>
            <w:tcW w:w="1440" w:type="dxa"/>
            <w:tcBorders>
              <w:top w:val="single" w:sz="4" w:space="0" w:color="auto"/>
            </w:tcBorders>
          </w:tcPr>
          <w:p w14:paraId="2E6A935A" w14:textId="77777777" w:rsidR="004170D5" w:rsidRPr="00461677" w:rsidRDefault="004170D5" w:rsidP="000709DD">
            <w:pPr>
              <w:rPr>
                <w:rFonts w:cstheme="minorHAnsi"/>
                <w:sz w:val="22"/>
                <w:szCs w:val="22"/>
              </w:rPr>
            </w:pPr>
            <w:r w:rsidRPr="00461677">
              <w:rPr>
                <w:rFonts w:cstheme="minorHAnsi"/>
                <w:sz w:val="22"/>
                <w:szCs w:val="22"/>
              </w:rPr>
              <w:t>N=116 full-term neonates with NAS requiring pharmacologic treatment</w:t>
            </w:r>
          </w:p>
          <w:p w14:paraId="49A3A376" w14:textId="77777777" w:rsidR="004170D5" w:rsidRPr="00461677" w:rsidRDefault="004170D5" w:rsidP="000709DD">
            <w:pPr>
              <w:rPr>
                <w:rFonts w:cstheme="minorHAnsi"/>
                <w:sz w:val="22"/>
                <w:szCs w:val="22"/>
              </w:rPr>
            </w:pPr>
          </w:p>
          <w:p w14:paraId="25C2AF73" w14:textId="77777777" w:rsidR="004170D5" w:rsidRPr="00461677" w:rsidRDefault="004170D5" w:rsidP="000709DD">
            <w:pPr>
              <w:rPr>
                <w:rFonts w:cstheme="minorHAnsi"/>
                <w:sz w:val="22"/>
                <w:szCs w:val="22"/>
              </w:rPr>
            </w:pPr>
            <w:r w:rsidRPr="00461677">
              <w:rPr>
                <w:rFonts w:cstheme="minorHAnsi"/>
                <w:b/>
                <w:bCs/>
                <w:sz w:val="22"/>
                <w:szCs w:val="22"/>
              </w:rPr>
              <w:t xml:space="preserve">Characteristics: </w:t>
            </w:r>
            <w:r w:rsidRPr="00461677">
              <w:rPr>
                <w:rFonts w:cstheme="minorHAnsi"/>
                <w:sz w:val="22"/>
                <w:szCs w:val="22"/>
              </w:rPr>
              <w:t>58 infants allocated to receive methadone; 58 infants to receive morphine for NAS symptom treatment.</w:t>
            </w:r>
          </w:p>
          <w:p w14:paraId="38D1907D" w14:textId="77777777" w:rsidR="004170D5" w:rsidRPr="00461677" w:rsidRDefault="004170D5" w:rsidP="000709DD">
            <w:pPr>
              <w:rPr>
                <w:rFonts w:cstheme="minorHAnsi"/>
                <w:sz w:val="22"/>
                <w:szCs w:val="22"/>
              </w:rPr>
            </w:pPr>
            <w:r w:rsidRPr="00461677">
              <w:rPr>
                <w:rFonts w:cstheme="minorHAnsi"/>
                <w:sz w:val="22"/>
                <w:szCs w:val="22"/>
              </w:rPr>
              <w:t>Neurodevelopmental outcomes were assessed using the NNNS at d/c, Bayley-III and CBCL at 18 months of age.</w:t>
            </w:r>
          </w:p>
          <w:p w14:paraId="5AA0F0B6" w14:textId="77777777" w:rsidR="004170D5" w:rsidRPr="00461677" w:rsidRDefault="004170D5" w:rsidP="000709DD">
            <w:pPr>
              <w:rPr>
                <w:rFonts w:cstheme="minorHAnsi"/>
                <w:b/>
                <w:bCs/>
                <w:sz w:val="22"/>
                <w:szCs w:val="22"/>
              </w:rPr>
            </w:pPr>
          </w:p>
          <w:p w14:paraId="6B3F6622" w14:textId="77777777" w:rsidR="004170D5" w:rsidRPr="00461677" w:rsidRDefault="004170D5" w:rsidP="000709DD">
            <w:pPr>
              <w:rPr>
                <w:rFonts w:cstheme="minorHAnsi"/>
                <w:sz w:val="22"/>
                <w:szCs w:val="22"/>
              </w:rPr>
            </w:pPr>
            <w:r w:rsidRPr="00461677">
              <w:rPr>
                <w:rFonts w:cstheme="minorHAnsi"/>
                <w:b/>
                <w:bCs/>
                <w:sz w:val="22"/>
                <w:szCs w:val="22"/>
              </w:rPr>
              <w:t>Setting:</w:t>
            </w:r>
            <w:r w:rsidRPr="00461677">
              <w:rPr>
                <w:rFonts w:cstheme="minorHAnsi"/>
                <w:sz w:val="22"/>
                <w:szCs w:val="22"/>
              </w:rPr>
              <w:t xml:space="preserve"> 8 sites in US: (Tufts Medical </w:t>
            </w:r>
            <w:r w:rsidRPr="00461677">
              <w:rPr>
                <w:rFonts w:cstheme="minorHAnsi"/>
                <w:sz w:val="22"/>
                <w:szCs w:val="22"/>
              </w:rPr>
              <w:lastRenderedPageBreak/>
              <w:t>Center, Boston; Baystate Children’s Hospital, Springfield MA; Boston Medical Center, Boston; Maine Medical Center, Portland, ME; UF Health, Jacksonville, FL; University of Pittsburgh, Pittsburgh, PA; Vanderbilt University Medical Center, Nashville, TN; and Women &amp; Infants Hospital of Rhode Island, Providence, RI).</w:t>
            </w:r>
          </w:p>
          <w:p w14:paraId="7A3E1564" w14:textId="77777777" w:rsidR="004170D5" w:rsidRPr="00461677" w:rsidRDefault="004170D5" w:rsidP="000709DD">
            <w:pPr>
              <w:rPr>
                <w:rFonts w:cstheme="minorHAnsi"/>
                <w:b/>
                <w:bCs/>
                <w:sz w:val="22"/>
                <w:szCs w:val="22"/>
              </w:rPr>
            </w:pPr>
          </w:p>
          <w:p w14:paraId="3AC7A506" w14:textId="77777777" w:rsidR="004170D5" w:rsidRPr="00461677" w:rsidRDefault="004170D5" w:rsidP="000709DD">
            <w:pPr>
              <w:rPr>
                <w:sz w:val="22"/>
                <w:szCs w:val="22"/>
              </w:rPr>
            </w:pPr>
            <w:r w:rsidRPr="00461677">
              <w:rPr>
                <w:rFonts w:cstheme="minorHAnsi"/>
                <w:b/>
                <w:bCs/>
                <w:sz w:val="22"/>
                <w:szCs w:val="22"/>
              </w:rPr>
              <w:t>Attrition</w:t>
            </w:r>
            <w:r w:rsidRPr="00461677">
              <w:rPr>
                <w:rFonts w:cstheme="minorHAnsi"/>
                <w:sz w:val="22"/>
                <w:szCs w:val="22"/>
              </w:rPr>
              <w:t>: None noted</w:t>
            </w:r>
          </w:p>
        </w:tc>
        <w:tc>
          <w:tcPr>
            <w:tcW w:w="1440" w:type="dxa"/>
            <w:tcBorders>
              <w:top w:val="single" w:sz="4" w:space="0" w:color="auto"/>
            </w:tcBorders>
          </w:tcPr>
          <w:p w14:paraId="1812AF39" w14:textId="77777777" w:rsidR="004170D5" w:rsidRPr="00461677" w:rsidRDefault="004170D5" w:rsidP="000709DD">
            <w:pPr>
              <w:rPr>
                <w:rFonts w:cstheme="minorHAnsi"/>
                <w:sz w:val="22"/>
                <w:szCs w:val="22"/>
              </w:rPr>
            </w:pPr>
            <w:r w:rsidRPr="00461677">
              <w:rPr>
                <w:rFonts w:cstheme="minorHAnsi"/>
                <w:b/>
                <w:bCs/>
                <w:sz w:val="22"/>
                <w:szCs w:val="22"/>
              </w:rPr>
              <w:lastRenderedPageBreak/>
              <w:t>IV:</w:t>
            </w:r>
            <w:r w:rsidRPr="00461677">
              <w:rPr>
                <w:rFonts w:cstheme="minorHAnsi"/>
                <w:sz w:val="22"/>
                <w:szCs w:val="22"/>
              </w:rPr>
              <w:t xml:space="preserve"> Morphine or Methadone assignment</w:t>
            </w:r>
          </w:p>
          <w:p w14:paraId="1FD8E198" w14:textId="77777777" w:rsidR="004170D5" w:rsidRPr="00461677" w:rsidRDefault="004170D5" w:rsidP="000709DD">
            <w:pPr>
              <w:rPr>
                <w:rFonts w:cstheme="minorHAnsi"/>
                <w:sz w:val="22"/>
                <w:szCs w:val="22"/>
              </w:rPr>
            </w:pPr>
          </w:p>
          <w:p w14:paraId="5E534D6C" w14:textId="77777777" w:rsidR="004170D5" w:rsidRPr="00461677" w:rsidRDefault="004170D5" w:rsidP="000709DD">
            <w:pPr>
              <w:rPr>
                <w:sz w:val="22"/>
                <w:szCs w:val="22"/>
              </w:rPr>
            </w:pPr>
            <w:r w:rsidRPr="00461677">
              <w:rPr>
                <w:rFonts w:cstheme="minorHAnsi"/>
                <w:b/>
                <w:bCs/>
                <w:sz w:val="22"/>
                <w:szCs w:val="22"/>
              </w:rPr>
              <w:t xml:space="preserve">DV: </w:t>
            </w:r>
            <w:r w:rsidRPr="00461677">
              <w:rPr>
                <w:rFonts w:cstheme="minorHAnsi"/>
                <w:sz w:val="22"/>
                <w:szCs w:val="22"/>
              </w:rPr>
              <w:t>Severity of NAS symptoms, Neurobehavioral outcomes, LOS, LOT, Max FNASS score, Total # of doses administered, adjunct treatment needs (Phenobarbital)</w:t>
            </w:r>
          </w:p>
        </w:tc>
        <w:tc>
          <w:tcPr>
            <w:tcW w:w="1631" w:type="dxa"/>
            <w:tcBorders>
              <w:top w:val="single" w:sz="4" w:space="0" w:color="auto"/>
            </w:tcBorders>
          </w:tcPr>
          <w:p w14:paraId="3CCE13D5" w14:textId="77777777" w:rsidR="004170D5" w:rsidRPr="00461677" w:rsidRDefault="004170D5" w:rsidP="000709DD">
            <w:pPr>
              <w:rPr>
                <w:rFonts w:cstheme="minorHAnsi"/>
                <w:sz w:val="22"/>
                <w:szCs w:val="22"/>
              </w:rPr>
            </w:pPr>
            <w:r w:rsidRPr="00461677">
              <w:rPr>
                <w:rFonts w:cstheme="minorHAnsi"/>
                <w:sz w:val="22"/>
                <w:szCs w:val="22"/>
              </w:rPr>
              <w:t>LOS</w:t>
            </w:r>
          </w:p>
          <w:p w14:paraId="48DBA5EC" w14:textId="77777777" w:rsidR="004170D5" w:rsidRPr="00461677" w:rsidRDefault="004170D5" w:rsidP="000709DD">
            <w:pPr>
              <w:rPr>
                <w:rFonts w:cstheme="minorHAnsi"/>
                <w:sz w:val="22"/>
                <w:szCs w:val="22"/>
              </w:rPr>
            </w:pPr>
            <w:r w:rsidRPr="00461677">
              <w:rPr>
                <w:rFonts w:cstheme="minorHAnsi"/>
                <w:sz w:val="22"/>
                <w:szCs w:val="22"/>
              </w:rPr>
              <w:t>Max Finnegan Scores</w:t>
            </w:r>
          </w:p>
          <w:p w14:paraId="2D793CE1" w14:textId="77777777" w:rsidR="004170D5" w:rsidRPr="00461677" w:rsidRDefault="004170D5" w:rsidP="000709DD">
            <w:pPr>
              <w:rPr>
                <w:rFonts w:cstheme="minorHAnsi"/>
                <w:sz w:val="22"/>
                <w:szCs w:val="22"/>
              </w:rPr>
            </w:pPr>
            <w:r w:rsidRPr="00461677">
              <w:rPr>
                <w:rFonts w:cstheme="minorHAnsi"/>
                <w:sz w:val="22"/>
                <w:szCs w:val="22"/>
              </w:rPr>
              <w:t>LOT</w:t>
            </w:r>
          </w:p>
          <w:p w14:paraId="1F215E07" w14:textId="77777777" w:rsidR="004170D5" w:rsidRPr="00461677" w:rsidRDefault="004170D5" w:rsidP="000709DD">
            <w:pPr>
              <w:rPr>
                <w:rFonts w:cstheme="minorHAnsi"/>
                <w:sz w:val="22"/>
                <w:szCs w:val="22"/>
              </w:rPr>
            </w:pPr>
            <w:r w:rsidRPr="00461677">
              <w:rPr>
                <w:rFonts w:cstheme="minorHAnsi"/>
                <w:sz w:val="22"/>
                <w:szCs w:val="22"/>
              </w:rPr>
              <w:t>Bayley-III scores at 18 months</w:t>
            </w:r>
          </w:p>
          <w:p w14:paraId="5E2107A9" w14:textId="77777777" w:rsidR="004170D5" w:rsidRPr="00461677" w:rsidRDefault="004170D5" w:rsidP="000709DD">
            <w:pPr>
              <w:rPr>
                <w:rFonts w:cstheme="minorHAnsi"/>
                <w:sz w:val="22"/>
                <w:szCs w:val="22"/>
              </w:rPr>
            </w:pPr>
            <w:r w:rsidRPr="00461677">
              <w:rPr>
                <w:rFonts w:cstheme="minorHAnsi"/>
                <w:sz w:val="22"/>
                <w:szCs w:val="22"/>
              </w:rPr>
              <w:t>CBCL scores at 18 months</w:t>
            </w:r>
          </w:p>
          <w:p w14:paraId="342FC56C" w14:textId="77777777" w:rsidR="004170D5" w:rsidRPr="00461677" w:rsidRDefault="004170D5" w:rsidP="000709DD">
            <w:pPr>
              <w:rPr>
                <w:rFonts w:cstheme="minorHAnsi"/>
                <w:sz w:val="22"/>
                <w:szCs w:val="22"/>
              </w:rPr>
            </w:pPr>
            <w:r w:rsidRPr="00461677">
              <w:rPr>
                <w:rFonts w:cstheme="minorHAnsi"/>
                <w:sz w:val="22"/>
                <w:szCs w:val="22"/>
              </w:rPr>
              <w:t>NNNS scores at hospital discharge</w:t>
            </w:r>
          </w:p>
          <w:p w14:paraId="27B590B6" w14:textId="77777777" w:rsidR="004170D5" w:rsidRPr="00461677" w:rsidRDefault="004170D5" w:rsidP="000709DD">
            <w:pPr>
              <w:rPr>
                <w:rFonts w:cstheme="minorHAnsi"/>
                <w:sz w:val="22"/>
                <w:szCs w:val="22"/>
              </w:rPr>
            </w:pPr>
            <w:r w:rsidRPr="00461677">
              <w:rPr>
                <w:rFonts w:cstheme="minorHAnsi"/>
                <w:sz w:val="22"/>
                <w:szCs w:val="22"/>
              </w:rPr>
              <w:t>NAS Severity (High vs Low)</w:t>
            </w:r>
          </w:p>
          <w:p w14:paraId="7B7D4CBD" w14:textId="77777777" w:rsidR="004170D5" w:rsidRPr="00461677" w:rsidRDefault="004170D5" w:rsidP="000709DD">
            <w:pPr>
              <w:rPr>
                <w:rFonts w:cstheme="minorHAnsi"/>
                <w:sz w:val="22"/>
                <w:szCs w:val="22"/>
              </w:rPr>
            </w:pPr>
            <w:r w:rsidRPr="00461677">
              <w:rPr>
                <w:rFonts w:cstheme="minorHAnsi"/>
                <w:sz w:val="22"/>
                <w:szCs w:val="22"/>
              </w:rPr>
              <w:t>Total # of drug doses</w:t>
            </w:r>
          </w:p>
          <w:p w14:paraId="10F5D876" w14:textId="77777777" w:rsidR="004170D5" w:rsidRPr="00461677" w:rsidRDefault="004170D5" w:rsidP="000709DD">
            <w:pPr>
              <w:rPr>
                <w:sz w:val="22"/>
                <w:szCs w:val="22"/>
              </w:rPr>
            </w:pPr>
            <w:r w:rsidRPr="00461677">
              <w:rPr>
                <w:rFonts w:cstheme="minorHAnsi"/>
                <w:sz w:val="22"/>
                <w:szCs w:val="22"/>
              </w:rPr>
              <w:t>Need for adjunct treatment with Phenobarbital</w:t>
            </w:r>
          </w:p>
        </w:tc>
        <w:tc>
          <w:tcPr>
            <w:tcW w:w="1306" w:type="dxa"/>
            <w:tcBorders>
              <w:top w:val="single" w:sz="4" w:space="0" w:color="auto"/>
            </w:tcBorders>
          </w:tcPr>
          <w:p w14:paraId="427DECA0" w14:textId="77777777" w:rsidR="004170D5" w:rsidRPr="00461677" w:rsidRDefault="004170D5" w:rsidP="000709DD">
            <w:pPr>
              <w:rPr>
                <w:rFonts w:cstheme="minorHAnsi"/>
                <w:sz w:val="22"/>
                <w:szCs w:val="22"/>
              </w:rPr>
            </w:pPr>
            <w:r w:rsidRPr="00461677">
              <w:rPr>
                <w:rFonts w:cstheme="minorHAnsi"/>
                <w:sz w:val="22"/>
                <w:szCs w:val="22"/>
              </w:rPr>
              <w:t>SPSS</w:t>
            </w:r>
          </w:p>
          <w:p w14:paraId="73EB9415" w14:textId="77777777" w:rsidR="004170D5" w:rsidRPr="00461677" w:rsidRDefault="004170D5" w:rsidP="000709DD">
            <w:pPr>
              <w:rPr>
                <w:rFonts w:cstheme="minorHAnsi"/>
                <w:sz w:val="22"/>
                <w:szCs w:val="22"/>
              </w:rPr>
            </w:pPr>
            <w:r w:rsidRPr="00461677">
              <w:rPr>
                <w:rFonts w:cstheme="minorHAnsi"/>
                <w:sz w:val="22"/>
                <w:szCs w:val="22"/>
              </w:rPr>
              <w:t>ANCOVA (to adjust for covariates using Bonferroni correction)</w:t>
            </w:r>
          </w:p>
          <w:p w14:paraId="2F9CE14A" w14:textId="77777777" w:rsidR="004170D5" w:rsidRPr="00461677" w:rsidRDefault="004170D5" w:rsidP="000709DD">
            <w:pPr>
              <w:rPr>
                <w:rFonts w:cstheme="minorHAnsi"/>
                <w:sz w:val="22"/>
                <w:szCs w:val="22"/>
              </w:rPr>
            </w:pPr>
            <w:r w:rsidRPr="00461677">
              <w:rPr>
                <w:rFonts w:cstheme="minorHAnsi"/>
                <w:sz w:val="22"/>
                <w:szCs w:val="22"/>
              </w:rPr>
              <w:t>One-Way ANOVA (Continuous measures)</w:t>
            </w:r>
          </w:p>
          <w:p w14:paraId="307BB0DF" w14:textId="77777777" w:rsidR="004170D5" w:rsidRPr="00461677" w:rsidRDefault="004170D5" w:rsidP="000709DD">
            <w:pPr>
              <w:rPr>
                <w:rFonts w:cstheme="minorHAnsi"/>
                <w:sz w:val="22"/>
                <w:szCs w:val="22"/>
              </w:rPr>
            </w:pPr>
            <w:r w:rsidRPr="00461677">
              <w:rPr>
                <w:rFonts w:cstheme="minorHAnsi"/>
                <w:sz w:val="22"/>
                <w:szCs w:val="22"/>
              </w:rPr>
              <w:t>Chi-Squared Test (Categorical measures)</w:t>
            </w:r>
          </w:p>
          <w:p w14:paraId="143D1E73" w14:textId="77777777" w:rsidR="004170D5" w:rsidRPr="00461677" w:rsidRDefault="004170D5" w:rsidP="000709DD">
            <w:pPr>
              <w:rPr>
                <w:rFonts w:cstheme="minorHAnsi"/>
                <w:sz w:val="22"/>
                <w:szCs w:val="22"/>
              </w:rPr>
            </w:pPr>
            <w:r w:rsidRPr="00461677">
              <w:rPr>
                <w:rFonts w:cstheme="minorHAnsi"/>
                <w:sz w:val="22"/>
                <w:szCs w:val="22"/>
              </w:rPr>
              <w:t>Cluster Analysis</w:t>
            </w:r>
          </w:p>
          <w:p w14:paraId="07C5E78A" w14:textId="77777777" w:rsidR="004170D5" w:rsidRPr="00461677" w:rsidRDefault="004170D5" w:rsidP="000709DD">
            <w:pPr>
              <w:rPr>
                <w:rFonts w:cstheme="minorHAnsi"/>
                <w:sz w:val="22"/>
                <w:szCs w:val="22"/>
              </w:rPr>
            </w:pPr>
            <w:r w:rsidRPr="00461677">
              <w:rPr>
                <w:rFonts w:cstheme="minorHAnsi"/>
                <w:sz w:val="22"/>
                <w:szCs w:val="22"/>
              </w:rPr>
              <w:t>Latent Profile Analysis (NNNS)</w:t>
            </w:r>
          </w:p>
          <w:p w14:paraId="4E5050BB" w14:textId="77777777" w:rsidR="004170D5" w:rsidRPr="00461677" w:rsidRDefault="004170D5" w:rsidP="000709DD">
            <w:pPr>
              <w:rPr>
                <w:rFonts w:cstheme="minorHAnsi"/>
                <w:sz w:val="22"/>
                <w:szCs w:val="22"/>
              </w:rPr>
            </w:pPr>
            <w:r w:rsidRPr="00461677">
              <w:rPr>
                <w:rFonts w:cstheme="minorHAnsi"/>
                <w:sz w:val="22"/>
                <w:szCs w:val="22"/>
              </w:rPr>
              <w:t xml:space="preserve">Significance was considered at </w:t>
            </w:r>
            <w:r w:rsidRPr="00461677">
              <w:rPr>
                <w:rFonts w:cstheme="minorHAnsi"/>
                <w:i/>
                <w:iCs/>
                <w:sz w:val="22"/>
                <w:szCs w:val="22"/>
              </w:rPr>
              <w:t xml:space="preserve">P &lt; </w:t>
            </w:r>
            <w:r w:rsidRPr="00461677">
              <w:rPr>
                <w:rFonts w:cstheme="minorHAnsi"/>
                <w:sz w:val="22"/>
                <w:szCs w:val="22"/>
              </w:rPr>
              <w:t>0.05</w:t>
            </w:r>
          </w:p>
          <w:p w14:paraId="7A35E73A" w14:textId="77777777" w:rsidR="004170D5" w:rsidRPr="00461677" w:rsidRDefault="004170D5" w:rsidP="000709DD">
            <w:pPr>
              <w:rPr>
                <w:sz w:val="22"/>
                <w:szCs w:val="22"/>
              </w:rPr>
            </w:pPr>
          </w:p>
        </w:tc>
        <w:tc>
          <w:tcPr>
            <w:tcW w:w="1264" w:type="dxa"/>
            <w:tcBorders>
              <w:top w:val="single" w:sz="4" w:space="0" w:color="auto"/>
            </w:tcBorders>
          </w:tcPr>
          <w:p w14:paraId="00F49F59" w14:textId="77777777" w:rsidR="004170D5" w:rsidRPr="00461677" w:rsidRDefault="004170D5" w:rsidP="000709DD">
            <w:pPr>
              <w:rPr>
                <w:rFonts w:cstheme="minorHAnsi"/>
                <w:sz w:val="22"/>
                <w:szCs w:val="22"/>
              </w:rPr>
            </w:pPr>
            <w:r w:rsidRPr="00461677">
              <w:rPr>
                <w:rFonts w:cstheme="minorHAnsi"/>
                <w:sz w:val="22"/>
                <w:szCs w:val="22"/>
              </w:rPr>
              <w:t>Higher severity cluster n=21: longer LOS (</w:t>
            </w:r>
            <w:r w:rsidRPr="00461677">
              <w:rPr>
                <w:rFonts w:cstheme="minorHAnsi"/>
                <w:i/>
                <w:iCs/>
                <w:sz w:val="22"/>
                <w:szCs w:val="22"/>
              </w:rPr>
              <w:t>P</w:t>
            </w:r>
            <w:r w:rsidRPr="00461677">
              <w:rPr>
                <w:rFonts w:cstheme="minorHAnsi"/>
                <w:sz w:val="22"/>
                <w:szCs w:val="22"/>
              </w:rPr>
              <w:t>&lt; 0.001); longer LOS r/t NAS (P &lt; 0.001); longer LOT</w:t>
            </w:r>
          </w:p>
          <w:p w14:paraId="4391D5CD" w14:textId="77777777" w:rsidR="004170D5" w:rsidRPr="00461677" w:rsidRDefault="004170D5" w:rsidP="000709DD">
            <w:pPr>
              <w:rPr>
                <w:rFonts w:cstheme="minorHAnsi"/>
                <w:sz w:val="22"/>
                <w:szCs w:val="22"/>
              </w:rPr>
            </w:pPr>
            <w:r w:rsidRPr="00461677">
              <w:rPr>
                <w:rFonts w:cstheme="minorHAnsi"/>
                <w:sz w:val="22"/>
                <w:szCs w:val="22"/>
              </w:rPr>
              <w:t>(P &lt; 0.001); higher total dose of study drug (</w:t>
            </w:r>
            <w:r w:rsidRPr="00461677">
              <w:rPr>
                <w:rFonts w:cstheme="minorHAnsi"/>
                <w:i/>
                <w:iCs/>
                <w:sz w:val="22"/>
                <w:szCs w:val="22"/>
              </w:rPr>
              <w:t>P</w:t>
            </w:r>
            <w:r w:rsidRPr="00461677">
              <w:rPr>
                <w:rFonts w:cstheme="minorHAnsi"/>
                <w:sz w:val="22"/>
                <w:szCs w:val="22"/>
              </w:rPr>
              <w:t>&lt; 0.001); increased likelihood of adjunct phenobarbital therapy (</w:t>
            </w:r>
            <w:r w:rsidRPr="00461677">
              <w:rPr>
                <w:rFonts w:cstheme="minorHAnsi"/>
                <w:i/>
                <w:iCs/>
                <w:sz w:val="22"/>
                <w:szCs w:val="22"/>
              </w:rPr>
              <w:t>P</w:t>
            </w:r>
            <w:r w:rsidRPr="00461677">
              <w:rPr>
                <w:rFonts w:cstheme="minorHAnsi"/>
                <w:sz w:val="22"/>
                <w:szCs w:val="22"/>
              </w:rPr>
              <w:t>&lt; 0.001); treatment with morphine (</w:t>
            </w:r>
            <w:r w:rsidRPr="00461677">
              <w:rPr>
                <w:rFonts w:cstheme="minorHAnsi"/>
                <w:i/>
                <w:iCs/>
                <w:sz w:val="22"/>
                <w:szCs w:val="22"/>
              </w:rPr>
              <w:t>P</w:t>
            </w:r>
            <w:r w:rsidRPr="00461677">
              <w:rPr>
                <w:rFonts w:cstheme="minorHAnsi"/>
                <w:sz w:val="22"/>
                <w:szCs w:val="22"/>
              </w:rPr>
              <w:t>&lt; 0.020); atypical NNNS profile (</w:t>
            </w:r>
            <w:r w:rsidRPr="00461677">
              <w:rPr>
                <w:rFonts w:cstheme="minorHAnsi"/>
                <w:i/>
                <w:iCs/>
                <w:sz w:val="22"/>
                <w:szCs w:val="22"/>
              </w:rPr>
              <w:t>P</w:t>
            </w:r>
            <w:r w:rsidRPr="00461677">
              <w:rPr>
                <w:rFonts w:cstheme="minorHAnsi"/>
                <w:sz w:val="22"/>
                <w:szCs w:val="22"/>
              </w:rPr>
              <w:t>&lt; 0.005).</w:t>
            </w:r>
          </w:p>
          <w:p w14:paraId="4CC3E35A" w14:textId="77777777" w:rsidR="004170D5" w:rsidRPr="00461677" w:rsidRDefault="004170D5" w:rsidP="000709DD">
            <w:pPr>
              <w:rPr>
                <w:sz w:val="22"/>
                <w:szCs w:val="22"/>
              </w:rPr>
            </w:pPr>
            <w:r w:rsidRPr="00461677">
              <w:rPr>
                <w:rFonts w:cstheme="minorHAnsi"/>
                <w:sz w:val="22"/>
                <w:szCs w:val="22"/>
              </w:rPr>
              <w:t xml:space="preserve">Low severity cluster @ 18 </w:t>
            </w:r>
            <w:r w:rsidRPr="00461677">
              <w:rPr>
                <w:rFonts w:cstheme="minorHAnsi"/>
                <w:sz w:val="22"/>
                <w:szCs w:val="22"/>
              </w:rPr>
              <w:lastRenderedPageBreak/>
              <w:t>months n=77: higher Bayley-III Cognitive (</w:t>
            </w:r>
            <w:r w:rsidRPr="00461677">
              <w:rPr>
                <w:rFonts w:cstheme="minorHAnsi"/>
                <w:i/>
                <w:iCs/>
                <w:sz w:val="22"/>
                <w:szCs w:val="22"/>
              </w:rPr>
              <w:t>P</w:t>
            </w:r>
            <w:r w:rsidRPr="00461677">
              <w:rPr>
                <w:rFonts w:cstheme="minorHAnsi"/>
                <w:sz w:val="22"/>
                <w:szCs w:val="22"/>
              </w:rPr>
              <w:t>&lt; 0.013), Language (</w:t>
            </w:r>
            <w:r w:rsidRPr="00461677">
              <w:rPr>
                <w:rFonts w:cstheme="minorHAnsi"/>
                <w:i/>
                <w:iCs/>
                <w:sz w:val="22"/>
                <w:szCs w:val="22"/>
              </w:rPr>
              <w:t>P</w:t>
            </w:r>
            <w:r w:rsidRPr="00461677">
              <w:rPr>
                <w:rFonts w:cstheme="minorHAnsi"/>
                <w:sz w:val="22"/>
                <w:szCs w:val="22"/>
              </w:rPr>
              <w:t>&lt; 0.001), &amp; Motor scores (</w:t>
            </w:r>
            <w:r w:rsidRPr="00461677">
              <w:rPr>
                <w:rFonts w:cstheme="minorHAnsi"/>
                <w:i/>
                <w:iCs/>
                <w:sz w:val="22"/>
                <w:szCs w:val="22"/>
              </w:rPr>
              <w:t>P</w:t>
            </w:r>
            <w:r w:rsidRPr="00461677">
              <w:rPr>
                <w:rFonts w:cstheme="minorHAnsi"/>
                <w:sz w:val="22"/>
                <w:szCs w:val="22"/>
              </w:rPr>
              <w:t>&lt; 0.041); less total behavior problems on CBCL (</w:t>
            </w:r>
            <w:r w:rsidRPr="00461677">
              <w:rPr>
                <w:rFonts w:cstheme="minorHAnsi"/>
                <w:i/>
                <w:iCs/>
                <w:sz w:val="22"/>
                <w:szCs w:val="22"/>
              </w:rPr>
              <w:t>P</w:t>
            </w:r>
            <w:r w:rsidRPr="00461677">
              <w:rPr>
                <w:rFonts w:cstheme="minorHAnsi"/>
                <w:sz w:val="22"/>
                <w:szCs w:val="22"/>
              </w:rPr>
              <w:t>&lt; 0.028).</w:t>
            </w:r>
          </w:p>
        </w:tc>
        <w:tc>
          <w:tcPr>
            <w:tcW w:w="2275" w:type="dxa"/>
            <w:tcBorders>
              <w:top w:val="single" w:sz="4" w:space="0" w:color="auto"/>
            </w:tcBorders>
          </w:tcPr>
          <w:p w14:paraId="11F5DCBF" w14:textId="77777777" w:rsidR="004170D5" w:rsidRPr="00461677" w:rsidRDefault="004170D5" w:rsidP="000709DD">
            <w:pPr>
              <w:rPr>
                <w:rFonts w:cstheme="minorHAnsi"/>
                <w:sz w:val="22"/>
                <w:szCs w:val="22"/>
              </w:rPr>
            </w:pPr>
            <w:r w:rsidRPr="00461677">
              <w:rPr>
                <w:rFonts w:cstheme="minorHAnsi"/>
                <w:b/>
                <w:bCs/>
                <w:sz w:val="22"/>
                <w:szCs w:val="22"/>
              </w:rPr>
              <w:lastRenderedPageBreak/>
              <w:t xml:space="preserve">Strengths: </w:t>
            </w:r>
            <w:r w:rsidRPr="00461677">
              <w:rPr>
                <w:rFonts w:cstheme="minorHAnsi"/>
                <w:sz w:val="22"/>
                <w:szCs w:val="22"/>
              </w:rPr>
              <w:t>randomized study design; variables are studied in combination rather than individually, which could increase the validity &amp; reliability of indicators at risk</w:t>
            </w:r>
          </w:p>
          <w:p w14:paraId="20225831" w14:textId="77777777" w:rsidR="004170D5" w:rsidRPr="00461677" w:rsidRDefault="004170D5" w:rsidP="000709DD">
            <w:pPr>
              <w:rPr>
                <w:rFonts w:cstheme="minorHAnsi"/>
                <w:b/>
                <w:bCs/>
                <w:sz w:val="22"/>
                <w:szCs w:val="22"/>
              </w:rPr>
            </w:pPr>
            <w:r w:rsidRPr="00461677">
              <w:rPr>
                <w:rFonts w:cstheme="minorHAnsi"/>
                <w:b/>
                <w:bCs/>
                <w:sz w:val="22"/>
                <w:szCs w:val="22"/>
              </w:rPr>
              <w:t xml:space="preserve">Weaknesses: </w:t>
            </w:r>
            <w:r w:rsidRPr="00461677">
              <w:rPr>
                <w:rFonts w:cstheme="minorHAnsi"/>
                <w:sz w:val="22"/>
                <w:szCs w:val="22"/>
              </w:rPr>
              <w:t>Small sample size; index cannot be used to identify high-risk neonates in practice</w:t>
            </w:r>
          </w:p>
          <w:p w14:paraId="609E0A3E" w14:textId="77777777" w:rsidR="004170D5" w:rsidRPr="00461677" w:rsidRDefault="004170D5" w:rsidP="000709DD">
            <w:pPr>
              <w:rPr>
                <w:rFonts w:cstheme="minorHAnsi"/>
                <w:b/>
                <w:bCs/>
                <w:sz w:val="22"/>
                <w:szCs w:val="22"/>
              </w:rPr>
            </w:pPr>
            <w:r w:rsidRPr="00461677">
              <w:rPr>
                <w:rFonts w:cstheme="minorHAnsi"/>
                <w:b/>
                <w:bCs/>
                <w:sz w:val="22"/>
                <w:szCs w:val="22"/>
              </w:rPr>
              <w:t>Conclusion/</w:t>
            </w:r>
          </w:p>
          <w:p w14:paraId="29FBE070" w14:textId="77777777" w:rsidR="004170D5" w:rsidRPr="00461677" w:rsidRDefault="004170D5" w:rsidP="000709DD">
            <w:pPr>
              <w:rPr>
                <w:rFonts w:cstheme="minorHAnsi"/>
                <w:sz w:val="22"/>
                <w:szCs w:val="22"/>
              </w:rPr>
            </w:pPr>
            <w:r w:rsidRPr="00461677">
              <w:rPr>
                <w:rFonts w:cstheme="minorHAnsi"/>
                <w:b/>
                <w:bCs/>
                <w:sz w:val="22"/>
                <w:szCs w:val="22"/>
              </w:rPr>
              <w:t>Feasibility:</w:t>
            </w:r>
            <w:r w:rsidRPr="00461677">
              <w:rPr>
                <w:rFonts w:cstheme="minorHAnsi"/>
                <w:sz w:val="22"/>
                <w:szCs w:val="22"/>
              </w:rPr>
              <w:t xml:space="preserve"> The higher NAS severity, the longer the LOS, LOT, higher total dose of study drug (methadone or morphine), likelihood of phenobarbital administration, and atypical NNNS profile. These measures can be used to develop an index to predict developmental and behavioral outcomes at 18 months of age. There </w:t>
            </w:r>
            <w:r w:rsidRPr="00461677">
              <w:rPr>
                <w:rFonts w:cstheme="minorHAnsi"/>
                <w:sz w:val="22"/>
                <w:szCs w:val="22"/>
              </w:rPr>
              <w:lastRenderedPageBreak/>
              <w:t>was no difference in max FNASS scores between the high-and low-severity clusters.</w:t>
            </w:r>
          </w:p>
          <w:p w14:paraId="3EDE0274" w14:textId="77777777" w:rsidR="004170D5" w:rsidRPr="00461677" w:rsidRDefault="004170D5" w:rsidP="000709DD">
            <w:pPr>
              <w:rPr>
                <w:sz w:val="22"/>
                <w:szCs w:val="22"/>
              </w:rPr>
            </w:pPr>
          </w:p>
        </w:tc>
      </w:tr>
      <w:tr w:rsidR="004170D5" w:rsidRPr="00461677" w14:paraId="5DCA7D54" w14:textId="77777777" w:rsidTr="000709DD">
        <w:tc>
          <w:tcPr>
            <w:tcW w:w="1255" w:type="dxa"/>
          </w:tcPr>
          <w:p w14:paraId="3174C9FB" w14:textId="77777777" w:rsidR="004170D5" w:rsidRPr="00461677" w:rsidRDefault="004170D5" w:rsidP="000709DD">
            <w:pPr>
              <w:rPr>
                <w:sz w:val="22"/>
                <w:szCs w:val="22"/>
              </w:rPr>
            </w:pPr>
            <w:r w:rsidRPr="00461677">
              <w:rPr>
                <w:sz w:val="22"/>
                <w:szCs w:val="22"/>
              </w:rPr>
              <w:lastRenderedPageBreak/>
              <w:t>Wachman et al., 2020</w:t>
            </w:r>
          </w:p>
        </w:tc>
        <w:tc>
          <w:tcPr>
            <w:tcW w:w="1140" w:type="dxa"/>
          </w:tcPr>
          <w:p w14:paraId="68757008" w14:textId="77777777" w:rsidR="004170D5" w:rsidRPr="00461677" w:rsidRDefault="004170D5" w:rsidP="000709DD">
            <w:pPr>
              <w:rPr>
                <w:sz w:val="22"/>
                <w:szCs w:val="22"/>
              </w:rPr>
            </w:pPr>
            <w:r w:rsidRPr="00461677">
              <w:rPr>
                <w:rFonts w:cstheme="minorHAnsi"/>
                <w:b/>
                <w:bCs/>
                <w:sz w:val="22"/>
                <w:szCs w:val="22"/>
              </w:rPr>
              <w:t>Purpose:</w:t>
            </w:r>
            <w:r w:rsidRPr="00461677">
              <w:rPr>
                <w:rFonts w:cstheme="minorHAnsi"/>
                <w:sz w:val="22"/>
                <w:szCs w:val="22"/>
              </w:rPr>
              <w:t xml:space="preserve"> Summarize a new approach to NAS/NOWS care- the </w:t>
            </w:r>
            <w:r w:rsidRPr="00461677">
              <w:rPr>
                <w:rFonts w:cstheme="minorHAnsi"/>
                <w:sz w:val="22"/>
                <w:szCs w:val="22"/>
              </w:rPr>
              <w:lastRenderedPageBreak/>
              <w:t>Eat Sleep Console approach, and support MA hospital in the adoption of this approach for NAS/NOWS care management and assess hospital outcomes for this population.</w:t>
            </w:r>
          </w:p>
        </w:tc>
        <w:tc>
          <w:tcPr>
            <w:tcW w:w="1200" w:type="dxa"/>
          </w:tcPr>
          <w:p w14:paraId="7C57D88A" w14:textId="77777777" w:rsidR="004170D5" w:rsidRPr="00461677" w:rsidRDefault="004170D5" w:rsidP="000709DD">
            <w:pPr>
              <w:rPr>
                <w:rFonts w:cstheme="minorHAnsi"/>
                <w:sz w:val="22"/>
                <w:szCs w:val="22"/>
              </w:rPr>
            </w:pPr>
            <w:r w:rsidRPr="00461677">
              <w:rPr>
                <w:rFonts w:cstheme="minorHAnsi"/>
                <w:b/>
                <w:bCs/>
                <w:sz w:val="22"/>
                <w:szCs w:val="22"/>
              </w:rPr>
              <w:lastRenderedPageBreak/>
              <w:t>Design:</w:t>
            </w:r>
            <w:r w:rsidRPr="00461677">
              <w:rPr>
                <w:rFonts w:cstheme="minorHAnsi"/>
                <w:sz w:val="22"/>
                <w:szCs w:val="22"/>
              </w:rPr>
              <w:t xml:space="preserve"> Quasi-Experimental; Statewide Quality </w:t>
            </w:r>
            <w:r w:rsidRPr="00461677">
              <w:rPr>
                <w:rFonts w:cstheme="minorHAnsi"/>
                <w:sz w:val="22"/>
                <w:szCs w:val="22"/>
              </w:rPr>
              <w:lastRenderedPageBreak/>
              <w:t>Improvement Study</w:t>
            </w:r>
          </w:p>
          <w:p w14:paraId="511B2D14" w14:textId="77777777" w:rsidR="004170D5" w:rsidRPr="00461677" w:rsidRDefault="004170D5" w:rsidP="000709DD">
            <w:pPr>
              <w:rPr>
                <w:rFonts w:cstheme="minorHAnsi"/>
                <w:b/>
                <w:bCs/>
                <w:sz w:val="22"/>
                <w:szCs w:val="22"/>
              </w:rPr>
            </w:pPr>
          </w:p>
          <w:p w14:paraId="1A9D375A" w14:textId="77777777" w:rsidR="004170D5" w:rsidRPr="00461677" w:rsidRDefault="004170D5" w:rsidP="000709DD">
            <w:pPr>
              <w:rPr>
                <w:rFonts w:cstheme="minorHAnsi"/>
                <w:b/>
                <w:bCs/>
                <w:sz w:val="22"/>
                <w:szCs w:val="22"/>
              </w:rPr>
            </w:pPr>
            <w:r w:rsidRPr="00461677">
              <w:rPr>
                <w:rFonts w:cstheme="minorHAnsi"/>
                <w:b/>
                <w:bCs/>
                <w:sz w:val="22"/>
                <w:szCs w:val="22"/>
              </w:rPr>
              <w:t>Level:</w:t>
            </w:r>
            <w:r w:rsidRPr="00461677">
              <w:rPr>
                <w:rFonts w:cstheme="minorHAnsi"/>
                <w:sz w:val="22"/>
                <w:szCs w:val="22"/>
              </w:rPr>
              <w:t xml:space="preserve"> II</w:t>
            </w:r>
          </w:p>
          <w:p w14:paraId="1C613E6E" w14:textId="77777777" w:rsidR="004170D5" w:rsidRPr="00461677" w:rsidRDefault="004170D5" w:rsidP="000709DD">
            <w:pPr>
              <w:rPr>
                <w:rFonts w:cstheme="minorHAnsi"/>
                <w:sz w:val="22"/>
                <w:szCs w:val="22"/>
              </w:rPr>
            </w:pPr>
            <w:r w:rsidRPr="00461677">
              <w:rPr>
                <w:rFonts w:cstheme="minorHAnsi"/>
                <w:sz w:val="22"/>
                <w:szCs w:val="22"/>
              </w:rPr>
              <w:t>Quantitative</w:t>
            </w:r>
          </w:p>
          <w:p w14:paraId="59A4C76B" w14:textId="77777777" w:rsidR="004170D5" w:rsidRPr="00461677" w:rsidRDefault="004170D5" w:rsidP="000709DD">
            <w:pPr>
              <w:rPr>
                <w:rFonts w:cstheme="minorHAnsi"/>
                <w:sz w:val="22"/>
                <w:szCs w:val="22"/>
              </w:rPr>
            </w:pPr>
          </w:p>
          <w:p w14:paraId="21833C53" w14:textId="77777777" w:rsidR="004170D5" w:rsidRPr="00461677" w:rsidRDefault="004170D5" w:rsidP="000709DD">
            <w:pPr>
              <w:rPr>
                <w:rFonts w:cstheme="minorHAnsi"/>
                <w:b/>
                <w:bCs/>
                <w:sz w:val="22"/>
                <w:szCs w:val="22"/>
              </w:rPr>
            </w:pPr>
            <w:r w:rsidRPr="00461677">
              <w:rPr>
                <w:rFonts w:cstheme="minorHAnsi"/>
                <w:b/>
                <w:bCs/>
                <w:sz w:val="22"/>
                <w:szCs w:val="22"/>
              </w:rPr>
              <w:t>Quality</w:t>
            </w:r>
          </w:p>
          <w:p w14:paraId="42ADF792" w14:textId="77777777" w:rsidR="004170D5" w:rsidRPr="00461677" w:rsidRDefault="004170D5" w:rsidP="000709DD">
            <w:pPr>
              <w:rPr>
                <w:rFonts w:cstheme="minorHAnsi"/>
                <w:sz w:val="22"/>
                <w:szCs w:val="22"/>
              </w:rPr>
            </w:pPr>
            <w:r w:rsidRPr="00461677">
              <w:rPr>
                <w:rFonts w:cstheme="minorHAnsi"/>
                <w:b/>
                <w:bCs/>
                <w:sz w:val="22"/>
                <w:szCs w:val="22"/>
              </w:rPr>
              <w:t>Grade:</w:t>
            </w:r>
            <w:r w:rsidRPr="00461677">
              <w:rPr>
                <w:rFonts w:cstheme="minorHAnsi"/>
                <w:sz w:val="22"/>
                <w:szCs w:val="22"/>
              </w:rPr>
              <w:t xml:space="preserve"> B</w:t>
            </w:r>
          </w:p>
          <w:p w14:paraId="26FF7774" w14:textId="77777777" w:rsidR="004170D5" w:rsidRPr="00461677" w:rsidRDefault="004170D5" w:rsidP="000709DD">
            <w:pPr>
              <w:rPr>
                <w:rFonts w:cstheme="minorHAnsi"/>
                <w:sz w:val="22"/>
                <w:szCs w:val="22"/>
              </w:rPr>
            </w:pPr>
          </w:p>
          <w:p w14:paraId="319667B2" w14:textId="77777777" w:rsidR="004170D5" w:rsidRPr="00461677" w:rsidRDefault="004170D5" w:rsidP="000709DD">
            <w:pPr>
              <w:rPr>
                <w:rFonts w:cstheme="minorHAnsi"/>
                <w:sz w:val="22"/>
                <w:szCs w:val="22"/>
              </w:rPr>
            </w:pPr>
            <w:r w:rsidRPr="00461677">
              <w:rPr>
                <w:rFonts w:cstheme="minorHAnsi"/>
                <w:sz w:val="22"/>
                <w:szCs w:val="22"/>
              </w:rPr>
              <w:t>Good Quality</w:t>
            </w:r>
          </w:p>
          <w:p w14:paraId="7214E73C" w14:textId="77777777" w:rsidR="004170D5" w:rsidRPr="00461677" w:rsidRDefault="004170D5" w:rsidP="000709DD">
            <w:pPr>
              <w:rPr>
                <w:sz w:val="22"/>
                <w:szCs w:val="22"/>
              </w:rPr>
            </w:pPr>
          </w:p>
        </w:tc>
        <w:tc>
          <w:tcPr>
            <w:tcW w:w="1440" w:type="dxa"/>
          </w:tcPr>
          <w:p w14:paraId="26F7E541" w14:textId="77777777" w:rsidR="004170D5" w:rsidRPr="00461677" w:rsidRDefault="004170D5" w:rsidP="000709DD">
            <w:pPr>
              <w:rPr>
                <w:rFonts w:cstheme="minorHAnsi"/>
                <w:sz w:val="22"/>
                <w:szCs w:val="22"/>
              </w:rPr>
            </w:pPr>
            <w:r w:rsidRPr="00461677">
              <w:rPr>
                <w:rFonts w:cstheme="minorHAnsi"/>
                <w:sz w:val="22"/>
                <w:szCs w:val="22"/>
              </w:rPr>
              <w:lastRenderedPageBreak/>
              <w:t>N= 11 hospitals in MA</w:t>
            </w:r>
          </w:p>
          <w:p w14:paraId="0F22BD37" w14:textId="77777777" w:rsidR="004170D5" w:rsidRPr="00461677" w:rsidRDefault="004170D5" w:rsidP="000709DD">
            <w:pPr>
              <w:rPr>
                <w:rFonts w:cstheme="minorHAnsi"/>
                <w:sz w:val="22"/>
                <w:szCs w:val="22"/>
              </w:rPr>
            </w:pPr>
            <w:r w:rsidRPr="00461677">
              <w:rPr>
                <w:rFonts w:cstheme="minorHAnsi"/>
                <w:sz w:val="22"/>
                <w:szCs w:val="22"/>
              </w:rPr>
              <w:t>Pre-ESC: N=753</w:t>
            </w:r>
          </w:p>
          <w:p w14:paraId="42C1AF36" w14:textId="77777777" w:rsidR="004170D5" w:rsidRPr="00461677" w:rsidRDefault="004170D5" w:rsidP="000709DD">
            <w:pPr>
              <w:rPr>
                <w:rFonts w:cstheme="minorHAnsi"/>
                <w:sz w:val="22"/>
                <w:szCs w:val="22"/>
              </w:rPr>
            </w:pPr>
            <w:r w:rsidRPr="00461677">
              <w:rPr>
                <w:rFonts w:cstheme="minorHAnsi"/>
                <w:sz w:val="22"/>
                <w:szCs w:val="22"/>
              </w:rPr>
              <w:t>Post-ESC: N=475</w:t>
            </w:r>
          </w:p>
          <w:p w14:paraId="1B6B885B" w14:textId="77777777" w:rsidR="004170D5" w:rsidRPr="00461677" w:rsidRDefault="004170D5" w:rsidP="000709DD">
            <w:pPr>
              <w:rPr>
                <w:rFonts w:cstheme="minorHAnsi"/>
                <w:sz w:val="22"/>
                <w:szCs w:val="22"/>
              </w:rPr>
            </w:pPr>
          </w:p>
          <w:p w14:paraId="075AC774" w14:textId="77777777" w:rsidR="004170D5" w:rsidRPr="00461677" w:rsidRDefault="004170D5" w:rsidP="000709DD">
            <w:pPr>
              <w:rPr>
                <w:rFonts w:cstheme="minorHAnsi"/>
                <w:b/>
                <w:bCs/>
                <w:sz w:val="22"/>
                <w:szCs w:val="22"/>
              </w:rPr>
            </w:pPr>
            <w:r w:rsidRPr="00461677">
              <w:rPr>
                <w:rFonts w:cstheme="minorHAnsi"/>
                <w:b/>
                <w:bCs/>
                <w:sz w:val="22"/>
                <w:szCs w:val="22"/>
              </w:rPr>
              <w:lastRenderedPageBreak/>
              <w:t>Characteristics:</w:t>
            </w:r>
          </w:p>
          <w:p w14:paraId="40A2700D" w14:textId="77777777" w:rsidR="004170D5" w:rsidRPr="00461677" w:rsidRDefault="004170D5" w:rsidP="000709DD">
            <w:pPr>
              <w:rPr>
                <w:rFonts w:cstheme="minorHAnsi"/>
                <w:sz w:val="22"/>
                <w:szCs w:val="22"/>
              </w:rPr>
            </w:pPr>
            <w:r w:rsidRPr="00461677">
              <w:rPr>
                <w:rFonts w:cstheme="minorHAnsi"/>
                <w:sz w:val="22"/>
                <w:szCs w:val="22"/>
              </w:rPr>
              <w:t>Statewide implementation of the ESC within the PNQIN collaborative, focusing on the ESC approach to NAS/NOWs care management in place of the FNASS</w:t>
            </w:r>
          </w:p>
          <w:p w14:paraId="32B1846E" w14:textId="77777777" w:rsidR="004170D5" w:rsidRPr="00461677" w:rsidRDefault="004170D5" w:rsidP="000709DD">
            <w:pPr>
              <w:rPr>
                <w:rFonts w:cstheme="minorHAnsi"/>
                <w:b/>
                <w:bCs/>
                <w:sz w:val="22"/>
                <w:szCs w:val="22"/>
              </w:rPr>
            </w:pPr>
          </w:p>
          <w:p w14:paraId="5F324467" w14:textId="77777777" w:rsidR="004170D5" w:rsidRPr="00461677" w:rsidRDefault="004170D5" w:rsidP="000709DD">
            <w:pPr>
              <w:rPr>
                <w:rFonts w:cstheme="minorHAnsi"/>
                <w:sz w:val="22"/>
                <w:szCs w:val="22"/>
              </w:rPr>
            </w:pPr>
            <w:r w:rsidRPr="00461677">
              <w:rPr>
                <w:rFonts w:cstheme="minorHAnsi"/>
                <w:b/>
                <w:bCs/>
                <w:sz w:val="22"/>
                <w:szCs w:val="22"/>
              </w:rPr>
              <w:t>Setting:</w:t>
            </w:r>
            <w:r w:rsidRPr="00461677">
              <w:rPr>
                <w:rFonts w:cstheme="minorHAnsi"/>
                <w:sz w:val="22"/>
                <w:szCs w:val="22"/>
              </w:rPr>
              <w:t xml:space="preserve"> Massachusetts; 8 community and 3 tertiary care academic hospitals in the PNQIN collaborative within the NICU and SCN.</w:t>
            </w:r>
          </w:p>
          <w:p w14:paraId="26771875" w14:textId="77777777" w:rsidR="004170D5" w:rsidRPr="00461677" w:rsidRDefault="004170D5" w:rsidP="000709DD">
            <w:pPr>
              <w:rPr>
                <w:rFonts w:cstheme="minorHAnsi"/>
                <w:sz w:val="22"/>
                <w:szCs w:val="22"/>
              </w:rPr>
            </w:pPr>
          </w:p>
          <w:p w14:paraId="41F20FB4" w14:textId="77777777" w:rsidR="004170D5" w:rsidRPr="00461677" w:rsidRDefault="004170D5" w:rsidP="000709DD">
            <w:pPr>
              <w:rPr>
                <w:sz w:val="22"/>
                <w:szCs w:val="22"/>
              </w:rPr>
            </w:pPr>
            <w:r w:rsidRPr="00461677">
              <w:rPr>
                <w:rFonts w:cstheme="minorHAnsi"/>
                <w:b/>
                <w:bCs/>
                <w:sz w:val="22"/>
                <w:szCs w:val="22"/>
              </w:rPr>
              <w:t>Attrition</w:t>
            </w:r>
            <w:r w:rsidRPr="00461677">
              <w:rPr>
                <w:rFonts w:cstheme="minorHAnsi"/>
                <w:sz w:val="22"/>
                <w:szCs w:val="22"/>
              </w:rPr>
              <w:t>: None noted</w:t>
            </w:r>
          </w:p>
        </w:tc>
        <w:tc>
          <w:tcPr>
            <w:tcW w:w="1440" w:type="dxa"/>
          </w:tcPr>
          <w:p w14:paraId="7E514600" w14:textId="77777777" w:rsidR="004170D5" w:rsidRPr="00461677" w:rsidRDefault="004170D5" w:rsidP="000709DD">
            <w:pPr>
              <w:rPr>
                <w:rFonts w:cstheme="minorHAnsi"/>
                <w:sz w:val="22"/>
                <w:szCs w:val="22"/>
              </w:rPr>
            </w:pPr>
            <w:r w:rsidRPr="00461677">
              <w:rPr>
                <w:rFonts w:cstheme="minorHAnsi"/>
                <w:b/>
                <w:bCs/>
                <w:sz w:val="22"/>
                <w:szCs w:val="22"/>
              </w:rPr>
              <w:lastRenderedPageBreak/>
              <w:t>IV:</w:t>
            </w:r>
            <w:r w:rsidRPr="00461677">
              <w:rPr>
                <w:rFonts w:cstheme="minorHAnsi"/>
                <w:sz w:val="22"/>
                <w:szCs w:val="22"/>
              </w:rPr>
              <w:t xml:space="preserve"> Opioid-Exposure in-utero; Use of the ESC model vs. FNASS </w:t>
            </w:r>
            <w:r w:rsidRPr="00461677">
              <w:rPr>
                <w:rFonts w:cstheme="minorHAnsi"/>
                <w:sz w:val="22"/>
                <w:szCs w:val="22"/>
              </w:rPr>
              <w:lastRenderedPageBreak/>
              <w:t>management for NAS care</w:t>
            </w:r>
          </w:p>
          <w:p w14:paraId="0EF7777F" w14:textId="77777777" w:rsidR="004170D5" w:rsidRPr="00461677" w:rsidRDefault="004170D5" w:rsidP="000709DD">
            <w:pPr>
              <w:rPr>
                <w:rFonts w:cstheme="minorHAnsi"/>
                <w:sz w:val="22"/>
                <w:szCs w:val="22"/>
              </w:rPr>
            </w:pPr>
          </w:p>
          <w:p w14:paraId="46B0029A" w14:textId="77777777" w:rsidR="004170D5" w:rsidRPr="00461677" w:rsidRDefault="004170D5" w:rsidP="000709DD">
            <w:pPr>
              <w:rPr>
                <w:rFonts w:cstheme="minorHAnsi"/>
                <w:sz w:val="22"/>
                <w:szCs w:val="22"/>
              </w:rPr>
            </w:pPr>
            <w:r w:rsidRPr="00461677">
              <w:rPr>
                <w:rFonts w:cstheme="minorHAnsi"/>
                <w:b/>
                <w:bCs/>
                <w:sz w:val="22"/>
                <w:szCs w:val="22"/>
              </w:rPr>
              <w:t xml:space="preserve">DV: </w:t>
            </w:r>
            <w:r w:rsidRPr="00461677">
              <w:rPr>
                <w:rFonts w:cstheme="minorHAnsi"/>
                <w:sz w:val="22"/>
                <w:szCs w:val="22"/>
              </w:rPr>
              <w:t>Primary outcome measured was the proportion of infants who received pharmacotherapy.</w:t>
            </w:r>
          </w:p>
          <w:p w14:paraId="6960A203" w14:textId="77777777" w:rsidR="004170D5" w:rsidRPr="00461677" w:rsidRDefault="004170D5" w:rsidP="000709DD">
            <w:pPr>
              <w:rPr>
                <w:sz w:val="22"/>
                <w:szCs w:val="22"/>
              </w:rPr>
            </w:pPr>
            <w:r w:rsidRPr="00461677">
              <w:rPr>
                <w:rFonts w:cstheme="minorHAnsi"/>
                <w:sz w:val="22"/>
                <w:szCs w:val="22"/>
              </w:rPr>
              <w:t>Secondary outcome measure was LOS. Other measures: opioid treatment days, readmissions r/t NOWS, ER visits within 30 days of d/c.</w:t>
            </w:r>
          </w:p>
        </w:tc>
        <w:tc>
          <w:tcPr>
            <w:tcW w:w="1631" w:type="dxa"/>
          </w:tcPr>
          <w:p w14:paraId="3B3445A6" w14:textId="77777777" w:rsidR="004170D5" w:rsidRPr="00461677" w:rsidRDefault="004170D5" w:rsidP="000709DD">
            <w:pPr>
              <w:rPr>
                <w:rFonts w:cstheme="minorHAnsi"/>
                <w:sz w:val="22"/>
                <w:szCs w:val="22"/>
              </w:rPr>
            </w:pPr>
            <w:r w:rsidRPr="00461677">
              <w:rPr>
                <w:rFonts w:cstheme="minorHAnsi"/>
                <w:sz w:val="22"/>
                <w:szCs w:val="22"/>
              </w:rPr>
              <w:lastRenderedPageBreak/>
              <w:t xml:space="preserve">“a structured ESC NOWS Care Tool was developed as an objective method to document the </w:t>
            </w:r>
            <w:r w:rsidRPr="00461677">
              <w:rPr>
                <w:rFonts w:cstheme="minorHAnsi"/>
                <w:sz w:val="22"/>
                <w:szCs w:val="22"/>
              </w:rPr>
              <w:lastRenderedPageBreak/>
              <w:t>use of the ESC approach, using age-based definitions for what defines adequate oral intake, sleep, and consolablity in an infant with NOWS”</w:t>
            </w:r>
          </w:p>
          <w:p w14:paraId="5F60D51C" w14:textId="77777777" w:rsidR="004170D5" w:rsidRPr="00461677" w:rsidRDefault="004170D5" w:rsidP="000709DD">
            <w:pPr>
              <w:rPr>
                <w:rFonts w:cstheme="minorHAnsi"/>
                <w:sz w:val="22"/>
                <w:szCs w:val="22"/>
              </w:rPr>
            </w:pPr>
          </w:p>
          <w:p w14:paraId="20DC6AEA" w14:textId="77777777" w:rsidR="004170D5" w:rsidRPr="00461677" w:rsidRDefault="004170D5" w:rsidP="000709DD">
            <w:pPr>
              <w:rPr>
                <w:rFonts w:cstheme="minorHAnsi"/>
                <w:sz w:val="22"/>
                <w:szCs w:val="22"/>
              </w:rPr>
            </w:pPr>
            <w:r w:rsidRPr="00461677">
              <w:rPr>
                <w:rFonts w:cstheme="minorHAnsi"/>
                <w:sz w:val="22"/>
                <w:szCs w:val="22"/>
              </w:rPr>
              <w:t xml:space="preserve">% </w:t>
            </w:r>
            <w:proofErr w:type="gramStart"/>
            <w:r w:rsidRPr="00461677">
              <w:rPr>
                <w:rFonts w:cstheme="minorHAnsi"/>
                <w:sz w:val="22"/>
                <w:szCs w:val="22"/>
              </w:rPr>
              <w:t>of</w:t>
            </w:r>
            <w:proofErr w:type="gramEnd"/>
            <w:r w:rsidRPr="00461677">
              <w:rPr>
                <w:rFonts w:cstheme="minorHAnsi"/>
                <w:sz w:val="22"/>
                <w:szCs w:val="22"/>
              </w:rPr>
              <w:t xml:space="preserve"> infants treated with pharmacologic methods</w:t>
            </w:r>
          </w:p>
          <w:p w14:paraId="42FE6162" w14:textId="77777777" w:rsidR="004170D5" w:rsidRPr="00461677" w:rsidRDefault="004170D5" w:rsidP="000709DD">
            <w:pPr>
              <w:rPr>
                <w:rFonts w:cstheme="minorHAnsi"/>
                <w:sz w:val="22"/>
                <w:szCs w:val="22"/>
              </w:rPr>
            </w:pPr>
          </w:p>
          <w:p w14:paraId="33EAC64B" w14:textId="77777777" w:rsidR="004170D5" w:rsidRPr="00461677" w:rsidRDefault="004170D5" w:rsidP="000709DD">
            <w:pPr>
              <w:rPr>
                <w:rFonts w:cstheme="minorHAnsi"/>
                <w:sz w:val="22"/>
                <w:szCs w:val="22"/>
              </w:rPr>
            </w:pPr>
            <w:r w:rsidRPr="00461677">
              <w:rPr>
                <w:rFonts w:cstheme="minorHAnsi"/>
                <w:sz w:val="22"/>
                <w:szCs w:val="22"/>
              </w:rPr>
              <w:t>LOS (days)</w:t>
            </w:r>
          </w:p>
          <w:p w14:paraId="50C5EEFB" w14:textId="77777777" w:rsidR="004170D5" w:rsidRPr="00461677" w:rsidRDefault="004170D5" w:rsidP="000709DD">
            <w:pPr>
              <w:rPr>
                <w:rFonts w:cstheme="minorHAnsi"/>
                <w:sz w:val="22"/>
                <w:szCs w:val="22"/>
              </w:rPr>
            </w:pPr>
          </w:p>
          <w:p w14:paraId="546DF4D0" w14:textId="77777777" w:rsidR="004170D5" w:rsidRPr="00461677" w:rsidRDefault="004170D5" w:rsidP="000709DD">
            <w:pPr>
              <w:rPr>
                <w:rFonts w:cstheme="minorHAnsi"/>
                <w:sz w:val="22"/>
                <w:szCs w:val="22"/>
              </w:rPr>
            </w:pPr>
            <w:r w:rsidRPr="00461677">
              <w:rPr>
                <w:rFonts w:cstheme="minorHAnsi"/>
                <w:sz w:val="22"/>
                <w:szCs w:val="22"/>
              </w:rPr>
              <w:t xml:space="preserve">% </w:t>
            </w:r>
            <w:proofErr w:type="gramStart"/>
            <w:r w:rsidRPr="00461677">
              <w:rPr>
                <w:rFonts w:cstheme="minorHAnsi"/>
                <w:sz w:val="22"/>
                <w:szCs w:val="22"/>
              </w:rPr>
              <w:t>of</w:t>
            </w:r>
            <w:proofErr w:type="gramEnd"/>
            <w:r w:rsidRPr="00461677">
              <w:rPr>
                <w:rFonts w:cstheme="minorHAnsi"/>
                <w:sz w:val="22"/>
                <w:szCs w:val="22"/>
              </w:rPr>
              <w:t xml:space="preserve"> readmissions r/t NAS/NOWS</w:t>
            </w:r>
          </w:p>
          <w:p w14:paraId="1955C368" w14:textId="77777777" w:rsidR="004170D5" w:rsidRPr="00461677" w:rsidRDefault="004170D5" w:rsidP="000709DD">
            <w:pPr>
              <w:rPr>
                <w:rFonts w:cstheme="minorHAnsi"/>
                <w:sz w:val="22"/>
                <w:szCs w:val="22"/>
              </w:rPr>
            </w:pPr>
          </w:p>
          <w:p w14:paraId="0A361938" w14:textId="77777777" w:rsidR="004170D5" w:rsidRPr="00461677" w:rsidRDefault="004170D5" w:rsidP="000709DD">
            <w:pPr>
              <w:rPr>
                <w:rFonts w:cstheme="minorHAnsi"/>
                <w:sz w:val="22"/>
                <w:szCs w:val="22"/>
              </w:rPr>
            </w:pPr>
            <w:r w:rsidRPr="00461677">
              <w:rPr>
                <w:rFonts w:cstheme="minorHAnsi"/>
                <w:sz w:val="22"/>
                <w:szCs w:val="22"/>
              </w:rPr>
              <w:t>ER visits within 30 days r/t NAS/NOWS</w:t>
            </w:r>
          </w:p>
          <w:p w14:paraId="587221CE" w14:textId="77777777" w:rsidR="004170D5" w:rsidRPr="00461677" w:rsidRDefault="004170D5" w:rsidP="000709DD">
            <w:pPr>
              <w:rPr>
                <w:rFonts w:cstheme="minorHAnsi"/>
                <w:sz w:val="22"/>
                <w:szCs w:val="22"/>
              </w:rPr>
            </w:pPr>
          </w:p>
          <w:p w14:paraId="2D87B8F9" w14:textId="77777777" w:rsidR="004170D5" w:rsidRPr="00461677" w:rsidRDefault="004170D5" w:rsidP="000709DD">
            <w:pPr>
              <w:rPr>
                <w:sz w:val="22"/>
                <w:szCs w:val="22"/>
              </w:rPr>
            </w:pPr>
            <w:r w:rsidRPr="00461677">
              <w:rPr>
                <w:rFonts w:cstheme="minorHAnsi"/>
                <w:sz w:val="22"/>
                <w:szCs w:val="22"/>
              </w:rPr>
              <w:t xml:space="preserve"># </w:t>
            </w:r>
            <w:proofErr w:type="gramStart"/>
            <w:r w:rsidRPr="00461677">
              <w:rPr>
                <w:rFonts w:cstheme="minorHAnsi"/>
                <w:sz w:val="22"/>
                <w:szCs w:val="22"/>
              </w:rPr>
              <w:t>of</w:t>
            </w:r>
            <w:proofErr w:type="gramEnd"/>
            <w:r w:rsidRPr="00461677">
              <w:rPr>
                <w:rFonts w:cstheme="minorHAnsi"/>
                <w:sz w:val="22"/>
                <w:szCs w:val="22"/>
              </w:rPr>
              <w:t xml:space="preserve"> adverse events r/t NAS/NOWS</w:t>
            </w:r>
          </w:p>
        </w:tc>
        <w:tc>
          <w:tcPr>
            <w:tcW w:w="1306" w:type="dxa"/>
          </w:tcPr>
          <w:p w14:paraId="4ACFF9D4" w14:textId="77777777" w:rsidR="004170D5" w:rsidRPr="00461677" w:rsidRDefault="004170D5" w:rsidP="000709DD">
            <w:pPr>
              <w:rPr>
                <w:rFonts w:cstheme="minorHAnsi"/>
                <w:sz w:val="22"/>
                <w:szCs w:val="22"/>
              </w:rPr>
            </w:pPr>
            <w:r w:rsidRPr="00461677">
              <w:rPr>
                <w:rFonts w:cstheme="minorHAnsi"/>
                <w:sz w:val="22"/>
                <w:szCs w:val="22"/>
              </w:rPr>
              <w:lastRenderedPageBreak/>
              <w:t xml:space="preserve">Statistical Process Control (SPC) charts used to compare Pre-and Post-ESC </w:t>
            </w:r>
            <w:r w:rsidRPr="00461677">
              <w:rPr>
                <w:rFonts w:cstheme="minorHAnsi"/>
                <w:sz w:val="22"/>
                <w:szCs w:val="22"/>
              </w:rPr>
              <w:lastRenderedPageBreak/>
              <w:t>outcome measures and analyze quarterly performance over time for pharmacotherapy and LOS.</w:t>
            </w:r>
          </w:p>
          <w:p w14:paraId="27B01DE6" w14:textId="77777777" w:rsidR="004170D5" w:rsidRPr="00461677" w:rsidRDefault="004170D5" w:rsidP="000709DD">
            <w:pPr>
              <w:rPr>
                <w:sz w:val="22"/>
                <w:szCs w:val="22"/>
              </w:rPr>
            </w:pPr>
            <w:r w:rsidRPr="00461677">
              <w:rPr>
                <w:rFonts w:cstheme="minorHAnsi"/>
                <w:sz w:val="22"/>
                <w:szCs w:val="22"/>
              </w:rPr>
              <w:t>Multivariable mixed-effect regression models were used to measure the association of ESC implementation on pharmacotherapy.  Those with</w:t>
            </w:r>
            <w:r w:rsidRPr="00461677">
              <w:rPr>
                <w:rFonts w:cstheme="minorHAnsi"/>
                <w:i/>
                <w:iCs/>
                <w:sz w:val="22"/>
                <w:szCs w:val="22"/>
              </w:rPr>
              <w:t xml:space="preserve"> p </w:t>
            </w:r>
            <w:r w:rsidRPr="00461677">
              <w:rPr>
                <w:rFonts w:cstheme="minorHAnsi"/>
                <w:sz w:val="22"/>
                <w:szCs w:val="22"/>
              </w:rPr>
              <w:t xml:space="preserve">&lt; 0.05 were included. A multivariable mixed-effects Poisson regression model for LOS and Opioid Days was used to account for the non-normally </w:t>
            </w:r>
            <w:r w:rsidRPr="00461677">
              <w:rPr>
                <w:rFonts w:cstheme="minorHAnsi"/>
                <w:sz w:val="22"/>
                <w:szCs w:val="22"/>
              </w:rPr>
              <w:lastRenderedPageBreak/>
              <w:t>distributed continuous outcomes.</w:t>
            </w:r>
          </w:p>
        </w:tc>
        <w:tc>
          <w:tcPr>
            <w:tcW w:w="1264" w:type="dxa"/>
          </w:tcPr>
          <w:p w14:paraId="2A77B8E7" w14:textId="77777777" w:rsidR="004170D5" w:rsidRPr="00461677" w:rsidRDefault="004170D5" w:rsidP="000709DD">
            <w:pPr>
              <w:rPr>
                <w:sz w:val="22"/>
                <w:szCs w:val="22"/>
              </w:rPr>
            </w:pPr>
            <w:r w:rsidRPr="00461677">
              <w:rPr>
                <w:rFonts w:cstheme="minorHAnsi"/>
                <w:sz w:val="22"/>
                <w:szCs w:val="22"/>
              </w:rPr>
              <w:lastRenderedPageBreak/>
              <w:t xml:space="preserve">SPC charts indicate a significant and sustainable shift in </w:t>
            </w:r>
            <w:r w:rsidRPr="00461677">
              <w:rPr>
                <w:rFonts w:cstheme="minorHAnsi"/>
                <w:sz w:val="22"/>
                <w:szCs w:val="22"/>
              </w:rPr>
              <w:lastRenderedPageBreak/>
              <w:t xml:space="preserve">pharmacotherapy from 54.8 to 35% and LOS from 14.2 days to 10.9 days post-ESC, and fewer NICU admissions r/t NAS/NOWS. Post- ESC cohort had lower rates of pharmacotherapy and opioid treatment days. Readmission rates within 30 days r/t NAS/NOWS were 1.2% in the Pre-ESC cohort, compared to 0.4% in the post-ESC cohort. 30-day ER visit rate decreased </w:t>
            </w:r>
            <w:r w:rsidRPr="00461677">
              <w:rPr>
                <w:rFonts w:cstheme="minorHAnsi"/>
                <w:sz w:val="22"/>
                <w:szCs w:val="22"/>
              </w:rPr>
              <w:lastRenderedPageBreak/>
              <w:t>from 1.6% to 0.8% (</w:t>
            </w:r>
            <w:r w:rsidRPr="00461677">
              <w:rPr>
                <w:rFonts w:cstheme="minorHAnsi"/>
                <w:i/>
                <w:iCs/>
                <w:sz w:val="22"/>
                <w:szCs w:val="22"/>
              </w:rPr>
              <w:t>p</w:t>
            </w:r>
            <w:r w:rsidRPr="00461677">
              <w:rPr>
                <w:rFonts w:cstheme="minorHAnsi"/>
                <w:sz w:val="22"/>
                <w:szCs w:val="22"/>
              </w:rPr>
              <w:t>&gt;0.3) post intervention. No reported adverse events</w:t>
            </w:r>
          </w:p>
        </w:tc>
        <w:tc>
          <w:tcPr>
            <w:tcW w:w="2275" w:type="dxa"/>
          </w:tcPr>
          <w:p w14:paraId="4DFD402C" w14:textId="77777777" w:rsidR="004170D5" w:rsidRPr="00461677" w:rsidRDefault="004170D5" w:rsidP="000709DD">
            <w:pPr>
              <w:rPr>
                <w:rFonts w:cstheme="minorHAnsi"/>
                <w:sz w:val="22"/>
                <w:szCs w:val="22"/>
              </w:rPr>
            </w:pPr>
            <w:r w:rsidRPr="00461677">
              <w:rPr>
                <w:rFonts w:cstheme="minorHAnsi"/>
                <w:b/>
                <w:bCs/>
                <w:sz w:val="22"/>
                <w:szCs w:val="22"/>
              </w:rPr>
              <w:lastRenderedPageBreak/>
              <w:t xml:space="preserve">Strengths: </w:t>
            </w:r>
            <w:r w:rsidRPr="00461677">
              <w:rPr>
                <w:rFonts w:cstheme="minorHAnsi"/>
                <w:sz w:val="22"/>
                <w:szCs w:val="22"/>
              </w:rPr>
              <w:t xml:space="preserve">Largest study to examine ESC to date and was the first multi-centered study of ESC published. This study produced sustained </w:t>
            </w:r>
            <w:r w:rsidRPr="00461677">
              <w:rPr>
                <w:rFonts w:cstheme="minorHAnsi"/>
                <w:sz w:val="22"/>
                <w:szCs w:val="22"/>
              </w:rPr>
              <w:lastRenderedPageBreak/>
              <w:t>changes in a variety of settings and demonstrated improved outcomes for infants in the post-ESC cohort. Other improvements noted were improved rates of BF, SSC, and decreased NICU admissions.</w:t>
            </w:r>
          </w:p>
          <w:p w14:paraId="0793B20D" w14:textId="77777777" w:rsidR="004170D5" w:rsidRPr="00461677" w:rsidRDefault="004170D5" w:rsidP="000709DD">
            <w:pPr>
              <w:rPr>
                <w:rFonts w:cstheme="minorHAnsi"/>
                <w:b/>
                <w:bCs/>
                <w:sz w:val="22"/>
                <w:szCs w:val="22"/>
              </w:rPr>
            </w:pPr>
            <w:r w:rsidRPr="00461677">
              <w:rPr>
                <w:rFonts w:cstheme="minorHAnsi"/>
                <w:b/>
                <w:bCs/>
                <w:sz w:val="22"/>
                <w:szCs w:val="22"/>
              </w:rPr>
              <w:t>Weaknesses:</w:t>
            </w:r>
            <w:r w:rsidRPr="00461677">
              <w:rPr>
                <w:rFonts w:cstheme="minorHAnsi"/>
                <w:sz w:val="22"/>
                <w:szCs w:val="22"/>
              </w:rPr>
              <w:t xml:space="preserve"> Lacks detailed information on implemented interventions at each hospital, including site-specific differences in care management methods; missing data r/t readmission rates for 6 hospitals; no long-term follow-ups; did not assess neurodevelopmental/behavioral outcomes; more rigorous comparison studies are needed before formal practice recommendations can be made.</w:t>
            </w:r>
          </w:p>
          <w:p w14:paraId="48225CF0" w14:textId="77777777" w:rsidR="004170D5" w:rsidRPr="00461677" w:rsidRDefault="004170D5" w:rsidP="000709DD">
            <w:pPr>
              <w:rPr>
                <w:rFonts w:cstheme="minorHAnsi"/>
                <w:b/>
                <w:bCs/>
                <w:sz w:val="22"/>
                <w:szCs w:val="22"/>
              </w:rPr>
            </w:pPr>
            <w:r w:rsidRPr="00461677">
              <w:rPr>
                <w:rFonts w:cstheme="minorHAnsi"/>
                <w:b/>
                <w:bCs/>
                <w:sz w:val="22"/>
                <w:szCs w:val="22"/>
              </w:rPr>
              <w:t>Conclusion/</w:t>
            </w:r>
          </w:p>
          <w:p w14:paraId="69543036" w14:textId="77777777" w:rsidR="004170D5" w:rsidRPr="00461677" w:rsidRDefault="004170D5" w:rsidP="000709DD">
            <w:pPr>
              <w:rPr>
                <w:sz w:val="22"/>
                <w:szCs w:val="22"/>
              </w:rPr>
            </w:pPr>
            <w:r w:rsidRPr="00461677">
              <w:rPr>
                <w:rFonts w:cstheme="minorHAnsi"/>
                <w:b/>
                <w:bCs/>
                <w:sz w:val="22"/>
                <w:szCs w:val="22"/>
              </w:rPr>
              <w:t>Feasibility:</w:t>
            </w:r>
            <w:r w:rsidRPr="00461677">
              <w:rPr>
                <w:rFonts w:cstheme="minorHAnsi"/>
                <w:sz w:val="22"/>
                <w:szCs w:val="22"/>
              </w:rPr>
              <w:t xml:space="preserve"> the ESC NOWS care tool was successfully implemented and can </w:t>
            </w:r>
            <w:r w:rsidRPr="00461677">
              <w:rPr>
                <w:rFonts w:cstheme="minorHAnsi"/>
                <w:sz w:val="22"/>
                <w:szCs w:val="22"/>
              </w:rPr>
              <w:lastRenderedPageBreak/>
              <w:t>influence infant outcomes including LOS, pharmacotherapy use, and rates of readmission/ER visits within 30 days of d/c.</w:t>
            </w:r>
          </w:p>
        </w:tc>
      </w:tr>
      <w:tr w:rsidR="004170D5" w:rsidRPr="00461677" w14:paraId="68032B63" w14:textId="77777777" w:rsidTr="000709DD">
        <w:tc>
          <w:tcPr>
            <w:tcW w:w="1255" w:type="dxa"/>
          </w:tcPr>
          <w:p w14:paraId="3C36E711" w14:textId="77777777" w:rsidR="004170D5" w:rsidRPr="00461677" w:rsidRDefault="004170D5" w:rsidP="000709DD">
            <w:pPr>
              <w:rPr>
                <w:sz w:val="22"/>
                <w:szCs w:val="22"/>
              </w:rPr>
            </w:pPr>
            <w:r w:rsidRPr="00461677">
              <w:rPr>
                <w:sz w:val="22"/>
                <w:szCs w:val="22"/>
              </w:rPr>
              <w:lastRenderedPageBreak/>
              <w:t>Grossman et al., 2017</w:t>
            </w:r>
          </w:p>
        </w:tc>
        <w:tc>
          <w:tcPr>
            <w:tcW w:w="1140" w:type="dxa"/>
          </w:tcPr>
          <w:p w14:paraId="214B5211" w14:textId="77777777" w:rsidR="004170D5" w:rsidRPr="00461677" w:rsidRDefault="004170D5" w:rsidP="000709DD">
            <w:pPr>
              <w:rPr>
                <w:sz w:val="22"/>
                <w:szCs w:val="22"/>
              </w:rPr>
            </w:pPr>
            <w:r w:rsidRPr="00461677">
              <w:rPr>
                <w:rFonts w:cstheme="minorHAnsi"/>
                <w:b/>
                <w:bCs/>
                <w:sz w:val="22"/>
                <w:szCs w:val="22"/>
              </w:rPr>
              <w:t>Purpose:</w:t>
            </w:r>
            <w:r w:rsidRPr="00461677">
              <w:rPr>
                <w:rFonts w:cstheme="minorHAnsi"/>
                <w:sz w:val="22"/>
                <w:szCs w:val="22"/>
              </w:rPr>
              <w:t xml:space="preserve"> Summarize a new approach to NAS care- the Eat Sleep Console approach, with the goal aimed at reducing the average LOS for infants with NAS by 50% at this particular hospital.</w:t>
            </w:r>
          </w:p>
        </w:tc>
        <w:tc>
          <w:tcPr>
            <w:tcW w:w="1200" w:type="dxa"/>
          </w:tcPr>
          <w:p w14:paraId="61981650" w14:textId="77777777" w:rsidR="004170D5" w:rsidRPr="00461677" w:rsidRDefault="004170D5" w:rsidP="000709DD">
            <w:pPr>
              <w:rPr>
                <w:rFonts w:cstheme="minorHAnsi"/>
                <w:sz w:val="22"/>
                <w:szCs w:val="22"/>
              </w:rPr>
            </w:pPr>
            <w:r w:rsidRPr="00461677">
              <w:rPr>
                <w:rFonts w:cstheme="minorHAnsi"/>
                <w:b/>
                <w:bCs/>
                <w:sz w:val="22"/>
                <w:szCs w:val="22"/>
              </w:rPr>
              <w:t>Design:</w:t>
            </w:r>
            <w:r w:rsidRPr="00461677">
              <w:rPr>
                <w:rFonts w:cstheme="minorHAnsi"/>
                <w:sz w:val="22"/>
                <w:szCs w:val="22"/>
              </w:rPr>
              <w:t xml:space="preserve"> Quasi-Experimental; Quality Improvement</w:t>
            </w:r>
          </w:p>
          <w:p w14:paraId="229CE77C" w14:textId="77777777" w:rsidR="004170D5" w:rsidRPr="00461677" w:rsidRDefault="004170D5" w:rsidP="000709DD">
            <w:pPr>
              <w:rPr>
                <w:rFonts w:cstheme="minorHAnsi"/>
                <w:sz w:val="22"/>
                <w:szCs w:val="22"/>
              </w:rPr>
            </w:pPr>
            <w:r w:rsidRPr="00461677">
              <w:rPr>
                <w:rFonts w:cstheme="minorHAnsi"/>
                <w:sz w:val="22"/>
                <w:szCs w:val="22"/>
              </w:rPr>
              <w:t>project</w:t>
            </w:r>
          </w:p>
          <w:p w14:paraId="78695384" w14:textId="77777777" w:rsidR="004170D5" w:rsidRPr="00461677" w:rsidRDefault="004170D5" w:rsidP="000709DD">
            <w:pPr>
              <w:rPr>
                <w:rFonts w:cstheme="minorHAnsi"/>
                <w:b/>
                <w:bCs/>
                <w:sz w:val="22"/>
                <w:szCs w:val="22"/>
              </w:rPr>
            </w:pPr>
          </w:p>
          <w:p w14:paraId="7BB5D620" w14:textId="77777777" w:rsidR="004170D5" w:rsidRPr="00461677" w:rsidRDefault="004170D5" w:rsidP="000709DD">
            <w:pPr>
              <w:rPr>
                <w:rFonts w:cstheme="minorHAnsi"/>
                <w:b/>
                <w:bCs/>
                <w:sz w:val="22"/>
                <w:szCs w:val="22"/>
              </w:rPr>
            </w:pPr>
            <w:r w:rsidRPr="00461677">
              <w:rPr>
                <w:rFonts w:cstheme="minorHAnsi"/>
                <w:b/>
                <w:bCs/>
                <w:sz w:val="22"/>
                <w:szCs w:val="22"/>
              </w:rPr>
              <w:t>Level:</w:t>
            </w:r>
            <w:r w:rsidRPr="00461677">
              <w:rPr>
                <w:rFonts w:cstheme="minorHAnsi"/>
                <w:sz w:val="22"/>
                <w:szCs w:val="22"/>
              </w:rPr>
              <w:t xml:space="preserve"> II</w:t>
            </w:r>
          </w:p>
          <w:p w14:paraId="09E48E7A" w14:textId="77777777" w:rsidR="004170D5" w:rsidRPr="00461677" w:rsidRDefault="004170D5" w:rsidP="000709DD">
            <w:pPr>
              <w:rPr>
                <w:rFonts w:cstheme="minorHAnsi"/>
                <w:sz w:val="22"/>
                <w:szCs w:val="22"/>
              </w:rPr>
            </w:pPr>
            <w:r w:rsidRPr="00461677">
              <w:rPr>
                <w:rFonts w:cstheme="minorHAnsi"/>
                <w:sz w:val="22"/>
                <w:szCs w:val="22"/>
              </w:rPr>
              <w:t>Quantitative</w:t>
            </w:r>
          </w:p>
          <w:p w14:paraId="203A93BF" w14:textId="77777777" w:rsidR="004170D5" w:rsidRPr="00461677" w:rsidRDefault="004170D5" w:rsidP="000709DD">
            <w:pPr>
              <w:rPr>
                <w:rFonts w:cstheme="minorHAnsi"/>
                <w:sz w:val="22"/>
                <w:szCs w:val="22"/>
              </w:rPr>
            </w:pPr>
          </w:p>
          <w:p w14:paraId="0242CD6C" w14:textId="77777777" w:rsidR="004170D5" w:rsidRPr="00461677" w:rsidRDefault="004170D5" w:rsidP="000709DD">
            <w:pPr>
              <w:rPr>
                <w:rFonts w:cstheme="minorHAnsi"/>
                <w:b/>
                <w:bCs/>
                <w:sz w:val="22"/>
                <w:szCs w:val="22"/>
              </w:rPr>
            </w:pPr>
            <w:r w:rsidRPr="00461677">
              <w:rPr>
                <w:rFonts w:cstheme="minorHAnsi"/>
                <w:b/>
                <w:bCs/>
                <w:sz w:val="22"/>
                <w:szCs w:val="22"/>
              </w:rPr>
              <w:t>Quality</w:t>
            </w:r>
          </w:p>
          <w:p w14:paraId="57CF6334" w14:textId="77777777" w:rsidR="004170D5" w:rsidRPr="00461677" w:rsidRDefault="004170D5" w:rsidP="000709DD">
            <w:pPr>
              <w:rPr>
                <w:rFonts w:cstheme="minorHAnsi"/>
                <w:sz w:val="22"/>
                <w:szCs w:val="22"/>
              </w:rPr>
            </w:pPr>
            <w:r w:rsidRPr="00461677">
              <w:rPr>
                <w:rFonts w:cstheme="minorHAnsi"/>
                <w:b/>
                <w:bCs/>
                <w:sz w:val="22"/>
                <w:szCs w:val="22"/>
              </w:rPr>
              <w:t>Grade:</w:t>
            </w:r>
            <w:r w:rsidRPr="00461677">
              <w:rPr>
                <w:rFonts w:cstheme="minorHAnsi"/>
                <w:sz w:val="22"/>
                <w:szCs w:val="22"/>
              </w:rPr>
              <w:t xml:space="preserve"> A</w:t>
            </w:r>
          </w:p>
          <w:p w14:paraId="4A1D99DC" w14:textId="77777777" w:rsidR="004170D5" w:rsidRPr="00461677" w:rsidRDefault="004170D5" w:rsidP="000709DD">
            <w:pPr>
              <w:rPr>
                <w:rFonts w:cstheme="minorHAnsi"/>
                <w:sz w:val="22"/>
                <w:szCs w:val="22"/>
              </w:rPr>
            </w:pPr>
          </w:p>
          <w:p w14:paraId="6CA460D7" w14:textId="77777777" w:rsidR="004170D5" w:rsidRPr="00461677" w:rsidRDefault="004170D5" w:rsidP="000709DD">
            <w:pPr>
              <w:rPr>
                <w:rFonts w:cstheme="minorHAnsi"/>
                <w:sz w:val="22"/>
                <w:szCs w:val="22"/>
              </w:rPr>
            </w:pPr>
            <w:r w:rsidRPr="00461677">
              <w:rPr>
                <w:rFonts w:cstheme="minorHAnsi"/>
                <w:sz w:val="22"/>
                <w:szCs w:val="22"/>
              </w:rPr>
              <w:t>Good Quality</w:t>
            </w:r>
          </w:p>
          <w:p w14:paraId="792402BA" w14:textId="77777777" w:rsidR="004170D5" w:rsidRPr="00461677" w:rsidRDefault="004170D5" w:rsidP="000709DD">
            <w:pPr>
              <w:rPr>
                <w:sz w:val="22"/>
                <w:szCs w:val="22"/>
              </w:rPr>
            </w:pPr>
          </w:p>
        </w:tc>
        <w:tc>
          <w:tcPr>
            <w:tcW w:w="1440" w:type="dxa"/>
          </w:tcPr>
          <w:p w14:paraId="758985B0" w14:textId="77777777" w:rsidR="004170D5" w:rsidRPr="00461677" w:rsidRDefault="004170D5" w:rsidP="000709DD">
            <w:pPr>
              <w:rPr>
                <w:rFonts w:cstheme="minorHAnsi"/>
                <w:sz w:val="22"/>
                <w:szCs w:val="22"/>
              </w:rPr>
            </w:pPr>
            <w:r w:rsidRPr="00461677">
              <w:rPr>
                <w:rFonts w:cstheme="minorHAnsi"/>
                <w:sz w:val="22"/>
                <w:szCs w:val="22"/>
              </w:rPr>
              <w:t>N= 287 infants</w:t>
            </w:r>
          </w:p>
          <w:p w14:paraId="37DAB556" w14:textId="77777777" w:rsidR="004170D5" w:rsidRPr="00461677" w:rsidRDefault="004170D5" w:rsidP="000709DD">
            <w:pPr>
              <w:rPr>
                <w:rFonts w:cstheme="minorHAnsi"/>
                <w:sz w:val="22"/>
                <w:szCs w:val="22"/>
              </w:rPr>
            </w:pPr>
          </w:p>
          <w:p w14:paraId="5C6B7C95" w14:textId="77777777" w:rsidR="004170D5" w:rsidRPr="00461677" w:rsidRDefault="004170D5" w:rsidP="000709DD">
            <w:pPr>
              <w:rPr>
                <w:rFonts w:cstheme="minorHAnsi"/>
                <w:b/>
                <w:bCs/>
                <w:sz w:val="22"/>
                <w:szCs w:val="22"/>
              </w:rPr>
            </w:pPr>
            <w:r w:rsidRPr="00461677">
              <w:rPr>
                <w:rFonts w:cstheme="minorHAnsi"/>
                <w:b/>
                <w:bCs/>
                <w:sz w:val="22"/>
                <w:szCs w:val="22"/>
              </w:rPr>
              <w:t>Characteristics:</w:t>
            </w:r>
          </w:p>
          <w:p w14:paraId="22973FE4" w14:textId="77777777" w:rsidR="004170D5" w:rsidRPr="00461677" w:rsidRDefault="004170D5" w:rsidP="000709DD">
            <w:pPr>
              <w:rPr>
                <w:rFonts w:cstheme="minorHAnsi"/>
                <w:sz w:val="22"/>
                <w:szCs w:val="22"/>
              </w:rPr>
            </w:pPr>
            <w:r w:rsidRPr="00461677">
              <w:rPr>
                <w:rFonts w:cstheme="minorHAnsi"/>
                <w:sz w:val="22"/>
                <w:szCs w:val="22"/>
              </w:rPr>
              <w:t>Studies included:</w:t>
            </w:r>
          </w:p>
          <w:p w14:paraId="1F7AC68D" w14:textId="77777777" w:rsidR="004170D5" w:rsidRPr="00461677" w:rsidRDefault="004170D5" w:rsidP="000709DD">
            <w:pPr>
              <w:rPr>
                <w:rFonts w:cstheme="minorHAnsi"/>
                <w:sz w:val="22"/>
                <w:szCs w:val="22"/>
              </w:rPr>
            </w:pPr>
            <w:r w:rsidRPr="00461677">
              <w:rPr>
                <w:rFonts w:cstheme="minorHAnsi"/>
                <w:sz w:val="22"/>
                <w:szCs w:val="22"/>
              </w:rPr>
              <w:t>Comparison of outcomes for ESC vs. FNASS</w:t>
            </w:r>
          </w:p>
          <w:p w14:paraId="441FD5F4" w14:textId="77777777" w:rsidR="004170D5" w:rsidRPr="00461677" w:rsidRDefault="004170D5" w:rsidP="000709DD">
            <w:pPr>
              <w:rPr>
                <w:rFonts w:cstheme="minorHAnsi"/>
                <w:sz w:val="22"/>
                <w:szCs w:val="22"/>
              </w:rPr>
            </w:pPr>
          </w:p>
          <w:p w14:paraId="145FDD77" w14:textId="77777777" w:rsidR="004170D5" w:rsidRPr="00461677" w:rsidRDefault="004170D5" w:rsidP="000709DD">
            <w:pPr>
              <w:rPr>
                <w:rFonts w:cstheme="minorHAnsi"/>
                <w:sz w:val="22"/>
                <w:szCs w:val="22"/>
              </w:rPr>
            </w:pPr>
            <w:r w:rsidRPr="00461677">
              <w:rPr>
                <w:rFonts w:cstheme="minorHAnsi"/>
                <w:b/>
                <w:bCs/>
                <w:sz w:val="22"/>
                <w:szCs w:val="22"/>
              </w:rPr>
              <w:t>Setting:</w:t>
            </w:r>
            <w:r w:rsidRPr="00461677">
              <w:rPr>
                <w:rFonts w:cstheme="minorHAnsi"/>
                <w:sz w:val="22"/>
                <w:szCs w:val="22"/>
              </w:rPr>
              <w:t xml:space="preserve"> Yale New Haven Children’s Hospital, New Haven, Connecticut.</w:t>
            </w:r>
          </w:p>
          <w:p w14:paraId="3CBFE051" w14:textId="77777777" w:rsidR="004170D5" w:rsidRPr="00461677" w:rsidRDefault="004170D5" w:rsidP="000709DD">
            <w:pPr>
              <w:rPr>
                <w:rFonts w:cstheme="minorHAnsi"/>
                <w:sz w:val="22"/>
                <w:szCs w:val="22"/>
              </w:rPr>
            </w:pPr>
          </w:p>
          <w:p w14:paraId="280D6536" w14:textId="77777777" w:rsidR="004170D5" w:rsidRPr="00461677" w:rsidRDefault="004170D5" w:rsidP="000709DD">
            <w:pPr>
              <w:rPr>
                <w:sz w:val="22"/>
                <w:szCs w:val="22"/>
              </w:rPr>
            </w:pPr>
            <w:r w:rsidRPr="00461677">
              <w:rPr>
                <w:rFonts w:cstheme="minorHAnsi"/>
                <w:b/>
                <w:bCs/>
                <w:sz w:val="22"/>
                <w:szCs w:val="22"/>
              </w:rPr>
              <w:t>Attrition</w:t>
            </w:r>
            <w:r w:rsidRPr="00461677">
              <w:rPr>
                <w:rFonts w:cstheme="minorHAnsi"/>
                <w:sz w:val="22"/>
                <w:szCs w:val="22"/>
              </w:rPr>
              <w:t>: None noted</w:t>
            </w:r>
          </w:p>
        </w:tc>
        <w:tc>
          <w:tcPr>
            <w:tcW w:w="1440" w:type="dxa"/>
          </w:tcPr>
          <w:p w14:paraId="24F07DAB" w14:textId="77777777" w:rsidR="004170D5" w:rsidRPr="00461677" w:rsidRDefault="004170D5" w:rsidP="000709DD">
            <w:pPr>
              <w:rPr>
                <w:rFonts w:cstheme="minorHAnsi"/>
                <w:sz w:val="22"/>
                <w:szCs w:val="22"/>
              </w:rPr>
            </w:pPr>
            <w:r w:rsidRPr="00461677">
              <w:rPr>
                <w:rFonts w:cstheme="minorHAnsi"/>
                <w:b/>
                <w:bCs/>
                <w:sz w:val="22"/>
                <w:szCs w:val="22"/>
              </w:rPr>
              <w:t>IV:</w:t>
            </w:r>
            <w:r w:rsidRPr="00461677">
              <w:rPr>
                <w:rFonts w:cstheme="minorHAnsi"/>
                <w:sz w:val="22"/>
                <w:szCs w:val="22"/>
              </w:rPr>
              <w:t xml:space="preserve"> Opioid-Exposure in-utero; Use of the ESC model vs. FNASS management for NAS care</w:t>
            </w:r>
          </w:p>
          <w:p w14:paraId="3911D3AD" w14:textId="77777777" w:rsidR="004170D5" w:rsidRPr="00461677" w:rsidRDefault="004170D5" w:rsidP="000709DD">
            <w:pPr>
              <w:rPr>
                <w:rFonts w:cstheme="minorHAnsi"/>
                <w:sz w:val="22"/>
                <w:szCs w:val="22"/>
              </w:rPr>
            </w:pPr>
          </w:p>
          <w:p w14:paraId="7BF2636B" w14:textId="77777777" w:rsidR="004170D5" w:rsidRPr="00461677" w:rsidRDefault="004170D5" w:rsidP="000709DD">
            <w:pPr>
              <w:rPr>
                <w:sz w:val="22"/>
                <w:szCs w:val="22"/>
              </w:rPr>
            </w:pPr>
            <w:r w:rsidRPr="00461677">
              <w:rPr>
                <w:rFonts w:cstheme="minorHAnsi"/>
                <w:b/>
                <w:bCs/>
                <w:sz w:val="22"/>
                <w:szCs w:val="22"/>
              </w:rPr>
              <w:t xml:space="preserve">DV: </w:t>
            </w:r>
            <w:r w:rsidRPr="00461677">
              <w:rPr>
                <w:rFonts w:cstheme="minorHAnsi"/>
                <w:sz w:val="22"/>
                <w:szCs w:val="22"/>
              </w:rPr>
              <w:t>Length of Stay (LOS), proportion of infants treated with morphine, overall hospital costs.</w:t>
            </w:r>
          </w:p>
        </w:tc>
        <w:tc>
          <w:tcPr>
            <w:tcW w:w="1631" w:type="dxa"/>
          </w:tcPr>
          <w:p w14:paraId="1CDCFC54" w14:textId="77777777" w:rsidR="004170D5" w:rsidRPr="00461677" w:rsidRDefault="004170D5" w:rsidP="000709DD">
            <w:pPr>
              <w:rPr>
                <w:rFonts w:cstheme="minorHAnsi"/>
                <w:sz w:val="22"/>
                <w:szCs w:val="22"/>
              </w:rPr>
            </w:pPr>
            <w:r w:rsidRPr="00461677">
              <w:rPr>
                <w:rFonts w:cstheme="minorHAnsi"/>
                <w:sz w:val="22"/>
                <w:szCs w:val="22"/>
              </w:rPr>
              <w:t>8 PDSA Cycles</w:t>
            </w:r>
          </w:p>
          <w:p w14:paraId="64C8F11D" w14:textId="77777777" w:rsidR="004170D5" w:rsidRPr="00461677" w:rsidRDefault="004170D5" w:rsidP="000709DD">
            <w:pPr>
              <w:rPr>
                <w:rFonts w:cstheme="minorHAnsi"/>
                <w:sz w:val="22"/>
                <w:szCs w:val="22"/>
              </w:rPr>
            </w:pPr>
          </w:p>
          <w:p w14:paraId="0BD6D422" w14:textId="77777777" w:rsidR="004170D5" w:rsidRPr="00461677" w:rsidRDefault="004170D5" w:rsidP="000709DD">
            <w:pPr>
              <w:rPr>
                <w:rFonts w:cstheme="minorHAnsi"/>
                <w:sz w:val="22"/>
                <w:szCs w:val="22"/>
              </w:rPr>
            </w:pPr>
            <w:r w:rsidRPr="00461677">
              <w:rPr>
                <w:rFonts w:cstheme="minorHAnsi"/>
                <w:sz w:val="22"/>
                <w:szCs w:val="22"/>
              </w:rPr>
              <w:t>LOS (Days)</w:t>
            </w:r>
          </w:p>
          <w:p w14:paraId="4B94D3B9" w14:textId="77777777" w:rsidR="004170D5" w:rsidRPr="00461677" w:rsidRDefault="004170D5" w:rsidP="000709DD">
            <w:pPr>
              <w:rPr>
                <w:rFonts w:cstheme="minorHAnsi"/>
                <w:sz w:val="22"/>
                <w:szCs w:val="22"/>
              </w:rPr>
            </w:pPr>
          </w:p>
          <w:p w14:paraId="278B42F7" w14:textId="77777777" w:rsidR="004170D5" w:rsidRPr="00461677" w:rsidRDefault="004170D5" w:rsidP="000709DD">
            <w:pPr>
              <w:rPr>
                <w:rFonts w:cstheme="minorHAnsi"/>
                <w:sz w:val="22"/>
                <w:szCs w:val="22"/>
              </w:rPr>
            </w:pPr>
            <w:r w:rsidRPr="00461677">
              <w:rPr>
                <w:rFonts w:cstheme="minorHAnsi"/>
                <w:sz w:val="22"/>
                <w:szCs w:val="22"/>
              </w:rPr>
              <w:t>Number of infants requiring the use of adjunct pharmacotherapy</w:t>
            </w:r>
          </w:p>
          <w:p w14:paraId="2494C0A5" w14:textId="77777777" w:rsidR="004170D5" w:rsidRPr="00461677" w:rsidRDefault="004170D5" w:rsidP="000709DD">
            <w:pPr>
              <w:rPr>
                <w:rFonts w:cstheme="minorHAnsi"/>
                <w:sz w:val="22"/>
                <w:szCs w:val="22"/>
              </w:rPr>
            </w:pPr>
          </w:p>
          <w:p w14:paraId="79AF3548" w14:textId="77777777" w:rsidR="004170D5" w:rsidRPr="00461677" w:rsidRDefault="004170D5" w:rsidP="000709DD">
            <w:pPr>
              <w:rPr>
                <w:rFonts w:cstheme="minorHAnsi"/>
                <w:sz w:val="22"/>
                <w:szCs w:val="22"/>
              </w:rPr>
            </w:pPr>
            <w:r w:rsidRPr="00461677">
              <w:rPr>
                <w:rFonts w:cstheme="minorHAnsi"/>
                <w:sz w:val="22"/>
                <w:szCs w:val="22"/>
              </w:rPr>
              <w:t>Cost of</w:t>
            </w:r>
          </w:p>
          <w:p w14:paraId="519C05F7" w14:textId="77777777" w:rsidR="004170D5" w:rsidRPr="00461677" w:rsidRDefault="004170D5" w:rsidP="000709DD">
            <w:pPr>
              <w:rPr>
                <w:rFonts w:cstheme="minorHAnsi"/>
                <w:sz w:val="22"/>
                <w:szCs w:val="22"/>
              </w:rPr>
            </w:pPr>
            <w:r w:rsidRPr="00461677">
              <w:rPr>
                <w:rFonts w:cstheme="minorHAnsi"/>
                <w:sz w:val="22"/>
                <w:szCs w:val="22"/>
              </w:rPr>
              <w:t>hospitalization (dollars)</w:t>
            </w:r>
          </w:p>
          <w:p w14:paraId="699DA37A" w14:textId="77777777" w:rsidR="004170D5" w:rsidRPr="00461677" w:rsidRDefault="004170D5" w:rsidP="000709DD">
            <w:pPr>
              <w:rPr>
                <w:rFonts w:cstheme="minorHAnsi"/>
                <w:sz w:val="22"/>
                <w:szCs w:val="22"/>
              </w:rPr>
            </w:pPr>
          </w:p>
          <w:p w14:paraId="5F957BD9" w14:textId="77777777" w:rsidR="004170D5" w:rsidRPr="00461677" w:rsidRDefault="004170D5" w:rsidP="000709DD">
            <w:pPr>
              <w:rPr>
                <w:rFonts w:cstheme="minorHAnsi"/>
                <w:sz w:val="22"/>
                <w:szCs w:val="22"/>
              </w:rPr>
            </w:pPr>
            <w:r w:rsidRPr="00461677">
              <w:rPr>
                <w:rFonts w:cstheme="minorHAnsi"/>
                <w:sz w:val="22"/>
                <w:szCs w:val="22"/>
              </w:rPr>
              <w:t>ESC or FNASS care management methods</w:t>
            </w:r>
          </w:p>
          <w:p w14:paraId="04BD2FB1" w14:textId="77777777" w:rsidR="004170D5" w:rsidRPr="00461677" w:rsidRDefault="004170D5" w:rsidP="000709DD">
            <w:pPr>
              <w:rPr>
                <w:rFonts w:cstheme="minorHAnsi"/>
                <w:sz w:val="22"/>
                <w:szCs w:val="22"/>
              </w:rPr>
            </w:pPr>
          </w:p>
          <w:p w14:paraId="68DB5671" w14:textId="77777777" w:rsidR="004170D5" w:rsidRPr="00461677" w:rsidRDefault="004170D5" w:rsidP="000709DD">
            <w:pPr>
              <w:rPr>
                <w:sz w:val="22"/>
                <w:szCs w:val="22"/>
              </w:rPr>
            </w:pPr>
            <w:r w:rsidRPr="00461677">
              <w:rPr>
                <w:rFonts w:cstheme="minorHAnsi"/>
                <w:sz w:val="22"/>
                <w:szCs w:val="22"/>
              </w:rPr>
              <w:t>ICD codes (779.5 and 760.72; P04.49 and P96.1)</w:t>
            </w:r>
          </w:p>
        </w:tc>
        <w:tc>
          <w:tcPr>
            <w:tcW w:w="1306" w:type="dxa"/>
          </w:tcPr>
          <w:p w14:paraId="41900F48" w14:textId="77777777" w:rsidR="004170D5" w:rsidRPr="00461677" w:rsidRDefault="004170D5" w:rsidP="000709DD">
            <w:pPr>
              <w:rPr>
                <w:rFonts w:cstheme="minorHAnsi"/>
                <w:sz w:val="22"/>
                <w:szCs w:val="22"/>
              </w:rPr>
            </w:pPr>
            <w:r w:rsidRPr="00461677">
              <w:rPr>
                <w:rFonts w:cstheme="minorHAnsi"/>
                <w:sz w:val="22"/>
                <w:szCs w:val="22"/>
              </w:rPr>
              <w:t>Statistical Process Control (SPC) charts used to evaluate the impact of the intervention.</w:t>
            </w:r>
          </w:p>
          <w:p w14:paraId="4EA71C04" w14:textId="77777777" w:rsidR="004170D5" w:rsidRPr="00461677" w:rsidRDefault="004170D5" w:rsidP="000709DD">
            <w:pPr>
              <w:rPr>
                <w:sz w:val="22"/>
                <w:szCs w:val="22"/>
              </w:rPr>
            </w:pPr>
            <w:r w:rsidRPr="00461677">
              <w:rPr>
                <w:rFonts w:cstheme="minorHAnsi"/>
                <w:sz w:val="22"/>
                <w:szCs w:val="22"/>
              </w:rPr>
              <w:t>ALOS decreased from 22.4 to 5.9 days; proportion of infants treated with morphine decreased from 98% to 14%; costs decreased from $44824 to $10289 per infant; no readmissions for NAS treatment; no adverse events.</w:t>
            </w:r>
          </w:p>
        </w:tc>
        <w:tc>
          <w:tcPr>
            <w:tcW w:w="1264" w:type="dxa"/>
          </w:tcPr>
          <w:p w14:paraId="7BEA9DA4" w14:textId="77777777" w:rsidR="004170D5" w:rsidRPr="00461677" w:rsidRDefault="004170D5" w:rsidP="000709DD">
            <w:pPr>
              <w:rPr>
                <w:sz w:val="22"/>
                <w:szCs w:val="22"/>
              </w:rPr>
            </w:pPr>
            <w:r w:rsidRPr="00461677">
              <w:rPr>
                <w:rFonts w:cstheme="minorHAnsi"/>
                <w:sz w:val="22"/>
                <w:szCs w:val="22"/>
              </w:rPr>
              <w:t>This intervention led to substantial and sustainable decreases in ALOS, substantially reduced use of morphine and average cost of hospitalization</w:t>
            </w:r>
          </w:p>
        </w:tc>
        <w:tc>
          <w:tcPr>
            <w:tcW w:w="2275" w:type="dxa"/>
          </w:tcPr>
          <w:p w14:paraId="72AE94C3" w14:textId="77777777" w:rsidR="004170D5" w:rsidRPr="00461677" w:rsidRDefault="004170D5" w:rsidP="000709DD">
            <w:pPr>
              <w:rPr>
                <w:rFonts w:cstheme="minorHAnsi"/>
                <w:sz w:val="22"/>
                <w:szCs w:val="22"/>
              </w:rPr>
            </w:pPr>
            <w:r w:rsidRPr="00461677">
              <w:rPr>
                <w:rFonts w:cstheme="minorHAnsi"/>
                <w:b/>
                <w:bCs/>
                <w:sz w:val="22"/>
                <w:szCs w:val="22"/>
              </w:rPr>
              <w:t xml:space="preserve">Strengths: </w:t>
            </w:r>
            <w:r w:rsidRPr="00461677">
              <w:rPr>
                <w:rFonts w:cstheme="minorHAnsi"/>
                <w:sz w:val="22"/>
                <w:szCs w:val="22"/>
              </w:rPr>
              <w:t>Study included all methadone/opioid-exposed infants, with special attention given to those infants who are likely to develop withdrawal</w:t>
            </w:r>
          </w:p>
          <w:p w14:paraId="2E8DE42B" w14:textId="77777777" w:rsidR="004170D5" w:rsidRPr="00461677" w:rsidRDefault="004170D5" w:rsidP="000709DD">
            <w:pPr>
              <w:rPr>
                <w:rFonts w:cstheme="minorHAnsi"/>
                <w:b/>
                <w:bCs/>
                <w:sz w:val="22"/>
                <w:szCs w:val="22"/>
              </w:rPr>
            </w:pPr>
            <w:r w:rsidRPr="00461677">
              <w:rPr>
                <w:rFonts w:cstheme="minorHAnsi"/>
                <w:b/>
                <w:bCs/>
                <w:sz w:val="22"/>
                <w:szCs w:val="22"/>
              </w:rPr>
              <w:t xml:space="preserve">Weaknesses: </w:t>
            </w:r>
            <w:r w:rsidRPr="00461677">
              <w:rPr>
                <w:rFonts w:cstheme="minorHAnsi"/>
                <w:sz w:val="22"/>
                <w:szCs w:val="22"/>
              </w:rPr>
              <w:t xml:space="preserve">Implementation of intervention evolved over 5-year period; changes to staffing model during implementation phase making it difficult to implement this new model of care based on ingrained practices; lack of rooming-in space; lack of data regarding readmissions to other local hospitals; need more research to assess NAS impacts of neonatal growth, </w:t>
            </w:r>
            <w:proofErr w:type="gramStart"/>
            <w:r w:rsidRPr="00461677">
              <w:rPr>
                <w:rFonts w:cstheme="minorHAnsi"/>
                <w:sz w:val="22"/>
                <w:szCs w:val="22"/>
              </w:rPr>
              <w:t>development</w:t>
            </w:r>
            <w:proofErr w:type="gramEnd"/>
            <w:r w:rsidRPr="00461677">
              <w:rPr>
                <w:rFonts w:cstheme="minorHAnsi"/>
                <w:sz w:val="22"/>
                <w:szCs w:val="22"/>
              </w:rPr>
              <w:t xml:space="preserve"> </w:t>
            </w:r>
            <w:r w:rsidRPr="00461677">
              <w:rPr>
                <w:rFonts w:cstheme="minorHAnsi"/>
                <w:sz w:val="22"/>
                <w:szCs w:val="22"/>
              </w:rPr>
              <w:lastRenderedPageBreak/>
              <w:t>and behavioral outcomes.</w:t>
            </w:r>
          </w:p>
          <w:p w14:paraId="14770BAF" w14:textId="77777777" w:rsidR="004170D5" w:rsidRPr="00461677" w:rsidRDefault="004170D5" w:rsidP="000709DD">
            <w:pPr>
              <w:rPr>
                <w:rFonts w:cstheme="minorHAnsi"/>
                <w:b/>
                <w:bCs/>
                <w:sz w:val="22"/>
                <w:szCs w:val="22"/>
              </w:rPr>
            </w:pPr>
            <w:r w:rsidRPr="00461677">
              <w:rPr>
                <w:rFonts w:cstheme="minorHAnsi"/>
                <w:b/>
                <w:bCs/>
                <w:sz w:val="22"/>
                <w:szCs w:val="22"/>
              </w:rPr>
              <w:t>Conclusion/</w:t>
            </w:r>
          </w:p>
          <w:p w14:paraId="3607E5AF" w14:textId="77777777" w:rsidR="004170D5" w:rsidRPr="00461677" w:rsidRDefault="004170D5" w:rsidP="000709DD">
            <w:pPr>
              <w:rPr>
                <w:sz w:val="22"/>
                <w:szCs w:val="22"/>
              </w:rPr>
            </w:pPr>
            <w:r w:rsidRPr="00461677">
              <w:rPr>
                <w:rFonts w:cstheme="minorHAnsi"/>
                <w:b/>
                <w:bCs/>
                <w:sz w:val="22"/>
                <w:szCs w:val="22"/>
              </w:rPr>
              <w:t>Feasibility:</w:t>
            </w:r>
            <w:r w:rsidRPr="00461677">
              <w:rPr>
                <w:rFonts w:cstheme="minorHAnsi"/>
                <w:sz w:val="22"/>
                <w:szCs w:val="22"/>
              </w:rPr>
              <w:t xml:space="preserve"> the optimization of non-pharmacologic interventions in the ESC approach that focuses on the infant’s functionality rather than FNASS scores dramatically and sustainably reduced ALOS and resulted in fewer doses of morphine.</w:t>
            </w:r>
          </w:p>
        </w:tc>
      </w:tr>
      <w:tr w:rsidR="004170D5" w:rsidRPr="00461677" w14:paraId="741B207F" w14:textId="77777777" w:rsidTr="000709DD">
        <w:tc>
          <w:tcPr>
            <w:tcW w:w="1255" w:type="dxa"/>
          </w:tcPr>
          <w:p w14:paraId="5CA45360" w14:textId="77777777" w:rsidR="004170D5" w:rsidRPr="00461677" w:rsidRDefault="004170D5" w:rsidP="000709DD">
            <w:pPr>
              <w:rPr>
                <w:sz w:val="22"/>
                <w:szCs w:val="22"/>
              </w:rPr>
            </w:pPr>
            <w:r w:rsidRPr="00461677">
              <w:rPr>
                <w:sz w:val="22"/>
                <w:szCs w:val="22"/>
              </w:rPr>
              <w:lastRenderedPageBreak/>
              <w:t>Grisham et al., 2019</w:t>
            </w:r>
          </w:p>
        </w:tc>
        <w:tc>
          <w:tcPr>
            <w:tcW w:w="1140" w:type="dxa"/>
          </w:tcPr>
          <w:p w14:paraId="271F5E9F" w14:textId="77777777" w:rsidR="004170D5" w:rsidRPr="00461677" w:rsidRDefault="004170D5" w:rsidP="000709DD">
            <w:pPr>
              <w:rPr>
                <w:sz w:val="22"/>
                <w:szCs w:val="22"/>
              </w:rPr>
            </w:pPr>
            <w:r w:rsidRPr="00461677">
              <w:rPr>
                <w:rFonts w:cstheme="minorHAnsi"/>
                <w:b/>
                <w:bCs/>
                <w:sz w:val="22"/>
                <w:szCs w:val="22"/>
              </w:rPr>
              <w:t>Purpose:</w:t>
            </w:r>
            <w:r w:rsidRPr="00461677">
              <w:rPr>
                <w:rFonts w:cstheme="minorHAnsi"/>
                <w:sz w:val="22"/>
                <w:szCs w:val="22"/>
              </w:rPr>
              <w:t xml:space="preserve"> summarize and critically review a new model of NAS care-the Eat, Sleep, Console (ESC) Approach.</w:t>
            </w:r>
          </w:p>
        </w:tc>
        <w:tc>
          <w:tcPr>
            <w:tcW w:w="1200" w:type="dxa"/>
          </w:tcPr>
          <w:p w14:paraId="797DBDF1" w14:textId="77777777" w:rsidR="004170D5" w:rsidRPr="00461677" w:rsidRDefault="004170D5" w:rsidP="000709DD">
            <w:pPr>
              <w:rPr>
                <w:rFonts w:cstheme="minorHAnsi"/>
                <w:sz w:val="22"/>
                <w:szCs w:val="22"/>
              </w:rPr>
            </w:pPr>
            <w:r w:rsidRPr="00461677">
              <w:rPr>
                <w:rFonts w:cstheme="minorHAnsi"/>
                <w:b/>
                <w:bCs/>
                <w:sz w:val="22"/>
                <w:szCs w:val="22"/>
              </w:rPr>
              <w:t>Design:</w:t>
            </w:r>
            <w:r w:rsidRPr="00461677">
              <w:rPr>
                <w:rFonts w:cstheme="minorHAnsi"/>
                <w:sz w:val="22"/>
                <w:szCs w:val="22"/>
              </w:rPr>
              <w:t xml:space="preserve"> Evidence-Based Practice brief, Retrospective Study</w:t>
            </w:r>
          </w:p>
          <w:p w14:paraId="67ECD1FD" w14:textId="77777777" w:rsidR="004170D5" w:rsidRPr="00461677" w:rsidRDefault="004170D5" w:rsidP="000709DD">
            <w:pPr>
              <w:rPr>
                <w:rFonts w:cstheme="minorHAnsi"/>
                <w:sz w:val="22"/>
                <w:szCs w:val="22"/>
              </w:rPr>
            </w:pPr>
          </w:p>
          <w:p w14:paraId="0340D877" w14:textId="77777777" w:rsidR="004170D5" w:rsidRPr="00461677" w:rsidRDefault="004170D5" w:rsidP="000709DD">
            <w:pPr>
              <w:rPr>
                <w:rFonts w:cstheme="minorHAnsi"/>
                <w:sz w:val="22"/>
                <w:szCs w:val="22"/>
              </w:rPr>
            </w:pPr>
            <w:r w:rsidRPr="00461677">
              <w:rPr>
                <w:rFonts w:cstheme="minorHAnsi"/>
                <w:b/>
                <w:bCs/>
                <w:sz w:val="22"/>
                <w:szCs w:val="22"/>
              </w:rPr>
              <w:t>Level:</w:t>
            </w:r>
            <w:r w:rsidRPr="00461677">
              <w:rPr>
                <w:rFonts w:cstheme="minorHAnsi"/>
                <w:sz w:val="22"/>
                <w:szCs w:val="22"/>
              </w:rPr>
              <w:t xml:space="preserve"> II</w:t>
            </w:r>
          </w:p>
          <w:p w14:paraId="69BD02E0" w14:textId="77777777" w:rsidR="004170D5" w:rsidRPr="00461677" w:rsidRDefault="004170D5" w:rsidP="000709DD">
            <w:pPr>
              <w:rPr>
                <w:rFonts w:cstheme="minorHAnsi"/>
                <w:sz w:val="22"/>
                <w:szCs w:val="22"/>
              </w:rPr>
            </w:pPr>
            <w:r w:rsidRPr="00461677">
              <w:rPr>
                <w:rFonts w:cstheme="minorHAnsi"/>
                <w:sz w:val="22"/>
                <w:szCs w:val="22"/>
              </w:rPr>
              <w:t>Quantitative</w:t>
            </w:r>
          </w:p>
          <w:p w14:paraId="13244DAE" w14:textId="77777777" w:rsidR="004170D5" w:rsidRPr="00461677" w:rsidRDefault="004170D5" w:rsidP="000709DD">
            <w:pPr>
              <w:rPr>
                <w:rFonts w:cstheme="minorHAnsi"/>
                <w:sz w:val="22"/>
                <w:szCs w:val="22"/>
              </w:rPr>
            </w:pPr>
          </w:p>
          <w:p w14:paraId="72C4D1D1" w14:textId="77777777" w:rsidR="004170D5" w:rsidRPr="00461677" w:rsidRDefault="004170D5" w:rsidP="000709DD">
            <w:pPr>
              <w:rPr>
                <w:rFonts w:cstheme="minorHAnsi"/>
                <w:b/>
                <w:bCs/>
                <w:sz w:val="22"/>
                <w:szCs w:val="22"/>
              </w:rPr>
            </w:pPr>
            <w:r w:rsidRPr="00461677">
              <w:rPr>
                <w:rFonts w:cstheme="minorHAnsi"/>
                <w:b/>
                <w:bCs/>
                <w:sz w:val="22"/>
                <w:szCs w:val="22"/>
              </w:rPr>
              <w:t>Quality</w:t>
            </w:r>
          </w:p>
          <w:p w14:paraId="03B23551" w14:textId="77777777" w:rsidR="004170D5" w:rsidRPr="00461677" w:rsidRDefault="004170D5" w:rsidP="000709DD">
            <w:pPr>
              <w:rPr>
                <w:rFonts w:cstheme="minorHAnsi"/>
                <w:sz w:val="22"/>
                <w:szCs w:val="22"/>
              </w:rPr>
            </w:pPr>
            <w:r w:rsidRPr="00461677">
              <w:rPr>
                <w:rFonts w:cstheme="minorHAnsi"/>
                <w:b/>
                <w:bCs/>
                <w:sz w:val="22"/>
                <w:szCs w:val="22"/>
              </w:rPr>
              <w:t>Grade:</w:t>
            </w:r>
            <w:r w:rsidRPr="00461677">
              <w:rPr>
                <w:rFonts w:cstheme="minorHAnsi"/>
                <w:sz w:val="22"/>
                <w:szCs w:val="22"/>
              </w:rPr>
              <w:t xml:space="preserve"> B</w:t>
            </w:r>
          </w:p>
          <w:p w14:paraId="66B4179A" w14:textId="77777777" w:rsidR="004170D5" w:rsidRPr="00461677" w:rsidRDefault="004170D5" w:rsidP="000709DD">
            <w:pPr>
              <w:rPr>
                <w:rFonts w:cstheme="minorHAnsi"/>
                <w:sz w:val="22"/>
                <w:szCs w:val="22"/>
              </w:rPr>
            </w:pPr>
          </w:p>
          <w:p w14:paraId="25FA4B1C" w14:textId="77777777" w:rsidR="004170D5" w:rsidRPr="00461677" w:rsidRDefault="004170D5" w:rsidP="000709DD">
            <w:pPr>
              <w:rPr>
                <w:rFonts w:cstheme="minorHAnsi"/>
                <w:sz w:val="22"/>
                <w:szCs w:val="22"/>
              </w:rPr>
            </w:pPr>
            <w:r w:rsidRPr="00461677">
              <w:rPr>
                <w:rFonts w:cstheme="minorHAnsi"/>
                <w:sz w:val="22"/>
                <w:szCs w:val="22"/>
              </w:rPr>
              <w:t>Good Quality</w:t>
            </w:r>
          </w:p>
          <w:p w14:paraId="0E2034B0" w14:textId="77777777" w:rsidR="004170D5" w:rsidRPr="00461677" w:rsidRDefault="004170D5" w:rsidP="000709DD">
            <w:pPr>
              <w:rPr>
                <w:sz w:val="22"/>
                <w:szCs w:val="22"/>
              </w:rPr>
            </w:pPr>
          </w:p>
        </w:tc>
        <w:tc>
          <w:tcPr>
            <w:tcW w:w="1440" w:type="dxa"/>
          </w:tcPr>
          <w:p w14:paraId="0491EA4E" w14:textId="77777777" w:rsidR="004170D5" w:rsidRPr="00461677" w:rsidRDefault="004170D5" w:rsidP="000709DD">
            <w:pPr>
              <w:rPr>
                <w:rFonts w:cstheme="minorHAnsi"/>
                <w:sz w:val="22"/>
                <w:szCs w:val="22"/>
              </w:rPr>
            </w:pPr>
            <w:r w:rsidRPr="00461677">
              <w:rPr>
                <w:rFonts w:cstheme="minorHAnsi"/>
                <w:sz w:val="22"/>
                <w:szCs w:val="22"/>
              </w:rPr>
              <w:t>N=3 articles</w:t>
            </w:r>
          </w:p>
          <w:p w14:paraId="6CD665CF" w14:textId="77777777" w:rsidR="004170D5" w:rsidRPr="00461677" w:rsidRDefault="004170D5" w:rsidP="000709DD">
            <w:pPr>
              <w:rPr>
                <w:rFonts w:cstheme="minorHAnsi"/>
                <w:b/>
                <w:bCs/>
                <w:sz w:val="22"/>
                <w:szCs w:val="22"/>
              </w:rPr>
            </w:pPr>
            <w:r w:rsidRPr="00461677">
              <w:rPr>
                <w:rFonts w:cstheme="minorHAnsi"/>
                <w:b/>
                <w:bCs/>
                <w:sz w:val="22"/>
                <w:szCs w:val="22"/>
              </w:rPr>
              <w:t>Characteristics:</w:t>
            </w:r>
          </w:p>
          <w:p w14:paraId="780CAE3B" w14:textId="77777777" w:rsidR="004170D5" w:rsidRPr="00461677" w:rsidRDefault="004170D5" w:rsidP="000709DD">
            <w:pPr>
              <w:rPr>
                <w:rFonts w:cstheme="minorHAnsi"/>
                <w:sz w:val="22"/>
                <w:szCs w:val="22"/>
              </w:rPr>
            </w:pPr>
            <w:r w:rsidRPr="00461677">
              <w:rPr>
                <w:rFonts w:cstheme="minorHAnsi"/>
                <w:sz w:val="22"/>
                <w:szCs w:val="22"/>
              </w:rPr>
              <w:t>-Studies included: Grossman et al., (2018a)</w:t>
            </w:r>
          </w:p>
          <w:p w14:paraId="19850D57" w14:textId="77777777" w:rsidR="004170D5" w:rsidRPr="00461677" w:rsidRDefault="004170D5" w:rsidP="000709DD">
            <w:pPr>
              <w:rPr>
                <w:rFonts w:cstheme="minorHAnsi"/>
                <w:sz w:val="22"/>
                <w:szCs w:val="22"/>
              </w:rPr>
            </w:pPr>
            <w:r w:rsidRPr="00461677">
              <w:rPr>
                <w:rFonts w:cstheme="minorHAnsi"/>
                <w:sz w:val="22"/>
                <w:szCs w:val="22"/>
              </w:rPr>
              <w:t>N=287</w:t>
            </w:r>
          </w:p>
          <w:p w14:paraId="205D787B" w14:textId="77777777" w:rsidR="004170D5" w:rsidRPr="00461677" w:rsidRDefault="004170D5" w:rsidP="000709DD">
            <w:pPr>
              <w:rPr>
                <w:rFonts w:cstheme="minorHAnsi"/>
                <w:sz w:val="22"/>
                <w:szCs w:val="22"/>
              </w:rPr>
            </w:pPr>
            <w:r w:rsidRPr="00461677">
              <w:rPr>
                <w:rFonts w:cstheme="minorHAnsi"/>
                <w:sz w:val="22"/>
                <w:szCs w:val="22"/>
              </w:rPr>
              <w:t>Opioid-Exposed infants</w:t>
            </w:r>
          </w:p>
          <w:p w14:paraId="3CE3D12A" w14:textId="77777777" w:rsidR="004170D5" w:rsidRPr="00461677" w:rsidRDefault="004170D5" w:rsidP="000709DD">
            <w:pPr>
              <w:rPr>
                <w:rFonts w:cstheme="minorHAnsi"/>
                <w:sz w:val="22"/>
                <w:szCs w:val="22"/>
              </w:rPr>
            </w:pPr>
            <w:r w:rsidRPr="00461677">
              <w:rPr>
                <w:rFonts w:cstheme="minorHAnsi"/>
                <w:sz w:val="22"/>
                <w:szCs w:val="22"/>
              </w:rPr>
              <w:t>Wachman et al., (2018)</w:t>
            </w:r>
          </w:p>
          <w:p w14:paraId="0ADC00DE" w14:textId="77777777" w:rsidR="004170D5" w:rsidRPr="00461677" w:rsidRDefault="004170D5" w:rsidP="000709DD">
            <w:pPr>
              <w:rPr>
                <w:rFonts w:cstheme="minorHAnsi"/>
                <w:sz w:val="22"/>
                <w:szCs w:val="22"/>
              </w:rPr>
            </w:pPr>
            <w:r w:rsidRPr="00461677">
              <w:rPr>
                <w:rFonts w:cstheme="minorHAnsi"/>
                <w:sz w:val="22"/>
                <w:szCs w:val="22"/>
              </w:rPr>
              <w:t>N=240</w:t>
            </w:r>
          </w:p>
          <w:p w14:paraId="3519F880" w14:textId="77777777" w:rsidR="004170D5" w:rsidRPr="00461677" w:rsidRDefault="004170D5" w:rsidP="000709DD">
            <w:pPr>
              <w:rPr>
                <w:rFonts w:cstheme="minorHAnsi"/>
                <w:sz w:val="22"/>
                <w:szCs w:val="22"/>
              </w:rPr>
            </w:pPr>
            <w:r w:rsidRPr="00461677">
              <w:rPr>
                <w:rFonts w:cstheme="minorHAnsi"/>
                <w:sz w:val="22"/>
                <w:szCs w:val="22"/>
              </w:rPr>
              <w:t>Opioid-Exposed infants</w:t>
            </w:r>
          </w:p>
          <w:p w14:paraId="405F14A7" w14:textId="77777777" w:rsidR="004170D5" w:rsidRPr="00461677" w:rsidRDefault="004170D5" w:rsidP="000709DD">
            <w:pPr>
              <w:rPr>
                <w:rFonts w:cstheme="minorHAnsi"/>
                <w:sz w:val="22"/>
                <w:szCs w:val="22"/>
              </w:rPr>
            </w:pPr>
            <w:r w:rsidRPr="00461677">
              <w:rPr>
                <w:rFonts w:cstheme="minorHAnsi"/>
                <w:sz w:val="22"/>
                <w:szCs w:val="22"/>
              </w:rPr>
              <w:t>Boston Medical Center</w:t>
            </w:r>
          </w:p>
          <w:p w14:paraId="1AA80F74" w14:textId="77777777" w:rsidR="004170D5" w:rsidRPr="00461677" w:rsidRDefault="004170D5" w:rsidP="000709DD">
            <w:pPr>
              <w:rPr>
                <w:rFonts w:cstheme="minorHAnsi"/>
                <w:sz w:val="22"/>
                <w:szCs w:val="22"/>
              </w:rPr>
            </w:pPr>
            <w:r w:rsidRPr="00461677">
              <w:rPr>
                <w:rFonts w:cstheme="minorHAnsi"/>
                <w:sz w:val="22"/>
                <w:szCs w:val="22"/>
              </w:rPr>
              <w:t>Grossman et al., (2018b)</w:t>
            </w:r>
          </w:p>
          <w:p w14:paraId="3C65A53D" w14:textId="77777777" w:rsidR="004170D5" w:rsidRPr="00461677" w:rsidRDefault="004170D5" w:rsidP="000709DD">
            <w:pPr>
              <w:rPr>
                <w:rFonts w:cstheme="minorHAnsi"/>
                <w:sz w:val="22"/>
                <w:szCs w:val="22"/>
              </w:rPr>
            </w:pPr>
            <w:r w:rsidRPr="00461677">
              <w:rPr>
                <w:rFonts w:cstheme="minorHAnsi"/>
                <w:sz w:val="22"/>
                <w:szCs w:val="22"/>
              </w:rPr>
              <w:lastRenderedPageBreak/>
              <w:t>N=50</w:t>
            </w:r>
          </w:p>
          <w:p w14:paraId="2280F5AB" w14:textId="77777777" w:rsidR="004170D5" w:rsidRPr="00461677" w:rsidRDefault="004170D5" w:rsidP="000709DD">
            <w:pPr>
              <w:rPr>
                <w:rFonts w:cstheme="minorHAnsi"/>
                <w:sz w:val="22"/>
                <w:szCs w:val="22"/>
              </w:rPr>
            </w:pPr>
            <w:r w:rsidRPr="00461677">
              <w:rPr>
                <w:rFonts w:cstheme="minorHAnsi"/>
                <w:sz w:val="22"/>
                <w:szCs w:val="22"/>
              </w:rPr>
              <w:t>Opioid-Exposed infants at Yale New Haven Children’s Hospital</w:t>
            </w:r>
          </w:p>
          <w:p w14:paraId="485D7929" w14:textId="77777777" w:rsidR="004170D5" w:rsidRPr="00461677" w:rsidRDefault="004170D5" w:rsidP="000709DD">
            <w:pPr>
              <w:rPr>
                <w:rFonts w:cstheme="minorHAnsi"/>
                <w:sz w:val="22"/>
                <w:szCs w:val="22"/>
              </w:rPr>
            </w:pPr>
            <w:r w:rsidRPr="00461677">
              <w:rPr>
                <w:rFonts w:cstheme="minorHAnsi"/>
                <w:sz w:val="22"/>
                <w:szCs w:val="22"/>
              </w:rPr>
              <w:t>-Comparison across 3 studies included:</w:t>
            </w:r>
          </w:p>
          <w:p w14:paraId="44FE0425" w14:textId="77777777" w:rsidR="004170D5" w:rsidRPr="00461677" w:rsidRDefault="004170D5" w:rsidP="000709DD">
            <w:pPr>
              <w:rPr>
                <w:rFonts w:cstheme="minorHAnsi"/>
                <w:sz w:val="22"/>
                <w:szCs w:val="22"/>
              </w:rPr>
            </w:pPr>
            <w:r w:rsidRPr="00461677">
              <w:rPr>
                <w:rFonts w:cstheme="minorHAnsi"/>
                <w:sz w:val="22"/>
                <w:szCs w:val="22"/>
              </w:rPr>
              <w:t>Comparison of ESC outcomes for NAS infants</w:t>
            </w:r>
          </w:p>
          <w:p w14:paraId="5FF1C8A5" w14:textId="77777777" w:rsidR="004170D5" w:rsidRPr="00461677" w:rsidRDefault="004170D5" w:rsidP="000709DD">
            <w:pPr>
              <w:rPr>
                <w:rFonts w:cstheme="minorHAnsi"/>
                <w:sz w:val="22"/>
                <w:szCs w:val="22"/>
              </w:rPr>
            </w:pPr>
            <w:r w:rsidRPr="00461677">
              <w:rPr>
                <w:rFonts w:cstheme="minorHAnsi"/>
                <w:sz w:val="22"/>
                <w:szCs w:val="22"/>
              </w:rPr>
              <w:t>Comparison of outcomes to FNASS outcomes</w:t>
            </w:r>
          </w:p>
          <w:p w14:paraId="59AB4D8A" w14:textId="77777777" w:rsidR="004170D5" w:rsidRPr="00461677" w:rsidRDefault="004170D5" w:rsidP="000709DD">
            <w:pPr>
              <w:rPr>
                <w:rFonts w:cstheme="minorHAnsi"/>
                <w:sz w:val="22"/>
                <w:szCs w:val="22"/>
              </w:rPr>
            </w:pPr>
            <w:r w:rsidRPr="00461677">
              <w:rPr>
                <w:rFonts w:cstheme="minorHAnsi"/>
                <w:b/>
                <w:bCs/>
                <w:sz w:val="22"/>
                <w:szCs w:val="22"/>
              </w:rPr>
              <w:t>Setting:</w:t>
            </w:r>
            <w:r w:rsidRPr="00461677">
              <w:rPr>
                <w:rFonts w:cstheme="minorHAnsi"/>
                <w:sz w:val="22"/>
                <w:szCs w:val="22"/>
              </w:rPr>
              <w:t xml:space="preserve"> Banner University, Tucson, AZ</w:t>
            </w:r>
          </w:p>
          <w:p w14:paraId="1BCA7AAE" w14:textId="77777777" w:rsidR="004170D5" w:rsidRPr="00461677" w:rsidRDefault="004170D5" w:rsidP="000709DD">
            <w:pPr>
              <w:rPr>
                <w:sz w:val="22"/>
                <w:szCs w:val="22"/>
              </w:rPr>
            </w:pPr>
            <w:r w:rsidRPr="00461677">
              <w:rPr>
                <w:rFonts w:cstheme="minorHAnsi"/>
                <w:b/>
                <w:bCs/>
                <w:sz w:val="22"/>
                <w:szCs w:val="22"/>
              </w:rPr>
              <w:t>Attrition</w:t>
            </w:r>
            <w:r w:rsidRPr="00461677">
              <w:rPr>
                <w:rFonts w:cstheme="minorHAnsi"/>
                <w:sz w:val="22"/>
                <w:szCs w:val="22"/>
              </w:rPr>
              <w:t>: None noted</w:t>
            </w:r>
          </w:p>
        </w:tc>
        <w:tc>
          <w:tcPr>
            <w:tcW w:w="1440" w:type="dxa"/>
          </w:tcPr>
          <w:p w14:paraId="41D12CFE" w14:textId="77777777" w:rsidR="004170D5" w:rsidRPr="00461677" w:rsidRDefault="004170D5" w:rsidP="000709DD">
            <w:pPr>
              <w:rPr>
                <w:rFonts w:cstheme="minorHAnsi"/>
                <w:sz w:val="22"/>
                <w:szCs w:val="22"/>
              </w:rPr>
            </w:pPr>
            <w:r w:rsidRPr="00461677">
              <w:rPr>
                <w:rFonts w:cstheme="minorHAnsi"/>
                <w:b/>
                <w:bCs/>
                <w:sz w:val="22"/>
                <w:szCs w:val="22"/>
              </w:rPr>
              <w:lastRenderedPageBreak/>
              <w:t>IV:</w:t>
            </w:r>
            <w:r w:rsidRPr="00461677">
              <w:rPr>
                <w:rFonts w:cstheme="minorHAnsi"/>
                <w:sz w:val="22"/>
                <w:szCs w:val="22"/>
              </w:rPr>
              <w:t xml:space="preserve"> Opioid-Exposure in-utero; Use of the ESC model vs. FNASS management for NAS care</w:t>
            </w:r>
          </w:p>
          <w:p w14:paraId="10B7E691" w14:textId="77777777" w:rsidR="004170D5" w:rsidRPr="00461677" w:rsidRDefault="004170D5" w:rsidP="000709DD">
            <w:pPr>
              <w:rPr>
                <w:rFonts w:cstheme="minorHAnsi"/>
                <w:sz w:val="22"/>
                <w:szCs w:val="22"/>
              </w:rPr>
            </w:pPr>
          </w:p>
          <w:p w14:paraId="7A14F76E" w14:textId="77777777" w:rsidR="004170D5" w:rsidRPr="00461677" w:rsidRDefault="004170D5" w:rsidP="000709DD">
            <w:pPr>
              <w:rPr>
                <w:sz w:val="22"/>
                <w:szCs w:val="22"/>
              </w:rPr>
            </w:pPr>
            <w:r w:rsidRPr="00461677">
              <w:rPr>
                <w:rFonts w:cstheme="minorHAnsi"/>
                <w:b/>
                <w:bCs/>
                <w:sz w:val="22"/>
                <w:szCs w:val="22"/>
              </w:rPr>
              <w:t xml:space="preserve">DV: </w:t>
            </w:r>
            <w:r w:rsidRPr="00461677">
              <w:rPr>
                <w:rFonts w:cstheme="minorHAnsi"/>
                <w:sz w:val="22"/>
                <w:szCs w:val="22"/>
              </w:rPr>
              <w:t>Length of Stay (LOS), exposure to pharmacotherapy as treatment method, overall cost of treatment</w:t>
            </w:r>
          </w:p>
        </w:tc>
        <w:tc>
          <w:tcPr>
            <w:tcW w:w="1631" w:type="dxa"/>
          </w:tcPr>
          <w:p w14:paraId="11651DFE" w14:textId="77777777" w:rsidR="004170D5" w:rsidRPr="00461677" w:rsidRDefault="004170D5" w:rsidP="000709DD">
            <w:pPr>
              <w:rPr>
                <w:rFonts w:cstheme="minorHAnsi"/>
                <w:sz w:val="22"/>
                <w:szCs w:val="22"/>
              </w:rPr>
            </w:pPr>
            <w:r w:rsidRPr="00461677">
              <w:rPr>
                <w:rFonts w:cstheme="minorHAnsi"/>
                <w:sz w:val="22"/>
                <w:szCs w:val="22"/>
              </w:rPr>
              <w:t>LOS (Days)</w:t>
            </w:r>
          </w:p>
          <w:p w14:paraId="6F3C4375" w14:textId="77777777" w:rsidR="004170D5" w:rsidRPr="00461677" w:rsidRDefault="004170D5" w:rsidP="000709DD">
            <w:pPr>
              <w:rPr>
                <w:rFonts w:cstheme="minorHAnsi"/>
                <w:sz w:val="22"/>
                <w:szCs w:val="22"/>
              </w:rPr>
            </w:pPr>
            <w:r w:rsidRPr="00461677">
              <w:rPr>
                <w:rFonts w:cstheme="minorHAnsi"/>
                <w:sz w:val="22"/>
                <w:szCs w:val="22"/>
              </w:rPr>
              <w:t>Use of Adjunct Pharmacotherapy (doses-PRN, scheduled)</w:t>
            </w:r>
          </w:p>
          <w:p w14:paraId="75F4C375" w14:textId="77777777" w:rsidR="004170D5" w:rsidRPr="00461677" w:rsidRDefault="004170D5" w:rsidP="000709DD">
            <w:pPr>
              <w:rPr>
                <w:rFonts w:cstheme="minorHAnsi"/>
                <w:sz w:val="22"/>
                <w:szCs w:val="22"/>
              </w:rPr>
            </w:pPr>
            <w:r w:rsidRPr="00461677">
              <w:rPr>
                <w:rFonts w:cstheme="minorHAnsi"/>
                <w:sz w:val="22"/>
                <w:szCs w:val="22"/>
              </w:rPr>
              <w:t>Cost of Hospitalization (dollars)</w:t>
            </w:r>
          </w:p>
          <w:p w14:paraId="49FB4555" w14:textId="77777777" w:rsidR="004170D5" w:rsidRPr="00461677" w:rsidRDefault="004170D5" w:rsidP="000709DD">
            <w:pPr>
              <w:rPr>
                <w:rFonts w:cstheme="minorHAnsi"/>
                <w:sz w:val="22"/>
                <w:szCs w:val="22"/>
              </w:rPr>
            </w:pPr>
            <w:r w:rsidRPr="00461677">
              <w:rPr>
                <w:rFonts w:cstheme="minorHAnsi"/>
                <w:sz w:val="22"/>
                <w:szCs w:val="22"/>
              </w:rPr>
              <w:t>ESC</w:t>
            </w:r>
            <w:r w:rsidRPr="00461677">
              <w:rPr>
                <w:rFonts w:cstheme="minorHAnsi"/>
                <w:sz w:val="22"/>
                <w:szCs w:val="22"/>
              </w:rPr>
              <w:br/>
              <w:t>Eat: PO or BF, amount measured based on age (0.5-1 oz)</w:t>
            </w:r>
          </w:p>
          <w:p w14:paraId="479FA206" w14:textId="77777777" w:rsidR="004170D5" w:rsidRPr="00461677" w:rsidRDefault="004170D5" w:rsidP="000709DD">
            <w:pPr>
              <w:rPr>
                <w:rFonts w:cstheme="minorHAnsi"/>
                <w:sz w:val="22"/>
                <w:szCs w:val="22"/>
              </w:rPr>
            </w:pPr>
            <w:r w:rsidRPr="00461677">
              <w:rPr>
                <w:rFonts w:cstheme="minorHAnsi"/>
                <w:sz w:val="22"/>
                <w:szCs w:val="22"/>
              </w:rPr>
              <w:t>Sleep: Undisturbed sleep minimum of 1 hour</w:t>
            </w:r>
          </w:p>
          <w:p w14:paraId="52179958" w14:textId="77777777" w:rsidR="004170D5" w:rsidRPr="00461677" w:rsidRDefault="004170D5" w:rsidP="000709DD">
            <w:pPr>
              <w:rPr>
                <w:rFonts w:cstheme="minorHAnsi"/>
                <w:sz w:val="22"/>
                <w:szCs w:val="22"/>
              </w:rPr>
            </w:pPr>
            <w:r w:rsidRPr="00461677">
              <w:rPr>
                <w:rFonts w:cstheme="minorHAnsi"/>
                <w:sz w:val="22"/>
                <w:szCs w:val="22"/>
              </w:rPr>
              <w:lastRenderedPageBreak/>
              <w:t>Console: whether the newborn can be consoled within 10 minutes; If inconsolable after 10 minutes, this indicates the potential need for pharmacotherapy</w:t>
            </w:r>
          </w:p>
          <w:p w14:paraId="6E62A4A6" w14:textId="77777777" w:rsidR="004170D5" w:rsidRPr="00461677" w:rsidRDefault="004170D5" w:rsidP="000709DD">
            <w:pPr>
              <w:rPr>
                <w:sz w:val="22"/>
                <w:szCs w:val="22"/>
              </w:rPr>
            </w:pPr>
          </w:p>
        </w:tc>
        <w:tc>
          <w:tcPr>
            <w:tcW w:w="1306" w:type="dxa"/>
          </w:tcPr>
          <w:p w14:paraId="595372C8" w14:textId="77777777" w:rsidR="004170D5" w:rsidRPr="00461677" w:rsidRDefault="004170D5" w:rsidP="000709DD">
            <w:pPr>
              <w:rPr>
                <w:rFonts w:cstheme="minorHAnsi"/>
                <w:b/>
                <w:bCs/>
                <w:sz w:val="22"/>
                <w:szCs w:val="22"/>
              </w:rPr>
            </w:pPr>
            <w:r w:rsidRPr="00461677">
              <w:rPr>
                <w:rFonts w:cstheme="minorHAnsi"/>
                <w:b/>
                <w:bCs/>
                <w:sz w:val="22"/>
                <w:szCs w:val="22"/>
              </w:rPr>
              <w:lastRenderedPageBreak/>
              <w:t>Grossman et al., (2018a)</w:t>
            </w:r>
          </w:p>
          <w:p w14:paraId="716753DF" w14:textId="77777777" w:rsidR="004170D5" w:rsidRPr="00461677" w:rsidRDefault="004170D5" w:rsidP="000709DD">
            <w:pPr>
              <w:rPr>
                <w:rFonts w:cstheme="minorHAnsi"/>
                <w:sz w:val="22"/>
                <w:szCs w:val="22"/>
              </w:rPr>
            </w:pPr>
            <w:r w:rsidRPr="00461677">
              <w:rPr>
                <w:rFonts w:cstheme="minorHAnsi"/>
                <w:sz w:val="22"/>
                <w:szCs w:val="22"/>
              </w:rPr>
              <w:t>PDSA cycles; Average LOS decreased from 22.4 days to 5.9 days with ESC; # of neonates requiring morphine decreased from 98% to 14% with ESC (p&lt;0.01); Cost of hospitalizatio</w:t>
            </w:r>
            <w:r w:rsidRPr="00461677">
              <w:rPr>
                <w:rFonts w:cstheme="minorHAnsi"/>
                <w:sz w:val="22"/>
                <w:szCs w:val="22"/>
              </w:rPr>
              <w:lastRenderedPageBreak/>
              <w:t>n decreased by $34,535 per infant; No reported readmissions r/t NAS.</w:t>
            </w:r>
          </w:p>
          <w:p w14:paraId="24097D76" w14:textId="77777777" w:rsidR="004170D5" w:rsidRPr="00461677" w:rsidRDefault="004170D5" w:rsidP="000709DD">
            <w:pPr>
              <w:rPr>
                <w:rFonts w:cstheme="minorHAnsi"/>
                <w:b/>
                <w:bCs/>
                <w:sz w:val="22"/>
                <w:szCs w:val="22"/>
              </w:rPr>
            </w:pPr>
            <w:r w:rsidRPr="00461677">
              <w:rPr>
                <w:rFonts w:cstheme="minorHAnsi"/>
                <w:b/>
                <w:bCs/>
                <w:sz w:val="22"/>
                <w:szCs w:val="22"/>
              </w:rPr>
              <w:t>Wachman et al., (2018)</w:t>
            </w:r>
          </w:p>
          <w:p w14:paraId="1B1EDDA1" w14:textId="77777777" w:rsidR="004170D5" w:rsidRPr="00461677" w:rsidRDefault="004170D5" w:rsidP="000709DD">
            <w:pPr>
              <w:rPr>
                <w:rFonts w:cstheme="minorHAnsi"/>
                <w:sz w:val="22"/>
                <w:szCs w:val="22"/>
              </w:rPr>
            </w:pPr>
            <w:r w:rsidRPr="00461677">
              <w:rPr>
                <w:rFonts w:cstheme="minorHAnsi"/>
                <w:sz w:val="22"/>
                <w:szCs w:val="22"/>
              </w:rPr>
              <w:t xml:space="preserve">PDSA QI project; Pre-intervention group: FNASS approach to NAS care (cycle 1); staff education on ESC (cycle 2); implementation of ESC (cycle 3); LOS decreased from 17.4 to 11.6 days; pharmacologic treatments decreased 87.1% to 40%; use of adjunct pharm therapy decreased from 33.5% to 2.4%; caregiver </w:t>
            </w:r>
            <w:r w:rsidRPr="00461677">
              <w:rPr>
                <w:rFonts w:cstheme="minorHAnsi"/>
                <w:sz w:val="22"/>
                <w:szCs w:val="22"/>
              </w:rPr>
              <w:lastRenderedPageBreak/>
              <w:t>presence improved from 55.6% to 79.9% with ESC.</w:t>
            </w:r>
          </w:p>
          <w:p w14:paraId="0A292117" w14:textId="77777777" w:rsidR="004170D5" w:rsidRPr="00461677" w:rsidRDefault="004170D5" w:rsidP="000709DD">
            <w:pPr>
              <w:rPr>
                <w:rFonts w:cstheme="minorHAnsi"/>
                <w:b/>
                <w:bCs/>
                <w:sz w:val="22"/>
                <w:szCs w:val="22"/>
              </w:rPr>
            </w:pPr>
            <w:r w:rsidRPr="00461677">
              <w:rPr>
                <w:rFonts w:cstheme="minorHAnsi"/>
                <w:b/>
                <w:bCs/>
                <w:sz w:val="22"/>
                <w:szCs w:val="22"/>
              </w:rPr>
              <w:t>Grossman et al., (2018b)</w:t>
            </w:r>
          </w:p>
          <w:p w14:paraId="66E71A4A" w14:textId="77777777" w:rsidR="004170D5" w:rsidRPr="00461677" w:rsidRDefault="004170D5" w:rsidP="000709DD">
            <w:pPr>
              <w:rPr>
                <w:rFonts w:cstheme="minorHAnsi"/>
                <w:sz w:val="22"/>
                <w:szCs w:val="22"/>
              </w:rPr>
            </w:pPr>
            <w:r w:rsidRPr="00461677">
              <w:rPr>
                <w:rFonts w:cstheme="minorHAnsi"/>
                <w:sz w:val="22"/>
                <w:szCs w:val="22"/>
              </w:rPr>
              <w:t>Retrospective review.</w:t>
            </w:r>
          </w:p>
          <w:p w14:paraId="4AE865CB" w14:textId="77777777" w:rsidR="004170D5" w:rsidRPr="00461677" w:rsidRDefault="004170D5" w:rsidP="000709DD">
            <w:pPr>
              <w:rPr>
                <w:rFonts w:cstheme="minorHAnsi"/>
                <w:sz w:val="22"/>
                <w:szCs w:val="22"/>
              </w:rPr>
            </w:pPr>
            <w:r w:rsidRPr="00461677">
              <w:rPr>
                <w:rFonts w:cstheme="minorHAnsi"/>
                <w:sz w:val="22"/>
                <w:szCs w:val="22"/>
              </w:rPr>
              <w:t>Only 12% of infants required morphine using ESC compared to 62% who would have received it based on FNASS; LOS decreased 10 days.</w:t>
            </w:r>
          </w:p>
          <w:p w14:paraId="5095FF93" w14:textId="77777777" w:rsidR="004170D5" w:rsidRPr="00461677" w:rsidRDefault="004170D5" w:rsidP="000709DD">
            <w:pPr>
              <w:rPr>
                <w:sz w:val="22"/>
                <w:szCs w:val="22"/>
              </w:rPr>
            </w:pPr>
          </w:p>
        </w:tc>
        <w:tc>
          <w:tcPr>
            <w:tcW w:w="1264" w:type="dxa"/>
          </w:tcPr>
          <w:p w14:paraId="257A9AA6" w14:textId="77777777" w:rsidR="004170D5" w:rsidRPr="00461677" w:rsidRDefault="004170D5" w:rsidP="000709DD">
            <w:pPr>
              <w:rPr>
                <w:sz w:val="22"/>
                <w:szCs w:val="22"/>
              </w:rPr>
            </w:pPr>
            <w:r w:rsidRPr="00461677">
              <w:rPr>
                <w:rFonts w:cstheme="minorHAnsi"/>
                <w:sz w:val="22"/>
                <w:szCs w:val="22"/>
              </w:rPr>
              <w:lastRenderedPageBreak/>
              <w:t xml:space="preserve">ESC was found to decrease LOS, significantly reduce the need for pharmacotherapy (morphine), and decrease costs of NAS care. In addition, ESC has the potential to reduce NAS related </w:t>
            </w:r>
            <w:r w:rsidRPr="00461677">
              <w:rPr>
                <w:rFonts w:cstheme="minorHAnsi"/>
                <w:sz w:val="22"/>
                <w:szCs w:val="22"/>
              </w:rPr>
              <w:lastRenderedPageBreak/>
              <w:t>readmission, and improve parental involvement in care interventions</w:t>
            </w:r>
          </w:p>
        </w:tc>
        <w:tc>
          <w:tcPr>
            <w:tcW w:w="2275" w:type="dxa"/>
          </w:tcPr>
          <w:p w14:paraId="6B8B8986" w14:textId="77777777" w:rsidR="004170D5" w:rsidRPr="00461677" w:rsidRDefault="004170D5" w:rsidP="000709DD">
            <w:pPr>
              <w:rPr>
                <w:rFonts w:cstheme="minorHAnsi"/>
                <w:sz w:val="22"/>
                <w:szCs w:val="22"/>
              </w:rPr>
            </w:pPr>
            <w:r w:rsidRPr="00461677">
              <w:rPr>
                <w:rFonts w:cstheme="minorHAnsi"/>
                <w:b/>
                <w:bCs/>
                <w:sz w:val="22"/>
                <w:szCs w:val="22"/>
              </w:rPr>
              <w:lastRenderedPageBreak/>
              <w:t xml:space="preserve">Strengths: </w:t>
            </w:r>
            <w:r w:rsidRPr="00461677">
              <w:rPr>
                <w:rFonts w:cstheme="minorHAnsi"/>
                <w:sz w:val="22"/>
                <w:szCs w:val="22"/>
              </w:rPr>
              <w:t>Study design, summary of findings across 3 studies, ease of ESC implementation; ESC encourages a family-centered approach to NAS care</w:t>
            </w:r>
          </w:p>
          <w:p w14:paraId="6327D4DC" w14:textId="77777777" w:rsidR="004170D5" w:rsidRPr="00461677" w:rsidRDefault="004170D5" w:rsidP="000709DD">
            <w:pPr>
              <w:rPr>
                <w:rFonts w:cstheme="minorHAnsi"/>
                <w:sz w:val="22"/>
                <w:szCs w:val="22"/>
              </w:rPr>
            </w:pPr>
            <w:r w:rsidRPr="00461677">
              <w:rPr>
                <w:rFonts w:cstheme="minorHAnsi"/>
                <w:b/>
                <w:bCs/>
                <w:sz w:val="22"/>
                <w:szCs w:val="22"/>
              </w:rPr>
              <w:t xml:space="preserve">Weaknesses: </w:t>
            </w:r>
            <w:r w:rsidRPr="00461677">
              <w:rPr>
                <w:rFonts w:cstheme="minorHAnsi"/>
                <w:sz w:val="22"/>
                <w:szCs w:val="22"/>
              </w:rPr>
              <w:t>ESC as a relatively new NAS treatment modality (limited quantity of current research available); Lack of research regarding long-term developmental outcomes across all three studies</w:t>
            </w:r>
          </w:p>
          <w:p w14:paraId="0A1DED71" w14:textId="77777777" w:rsidR="004170D5" w:rsidRPr="00461677" w:rsidRDefault="004170D5" w:rsidP="000709DD">
            <w:pPr>
              <w:rPr>
                <w:rFonts w:cstheme="minorHAnsi"/>
                <w:b/>
                <w:bCs/>
                <w:sz w:val="22"/>
                <w:szCs w:val="22"/>
              </w:rPr>
            </w:pPr>
            <w:r w:rsidRPr="00461677">
              <w:rPr>
                <w:rFonts w:cstheme="minorHAnsi"/>
                <w:sz w:val="22"/>
                <w:szCs w:val="22"/>
              </w:rPr>
              <w:lastRenderedPageBreak/>
              <w:t>Confounding factors: environment, postnatal opioid administration, socioeconomic circumstances</w:t>
            </w:r>
          </w:p>
          <w:p w14:paraId="392AC2A5" w14:textId="77777777" w:rsidR="004170D5" w:rsidRPr="00461677" w:rsidRDefault="004170D5" w:rsidP="000709DD">
            <w:pPr>
              <w:rPr>
                <w:rFonts w:cstheme="minorHAnsi"/>
                <w:b/>
                <w:bCs/>
                <w:sz w:val="22"/>
                <w:szCs w:val="22"/>
              </w:rPr>
            </w:pPr>
            <w:r w:rsidRPr="00461677">
              <w:rPr>
                <w:rFonts w:cstheme="minorHAnsi"/>
                <w:b/>
                <w:bCs/>
                <w:sz w:val="22"/>
                <w:szCs w:val="22"/>
              </w:rPr>
              <w:t>Conclusion/</w:t>
            </w:r>
          </w:p>
          <w:p w14:paraId="387A0F6E" w14:textId="77777777" w:rsidR="004170D5" w:rsidRPr="00461677" w:rsidRDefault="004170D5" w:rsidP="000709DD">
            <w:pPr>
              <w:rPr>
                <w:rFonts w:cstheme="minorHAnsi"/>
                <w:sz w:val="22"/>
                <w:szCs w:val="22"/>
              </w:rPr>
            </w:pPr>
            <w:r w:rsidRPr="00461677">
              <w:rPr>
                <w:rFonts w:cstheme="minorHAnsi"/>
                <w:b/>
                <w:bCs/>
                <w:sz w:val="22"/>
                <w:szCs w:val="22"/>
              </w:rPr>
              <w:t>Feasibility:</w:t>
            </w:r>
            <w:r w:rsidRPr="00461677">
              <w:rPr>
                <w:rFonts w:cstheme="minorHAnsi"/>
                <w:sz w:val="22"/>
                <w:szCs w:val="22"/>
              </w:rPr>
              <w:t xml:space="preserve"> The use of ESC approach to NAS care management has the potential to improve outcomes in the areas of LOS, costs, caregiver participation, and use of pharmacologic therapy in the treatment of NAS; the proposed recommendation is to utilize ESC rather than FNASS to guide care in the hospitalized setting.</w:t>
            </w:r>
          </w:p>
          <w:p w14:paraId="3DAEC07C" w14:textId="77777777" w:rsidR="004170D5" w:rsidRPr="00461677" w:rsidRDefault="004170D5" w:rsidP="000709DD">
            <w:pPr>
              <w:rPr>
                <w:sz w:val="22"/>
                <w:szCs w:val="22"/>
              </w:rPr>
            </w:pPr>
          </w:p>
        </w:tc>
      </w:tr>
      <w:tr w:rsidR="004170D5" w:rsidRPr="00461677" w14:paraId="3E3597D1" w14:textId="77777777" w:rsidTr="000709DD">
        <w:tc>
          <w:tcPr>
            <w:tcW w:w="1255" w:type="dxa"/>
          </w:tcPr>
          <w:p w14:paraId="4FBAA4F7" w14:textId="77777777" w:rsidR="004170D5" w:rsidRPr="00461677" w:rsidRDefault="004170D5" w:rsidP="000709DD">
            <w:pPr>
              <w:rPr>
                <w:sz w:val="22"/>
                <w:szCs w:val="22"/>
              </w:rPr>
            </w:pPr>
            <w:proofErr w:type="spellStart"/>
            <w:r w:rsidRPr="00461677">
              <w:rPr>
                <w:rFonts w:cstheme="minorHAnsi"/>
                <w:sz w:val="22"/>
                <w:szCs w:val="22"/>
              </w:rPr>
              <w:lastRenderedPageBreak/>
              <w:t>Bakhireva</w:t>
            </w:r>
            <w:proofErr w:type="spellEnd"/>
            <w:r w:rsidRPr="00461677">
              <w:rPr>
                <w:rFonts w:cstheme="minorHAnsi"/>
                <w:sz w:val="22"/>
                <w:szCs w:val="22"/>
              </w:rPr>
              <w:t xml:space="preserve"> et al., (2019)</w:t>
            </w:r>
          </w:p>
        </w:tc>
        <w:tc>
          <w:tcPr>
            <w:tcW w:w="1140" w:type="dxa"/>
          </w:tcPr>
          <w:p w14:paraId="4657893F" w14:textId="77777777" w:rsidR="004170D5" w:rsidRPr="00461677" w:rsidRDefault="004170D5" w:rsidP="000709DD">
            <w:pPr>
              <w:rPr>
                <w:sz w:val="22"/>
                <w:szCs w:val="22"/>
              </w:rPr>
            </w:pPr>
            <w:r w:rsidRPr="00461677">
              <w:rPr>
                <w:rFonts w:cstheme="minorHAnsi"/>
                <w:b/>
                <w:bCs/>
                <w:sz w:val="22"/>
                <w:szCs w:val="22"/>
              </w:rPr>
              <w:t>Purpose:</w:t>
            </w:r>
            <w:r w:rsidRPr="00461677">
              <w:rPr>
                <w:rFonts w:cstheme="minorHAnsi"/>
                <w:sz w:val="22"/>
                <w:szCs w:val="22"/>
              </w:rPr>
              <w:t xml:space="preserve"> longitudinally assess the effects of prenatal opioid exposure and substance use on infants </w:t>
            </w:r>
            <w:r w:rsidRPr="00461677">
              <w:rPr>
                <w:rFonts w:cstheme="minorHAnsi"/>
                <w:sz w:val="22"/>
                <w:szCs w:val="22"/>
              </w:rPr>
              <w:lastRenderedPageBreak/>
              <w:t>neurodevelopmental and behavioral outcomes at 5-8 months of age; examine the effect of NOWS severity measures &amp; pharmacotherapy on infant development at 5-8 months of age compared to infants with no mild/no NOWS not necessitating pharmacotherapy.</w:t>
            </w:r>
          </w:p>
        </w:tc>
        <w:tc>
          <w:tcPr>
            <w:tcW w:w="1200" w:type="dxa"/>
          </w:tcPr>
          <w:p w14:paraId="273916D9" w14:textId="77777777" w:rsidR="004170D5" w:rsidRPr="00461677" w:rsidRDefault="004170D5" w:rsidP="000709DD">
            <w:pPr>
              <w:rPr>
                <w:rFonts w:cstheme="minorHAnsi"/>
                <w:sz w:val="22"/>
                <w:szCs w:val="22"/>
                <w:lang w:val="fr-FR"/>
              </w:rPr>
            </w:pPr>
            <w:proofErr w:type="gramStart"/>
            <w:r w:rsidRPr="00461677">
              <w:rPr>
                <w:rFonts w:cstheme="minorHAnsi"/>
                <w:b/>
                <w:bCs/>
                <w:sz w:val="22"/>
                <w:szCs w:val="22"/>
                <w:lang w:val="fr-FR"/>
              </w:rPr>
              <w:lastRenderedPageBreak/>
              <w:t>Design:</w:t>
            </w:r>
            <w:proofErr w:type="gramEnd"/>
            <w:r w:rsidRPr="00461677">
              <w:rPr>
                <w:rFonts w:cstheme="minorHAnsi"/>
                <w:sz w:val="22"/>
                <w:szCs w:val="22"/>
                <w:lang w:val="fr-FR"/>
              </w:rPr>
              <w:t xml:space="preserve"> Quasi-</w:t>
            </w:r>
            <w:proofErr w:type="spellStart"/>
            <w:r w:rsidRPr="00461677">
              <w:rPr>
                <w:rFonts w:cstheme="minorHAnsi"/>
                <w:sz w:val="22"/>
                <w:szCs w:val="22"/>
                <w:lang w:val="fr-FR"/>
              </w:rPr>
              <w:t>Experimental</w:t>
            </w:r>
            <w:proofErr w:type="spellEnd"/>
          </w:p>
          <w:p w14:paraId="542E37F5" w14:textId="77777777" w:rsidR="004170D5" w:rsidRPr="00461677" w:rsidRDefault="004170D5" w:rsidP="000709DD">
            <w:pPr>
              <w:rPr>
                <w:rFonts w:cstheme="minorHAnsi"/>
                <w:sz w:val="22"/>
                <w:szCs w:val="22"/>
                <w:lang w:val="fr-FR"/>
              </w:rPr>
            </w:pPr>
          </w:p>
          <w:p w14:paraId="0C258388" w14:textId="77777777" w:rsidR="004170D5" w:rsidRPr="00461677" w:rsidRDefault="004170D5" w:rsidP="000709DD">
            <w:pPr>
              <w:rPr>
                <w:rFonts w:cstheme="minorHAnsi"/>
                <w:sz w:val="22"/>
                <w:szCs w:val="22"/>
                <w:lang w:val="fr-FR"/>
              </w:rPr>
            </w:pPr>
            <w:proofErr w:type="spellStart"/>
            <w:proofErr w:type="gramStart"/>
            <w:r w:rsidRPr="00461677">
              <w:rPr>
                <w:rFonts w:cstheme="minorHAnsi"/>
                <w:b/>
                <w:bCs/>
                <w:sz w:val="22"/>
                <w:szCs w:val="22"/>
                <w:lang w:val="fr-FR"/>
              </w:rPr>
              <w:t>Level</w:t>
            </w:r>
            <w:proofErr w:type="spellEnd"/>
            <w:r w:rsidRPr="00461677">
              <w:rPr>
                <w:rFonts w:cstheme="minorHAnsi"/>
                <w:b/>
                <w:bCs/>
                <w:sz w:val="22"/>
                <w:szCs w:val="22"/>
                <w:lang w:val="fr-FR"/>
              </w:rPr>
              <w:t>:</w:t>
            </w:r>
            <w:proofErr w:type="gramEnd"/>
            <w:r w:rsidRPr="00461677">
              <w:rPr>
                <w:rFonts w:cstheme="minorHAnsi"/>
                <w:sz w:val="22"/>
                <w:szCs w:val="22"/>
                <w:lang w:val="fr-FR"/>
              </w:rPr>
              <w:t xml:space="preserve"> II</w:t>
            </w:r>
          </w:p>
          <w:p w14:paraId="16339D80" w14:textId="77777777" w:rsidR="004170D5" w:rsidRPr="00461677" w:rsidRDefault="004170D5" w:rsidP="000709DD">
            <w:pPr>
              <w:rPr>
                <w:rFonts w:cstheme="minorHAnsi"/>
                <w:sz w:val="22"/>
                <w:szCs w:val="22"/>
                <w:lang w:val="fr-FR"/>
              </w:rPr>
            </w:pPr>
            <w:r w:rsidRPr="00461677">
              <w:rPr>
                <w:rFonts w:cstheme="minorHAnsi"/>
                <w:sz w:val="22"/>
                <w:szCs w:val="22"/>
                <w:lang w:val="fr-FR"/>
              </w:rPr>
              <w:t>Quantitative</w:t>
            </w:r>
          </w:p>
          <w:p w14:paraId="552DE79A" w14:textId="77777777" w:rsidR="004170D5" w:rsidRPr="00461677" w:rsidRDefault="004170D5" w:rsidP="000709DD">
            <w:pPr>
              <w:rPr>
                <w:rFonts w:cstheme="minorHAnsi"/>
                <w:sz w:val="22"/>
                <w:szCs w:val="22"/>
                <w:lang w:val="fr-FR"/>
              </w:rPr>
            </w:pPr>
          </w:p>
          <w:p w14:paraId="5D1AF04F" w14:textId="77777777" w:rsidR="004170D5" w:rsidRPr="00461677" w:rsidRDefault="004170D5" w:rsidP="000709DD">
            <w:pPr>
              <w:rPr>
                <w:rFonts w:cstheme="minorHAnsi"/>
                <w:b/>
                <w:bCs/>
                <w:sz w:val="22"/>
                <w:szCs w:val="22"/>
              </w:rPr>
            </w:pPr>
            <w:r w:rsidRPr="00461677">
              <w:rPr>
                <w:rFonts w:cstheme="minorHAnsi"/>
                <w:b/>
                <w:bCs/>
                <w:sz w:val="22"/>
                <w:szCs w:val="22"/>
              </w:rPr>
              <w:t>Quality</w:t>
            </w:r>
          </w:p>
          <w:p w14:paraId="6D820015" w14:textId="77777777" w:rsidR="004170D5" w:rsidRPr="00461677" w:rsidRDefault="004170D5" w:rsidP="000709DD">
            <w:pPr>
              <w:rPr>
                <w:rFonts w:cstheme="minorHAnsi"/>
                <w:sz w:val="22"/>
                <w:szCs w:val="22"/>
              </w:rPr>
            </w:pPr>
            <w:r w:rsidRPr="00461677">
              <w:rPr>
                <w:rFonts w:cstheme="minorHAnsi"/>
                <w:b/>
                <w:bCs/>
                <w:sz w:val="22"/>
                <w:szCs w:val="22"/>
              </w:rPr>
              <w:t>Grade:</w:t>
            </w:r>
            <w:r w:rsidRPr="00461677">
              <w:rPr>
                <w:rFonts w:cstheme="minorHAnsi"/>
                <w:sz w:val="22"/>
                <w:szCs w:val="22"/>
              </w:rPr>
              <w:t xml:space="preserve"> B</w:t>
            </w:r>
          </w:p>
          <w:p w14:paraId="2F4A095C" w14:textId="77777777" w:rsidR="004170D5" w:rsidRPr="00461677" w:rsidRDefault="004170D5" w:rsidP="000709DD">
            <w:pPr>
              <w:rPr>
                <w:rFonts w:cstheme="minorHAnsi"/>
                <w:sz w:val="22"/>
                <w:szCs w:val="22"/>
              </w:rPr>
            </w:pPr>
          </w:p>
          <w:p w14:paraId="4655DF45" w14:textId="77777777" w:rsidR="004170D5" w:rsidRPr="00461677" w:rsidRDefault="004170D5" w:rsidP="000709DD">
            <w:pPr>
              <w:rPr>
                <w:rFonts w:cstheme="minorHAnsi"/>
                <w:sz w:val="22"/>
                <w:szCs w:val="22"/>
              </w:rPr>
            </w:pPr>
            <w:r w:rsidRPr="00461677">
              <w:rPr>
                <w:rFonts w:cstheme="minorHAnsi"/>
                <w:sz w:val="22"/>
                <w:szCs w:val="22"/>
              </w:rPr>
              <w:lastRenderedPageBreak/>
              <w:t>Good Quality</w:t>
            </w:r>
          </w:p>
          <w:p w14:paraId="67633387" w14:textId="77777777" w:rsidR="004170D5" w:rsidRPr="00461677" w:rsidRDefault="004170D5" w:rsidP="000709DD">
            <w:pPr>
              <w:rPr>
                <w:sz w:val="22"/>
                <w:szCs w:val="22"/>
              </w:rPr>
            </w:pPr>
          </w:p>
        </w:tc>
        <w:tc>
          <w:tcPr>
            <w:tcW w:w="1440" w:type="dxa"/>
          </w:tcPr>
          <w:p w14:paraId="63BCBD99" w14:textId="77777777" w:rsidR="004170D5" w:rsidRPr="00BE77FF" w:rsidRDefault="004170D5" w:rsidP="000709DD">
            <w:pPr>
              <w:rPr>
                <w:rFonts w:cstheme="minorHAnsi"/>
                <w:sz w:val="22"/>
                <w:szCs w:val="22"/>
                <w:lang w:val="fr-FR"/>
              </w:rPr>
            </w:pPr>
            <w:r w:rsidRPr="00BE77FF">
              <w:rPr>
                <w:rFonts w:cstheme="minorHAnsi"/>
                <w:sz w:val="22"/>
                <w:szCs w:val="22"/>
                <w:lang w:val="fr-FR"/>
              </w:rPr>
              <w:lastRenderedPageBreak/>
              <w:t xml:space="preserve">N=78 </w:t>
            </w:r>
            <w:proofErr w:type="spellStart"/>
            <w:r w:rsidRPr="00BE77FF">
              <w:rPr>
                <w:rFonts w:cstheme="minorHAnsi"/>
                <w:sz w:val="22"/>
                <w:szCs w:val="22"/>
                <w:lang w:val="fr-FR"/>
              </w:rPr>
              <w:t>maternal</w:t>
            </w:r>
            <w:proofErr w:type="spellEnd"/>
            <w:r w:rsidRPr="00BE77FF">
              <w:rPr>
                <w:rFonts w:cstheme="minorHAnsi"/>
                <w:sz w:val="22"/>
                <w:szCs w:val="22"/>
                <w:lang w:val="fr-FR"/>
              </w:rPr>
              <w:t>-infant pairs</w:t>
            </w:r>
          </w:p>
          <w:p w14:paraId="5AC28493" w14:textId="77777777" w:rsidR="004170D5" w:rsidRPr="00BE77FF" w:rsidRDefault="004170D5" w:rsidP="000709DD">
            <w:pPr>
              <w:rPr>
                <w:rFonts w:cstheme="minorHAnsi"/>
                <w:sz w:val="22"/>
                <w:szCs w:val="22"/>
                <w:lang w:val="fr-FR"/>
              </w:rPr>
            </w:pPr>
            <w:proofErr w:type="gramStart"/>
            <w:r w:rsidRPr="00BE77FF">
              <w:rPr>
                <w:rFonts w:cstheme="minorHAnsi"/>
                <w:sz w:val="22"/>
                <w:szCs w:val="22"/>
                <w:lang w:val="fr-FR"/>
              </w:rPr>
              <w:t>HC:</w:t>
            </w:r>
            <w:proofErr w:type="gramEnd"/>
            <w:r w:rsidRPr="00BE77FF">
              <w:rPr>
                <w:rFonts w:cstheme="minorHAnsi"/>
                <w:sz w:val="22"/>
                <w:szCs w:val="22"/>
                <w:lang w:val="fr-FR"/>
              </w:rPr>
              <w:t xml:space="preserve"> n=36; MAT: n=42</w:t>
            </w:r>
          </w:p>
          <w:p w14:paraId="7364EE1D" w14:textId="77777777" w:rsidR="004170D5" w:rsidRPr="00BE77FF" w:rsidRDefault="004170D5" w:rsidP="000709DD">
            <w:pPr>
              <w:rPr>
                <w:rFonts w:cstheme="minorHAnsi"/>
                <w:sz w:val="22"/>
                <w:szCs w:val="22"/>
                <w:lang w:val="fr-FR"/>
              </w:rPr>
            </w:pPr>
          </w:p>
          <w:p w14:paraId="020FD243" w14:textId="77777777" w:rsidR="004170D5" w:rsidRPr="00461677" w:rsidRDefault="004170D5" w:rsidP="000709DD">
            <w:pPr>
              <w:rPr>
                <w:rFonts w:cstheme="minorHAnsi"/>
                <w:sz w:val="22"/>
                <w:szCs w:val="22"/>
              </w:rPr>
            </w:pPr>
            <w:r w:rsidRPr="00461677">
              <w:rPr>
                <w:rFonts w:cstheme="minorHAnsi"/>
                <w:b/>
                <w:bCs/>
                <w:sz w:val="22"/>
                <w:szCs w:val="22"/>
              </w:rPr>
              <w:t>Characteristics:</w:t>
            </w:r>
            <w:r w:rsidRPr="00461677">
              <w:rPr>
                <w:rFonts w:cstheme="minorHAnsi"/>
                <w:sz w:val="22"/>
                <w:szCs w:val="22"/>
              </w:rPr>
              <w:t xml:space="preserve"> ENRICH study consisted of 4 visits: 1) Baseline prenatal visit; </w:t>
            </w:r>
            <w:r w:rsidRPr="00461677">
              <w:rPr>
                <w:rFonts w:cstheme="minorHAnsi"/>
                <w:sz w:val="22"/>
                <w:szCs w:val="22"/>
              </w:rPr>
              <w:lastRenderedPageBreak/>
              <w:t>2) maternal/newborn evaluations at delivery/birth; 3) 5–8-month postpartum assessment; 4) 20-month postpartum assessment. Based on visit 1, participants were enrolled in either the HC or MAT groups to assess impacts on infant development and treatment including pharmacologic NOWS treatment, LOS, time to initiation of pharmacologic interventions, cumulative medication dosing, and use of adjunct therapy</w:t>
            </w:r>
          </w:p>
          <w:p w14:paraId="34021468" w14:textId="77777777" w:rsidR="004170D5" w:rsidRPr="00461677" w:rsidRDefault="004170D5" w:rsidP="000709DD">
            <w:pPr>
              <w:rPr>
                <w:rFonts w:cstheme="minorHAnsi"/>
                <w:sz w:val="22"/>
                <w:szCs w:val="22"/>
              </w:rPr>
            </w:pPr>
          </w:p>
          <w:p w14:paraId="4ED598DF" w14:textId="77777777" w:rsidR="004170D5" w:rsidRPr="00461677" w:rsidRDefault="004170D5" w:rsidP="000709DD">
            <w:pPr>
              <w:rPr>
                <w:rFonts w:cstheme="minorHAnsi"/>
                <w:sz w:val="22"/>
                <w:szCs w:val="22"/>
              </w:rPr>
            </w:pPr>
            <w:r w:rsidRPr="00461677">
              <w:rPr>
                <w:rFonts w:cstheme="minorHAnsi"/>
                <w:b/>
                <w:bCs/>
                <w:sz w:val="22"/>
                <w:szCs w:val="22"/>
              </w:rPr>
              <w:t>Setting:</w:t>
            </w:r>
            <w:r w:rsidRPr="00461677">
              <w:rPr>
                <w:rFonts w:cstheme="minorHAnsi"/>
                <w:sz w:val="22"/>
                <w:szCs w:val="22"/>
              </w:rPr>
              <w:t xml:space="preserve"> University of New Mexico; ENRICH Birth Cohort</w:t>
            </w:r>
          </w:p>
          <w:p w14:paraId="7356919A" w14:textId="77777777" w:rsidR="004170D5" w:rsidRPr="00461677" w:rsidRDefault="004170D5" w:rsidP="000709DD">
            <w:pPr>
              <w:rPr>
                <w:rFonts w:cstheme="minorHAnsi"/>
                <w:b/>
                <w:bCs/>
                <w:sz w:val="22"/>
                <w:szCs w:val="22"/>
              </w:rPr>
            </w:pPr>
          </w:p>
          <w:p w14:paraId="5B1CC50B" w14:textId="77777777" w:rsidR="004170D5" w:rsidRPr="00461677" w:rsidRDefault="004170D5" w:rsidP="000709DD">
            <w:pPr>
              <w:rPr>
                <w:sz w:val="22"/>
                <w:szCs w:val="22"/>
              </w:rPr>
            </w:pPr>
            <w:r w:rsidRPr="00461677">
              <w:rPr>
                <w:rFonts w:cstheme="minorHAnsi"/>
                <w:b/>
                <w:bCs/>
                <w:sz w:val="22"/>
                <w:szCs w:val="22"/>
              </w:rPr>
              <w:t>Attrition</w:t>
            </w:r>
            <w:r w:rsidRPr="00461677">
              <w:rPr>
                <w:rFonts w:cstheme="minorHAnsi"/>
                <w:sz w:val="22"/>
                <w:szCs w:val="22"/>
              </w:rPr>
              <w:t>: None noted</w:t>
            </w:r>
          </w:p>
        </w:tc>
        <w:tc>
          <w:tcPr>
            <w:tcW w:w="1440" w:type="dxa"/>
          </w:tcPr>
          <w:p w14:paraId="79C019D3" w14:textId="77777777" w:rsidR="004170D5" w:rsidRPr="00461677" w:rsidRDefault="004170D5" w:rsidP="000709DD">
            <w:pPr>
              <w:rPr>
                <w:rFonts w:cstheme="minorHAnsi"/>
                <w:sz w:val="22"/>
                <w:szCs w:val="22"/>
              </w:rPr>
            </w:pPr>
            <w:r w:rsidRPr="00461677">
              <w:rPr>
                <w:rFonts w:cstheme="minorHAnsi"/>
                <w:b/>
                <w:bCs/>
                <w:sz w:val="22"/>
                <w:szCs w:val="22"/>
              </w:rPr>
              <w:lastRenderedPageBreak/>
              <w:t>IV:</w:t>
            </w:r>
            <w:r w:rsidRPr="00461677">
              <w:rPr>
                <w:rFonts w:cstheme="minorHAnsi"/>
                <w:sz w:val="22"/>
                <w:szCs w:val="22"/>
              </w:rPr>
              <w:t xml:space="preserve"> Prenatal Opioid Exposure (POE); Treated-for NOWS vs not-Treated-for-NOWS</w:t>
            </w:r>
          </w:p>
          <w:p w14:paraId="59ABA3E5" w14:textId="77777777" w:rsidR="004170D5" w:rsidRPr="00461677" w:rsidRDefault="004170D5" w:rsidP="000709DD">
            <w:pPr>
              <w:rPr>
                <w:rFonts w:cstheme="minorHAnsi"/>
                <w:sz w:val="22"/>
                <w:szCs w:val="22"/>
              </w:rPr>
            </w:pPr>
          </w:p>
          <w:p w14:paraId="28BB65EE" w14:textId="77777777" w:rsidR="004170D5" w:rsidRPr="00461677" w:rsidRDefault="004170D5" w:rsidP="000709DD">
            <w:pPr>
              <w:rPr>
                <w:rFonts w:cstheme="minorHAnsi"/>
                <w:sz w:val="22"/>
                <w:szCs w:val="22"/>
              </w:rPr>
            </w:pPr>
            <w:r w:rsidRPr="00461677">
              <w:rPr>
                <w:rFonts w:cstheme="minorHAnsi"/>
                <w:b/>
                <w:bCs/>
                <w:sz w:val="22"/>
                <w:szCs w:val="22"/>
              </w:rPr>
              <w:t xml:space="preserve">DV: </w:t>
            </w:r>
            <w:r w:rsidRPr="00461677">
              <w:rPr>
                <w:rFonts w:cstheme="minorHAnsi"/>
                <w:sz w:val="22"/>
                <w:szCs w:val="22"/>
              </w:rPr>
              <w:t xml:space="preserve">Neurodevelopmental and </w:t>
            </w:r>
            <w:r w:rsidRPr="00461677">
              <w:rPr>
                <w:rFonts w:cstheme="minorHAnsi"/>
                <w:sz w:val="22"/>
                <w:szCs w:val="22"/>
              </w:rPr>
              <w:lastRenderedPageBreak/>
              <w:t>behavioral outcomes</w:t>
            </w:r>
          </w:p>
          <w:p w14:paraId="384217DB" w14:textId="77777777" w:rsidR="004170D5" w:rsidRPr="00461677" w:rsidRDefault="004170D5" w:rsidP="000709DD">
            <w:pPr>
              <w:rPr>
                <w:rFonts w:cstheme="minorHAnsi"/>
                <w:sz w:val="22"/>
                <w:szCs w:val="22"/>
              </w:rPr>
            </w:pPr>
          </w:p>
          <w:p w14:paraId="5A99EF78" w14:textId="77777777" w:rsidR="004170D5" w:rsidRPr="00461677" w:rsidRDefault="004170D5" w:rsidP="000709DD">
            <w:pPr>
              <w:rPr>
                <w:sz w:val="22"/>
                <w:szCs w:val="22"/>
              </w:rPr>
            </w:pPr>
            <w:r w:rsidRPr="00461677">
              <w:rPr>
                <w:rFonts w:cstheme="minorHAnsi"/>
                <w:b/>
                <w:bCs/>
                <w:sz w:val="22"/>
                <w:szCs w:val="22"/>
              </w:rPr>
              <w:t xml:space="preserve">Control group: </w:t>
            </w:r>
            <w:r w:rsidRPr="00461677">
              <w:rPr>
                <w:rFonts w:cstheme="minorHAnsi"/>
                <w:sz w:val="22"/>
                <w:szCs w:val="22"/>
              </w:rPr>
              <w:t>no POE (HC)</w:t>
            </w:r>
          </w:p>
        </w:tc>
        <w:tc>
          <w:tcPr>
            <w:tcW w:w="1631" w:type="dxa"/>
          </w:tcPr>
          <w:p w14:paraId="5E84B04C" w14:textId="77777777" w:rsidR="004170D5" w:rsidRPr="00461677" w:rsidRDefault="004170D5" w:rsidP="000709DD">
            <w:pPr>
              <w:rPr>
                <w:rFonts w:cstheme="minorHAnsi"/>
                <w:sz w:val="22"/>
                <w:szCs w:val="22"/>
              </w:rPr>
            </w:pPr>
            <w:r w:rsidRPr="00461677">
              <w:rPr>
                <w:rFonts w:cstheme="minorHAnsi"/>
                <w:sz w:val="22"/>
                <w:szCs w:val="22"/>
              </w:rPr>
              <w:lastRenderedPageBreak/>
              <w:t>LOS</w:t>
            </w:r>
          </w:p>
          <w:p w14:paraId="236C4E6B" w14:textId="77777777" w:rsidR="004170D5" w:rsidRPr="00461677" w:rsidRDefault="004170D5" w:rsidP="000709DD">
            <w:pPr>
              <w:rPr>
                <w:rFonts w:cstheme="minorHAnsi"/>
                <w:sz w:val="22"/>
                <w:szCs w:val="22"/>
              </w:rPr>
            </w:pPr>
            <w:r w:rsidRPr="00461677">
              <w:rPr>
                <w:rFonts w:cstheme="minorHAnsi"/>
                <w:sz w:val="22"/>
                <w:szCs w:val="22"/>
              </w:rPr>
              <w:t>BSID-III scores</w:t>
            </w:r>
          </w:p>
          <w:p w14:paraId="0D092D8D" w14:textId="77777777" w:rsidR="004170D5" w:rsidRPr="00461677" w:rsidRDefault="004170D5" w:rsidP="000709DD">
            <w:pPr>
              <w:rPr>
                <w:rFonts w:cstheme="minorHAnsi"/>
                <w:sz w:val="22"/>
                <w:szCs w:val="22"/>
              </w:rPr>
            </w:pPr>
            <w:r w:rsidRPr="00461677">
              <w:rPr>
                <w:rFonts w:cstheme="minorHAnsi"/>
                <w:sz w:val="22"/>
                <w:szCs w:val="22"/>
              </w:rPr>
              <w:t>PSI-SF scores</w:t>
            </w:r>
          </w:p>
          <w:p w14:paraId="3425230F" w14:textId="77777777" w:rsidR="004170D5" w:rsidRPr="00461677" w:rsidRDefault="004170D5" w:rsidP="000709DD">
            <w:pPr>
              <w:rPr>
                <w:rFonts w:cstheme="minorHAnsi"/>
                <w:sz w:val="22"/>
                <w:szCs w:val="22"/>
              </w:rPr>
            </w:pPr>
            <w:r w:rsidRPr="00461677">
              <w:rPr>
                <w:rFonts w:cstheme="minorHAnsi"/>
                <w:sz w:val="22"/>
                <w:szCs w:val="22"/>
              </w:rPr>
              <w:t>IBQ-R scores</w:t>
            </w:r>
          </w:p>
          <w:p w14:paraId="0FBED011" w14:textId="77777777" w:rsidR="004170D5" w:rsidRPr="00461677" w:rsidRDefault="004170D5" w:rsidP="000709DD">
            <w:pPr>
              <w:rPr>
                <w:rFonts w:cstheme="minorHAnsi"/>
                <w:sz w:val="22"/>
                <w:szCs w:val="22"/>
              </w:rPr>
            </w:pPr>
            <w:r w:rsidRPr="00461677">
              <w:rPr>
                <w:rFonts w:cstheme="minorHAnsi"/>
                <w:sz w:val="22"/>
                <w:szCs w:val="22"/>
              </w:rPr>
              <w:t>ITSP scores</w:t>
            </w:r>
          </w:p>
          <w:p w14:paraId="2640D8F2" w14:textId="77777777" w:rsidR="004170D5" w:rsidRPr="00461677" w:rsidRDefault="004170D5" w:rsidP="000709DD">
            <w:pPr>
              <w:rPr>
                <w:rFonts w:cstheme="minorHAnsi"/>
                <w:sz w:val="22"/>
                <w:szCs w:val="22"/>
              </w:rPr>
            </w:pPr>
            <w:r w:rsidRPr="00461677">
              <w:rPr>
                <w:rFonts w:cstheme="minorHAnsi"/>
                <w:sz w:val="22"/>
                <w:szCs w:val="22"/>
              </w:rPr>
              <w:t>SFP Results</w:t>
            </w:r>
          </w:p>
          <w:p w14:paraId="20CF7B4E" w14:textId="77777777" w:rsidR="004170D5" w:rsidRPr="00461677" w:rsidRDefault="004170D5" w:rsidP="000709DD">
            <w:pPr>
              <w:rPr>
                <w:rFonts w:cstheme="minorHAnsi"/>
                <w:sz w:val="22"/>
                <w:szCs w:val="22"/>
              </w:rPr>
            </w:pPr>
            <w:r w:rsidRPr="00461677">
              <w:rPr>
                <w:rFonts w:cstheme="minorHAnsi"/>
                <w:sz w:val="22"/>
                <w:szCs w:val="22"/>
              </w:rPr>
              <w:t xml:space="preserve">Cumulative dose of morphine/methadone received (in </w:t>
            </w:r>
            <w:r w:rsidRPr="00461677">
              <w:rPr>
                <w:rFonts w:cstheme="minorHAnsi"/>
                <w:sz w:val="22"/>
                <w:szCs w:val="22"/>
              </w:rPr>
              <w:lastRenderedPageBreak/>
              <w:t>morphine equivalents)</w:t>
            </w:r>
          </w:p>
          <w:p w14:paraId="52BA2C70" w14:textId="77777777" w:rsidR="004170D5" w:rsidRPr="00461677" w:rsidRDefault="004170D5" w:rsidP="000709DD">
            <w:pPr>
              <w:rPr>
                <w:rFonts w:cstheme="minorHAnsi"/>
                <w:sz w:val="22"/>
                <w:szCs w:val="22"/>
              </w:rPr>
            </w:pPr>
            <w:r w:rsidRPr="00461677">
              <w:rPr>
                <w:rFonts w:cstheme="minorHAnsi"/>
                <w:sz w:val="22"/>
                <w:szCs w:val="22"/>
              </w:rPr>
              <w:t>Need for adjunct treatment with Clonidine/Phenobarbital</w:t>
            </w:r>
          </w:p>
          <w:p w14:paraId="4B479B01" w14:textId="77777777" w:rsidR="004170D5" w:rsidRPr="00461677" w:rsidRDefault="004170D5" w:rsidP="000709DD">
            <w:pPr>
              <w:rPr>
                <w:sz w:val="22"/>
                <w:szCs w:val="22"/>
              </w:rPr>
            </w:pPr>
          </w:p>
        </w:tc>
        <w:tc>
          <w:tcPr>
            <w:tcW w:w="1306" w:type="dxa"/>
          </w:tcPr>
          <w:p w14:paraId="151258CC" w14:textId="77777777" w:rsidR="004170D5" w:rsidRPr="00461677" w:rsidRDefault="004170D5" w:rsidP="000709DD">
            <w:pPr>
              <w:rPr>
                <w:rFonts w:cstheme="minorHAnsi"/>
                <w:sz w:val="22"/>
                <w:szCs w:val="22"/>
              </w:rPr>
            </w:pPr>
            <w:r w:rsidRPr="00461677">
              <w:rPr>
                <w:rFonts w:cstheme="minorHAnsi"/>
                <w:i/>
                <w:iCs/>
                <w:sz w:val="22"/>
                <w:szCs w:val="22"/>
              </w:rPr>
              <w:lastRenderedPageBreak/>
              <w:t>T-</w:t>
            </w:r>
            <w:r w:rsidRPr="00461677">
              <w:rPr>
                <w:rFonts w:cstheme="minorHAnsi"/>
                <w:sz w:val="22"/>
                <w:szCs w:val="22"/>
              </w:rPr>
              <w:t>test</w:t>
            </w:r>
          </w:p>
          <w:p w14:paraId="7BE53F01" w14:textId="77777777" w:rsidR="004170D5" w:rsidRPr="00461677" w:rsidRDefault="004170D5" w:rsidP="000709DD">
            <w:pPr>
              <w:rPr>
                <w:rFonts w:cstheme="minorHAnsi"/>
                <w:sz w:val="22"/>
                <w:szCs w:val="22"/>
              </w:rPr>
            </w:pPr>
            <w:r w:rsidRPr="00461677">
              <w:rPr>
                <w:rFonts w:cstheme="minorHAnsi"/>
                <w:sz w:val="22"/>
                <w:szCs w:val="22"/>
              </w:rPr>
              <w:t>Chi-Squared Test</w:t>
            </w:r>
          </w:p>
          <w:p w14:paraId="24AF12B5" w14:textId="77777777" w:rsidR="004170D5" w:rsidRPr="00461677" w:rsidRDefault="004170D5" w:rsidP="000709DD">
            <w:pPr>
              <w:rPr>
                <w:rFonts w:cstheme="minorHAnsi"/>
                <w:sz w:val="22"/>
                <w:szCs w:val="22"/>
              </w:rPr>
            </w:pPr>
            <w:r w:rsidRPr="00461677">
              <w:rPr>
                <w:rFonts w:cstheme="minorHAnsi"/>
                <w:sz w:val="22"/>
                <w:szCs w:val="22"/>
              </w:rPr>
              <w:t>Linear mixed-effect model</w:t>
            </w:r>
          </w:p>
          <w:p w14:paraId="6B6D81A4" w14:textId="77777777" w:rsidR="004170D5" w:rsidRPr="00461677" w:rsidRDefault="004170D5" w:rsidP="000709DD">
            <w:pPr>
              <w:rPr>
                <w:rFonts w:cstheme="minorHAnsi"/>
                <w:sz w:val="22"/>
                <w:szCs w:val="22"/>
              </w:rPr>
            </w:pPr>
            <w:r w:rsidRPr="00461677">
              <w:rPr>
                <w:rFonts w:cstheme="minorHAnsi"/>
                <w:sz w:val="22"/>
                <w:szCs w:val="22"/>
              </w:rPr>
              <w:t>Logistic Regression</w:t>
            </w:r>
          </w:p>
          <w:p w14:paraId="63137340" w14:textId="77777777" w:rsidR="004170D5" w:rsidRPr="00461677" w:rsidRDefault="004170D5" w:rsidP="000709DD">
            <w:pPr>
              <w:rPr>
                <w:rFonts w:cstheme="minorHAnsi"/>
                <w:sz w:val="22"/>
                <w:szCs w:val="22"/>
              </w:rPr>
            </w:pPr>
            <w:r w:rsidRPr="00461677">
              <w:rPr>
                <w:rFonts w:cstheme="minorHAnsi"/>
                <w:sz w:val="22"/>
                <w:szCs w:val="22"/>
              </w:rPr>
              <w:t xml:space="preserve">Significance was considered at </w:t>
            </w:r>
            <w:r w:rsidRPr="00461677">
              <w:rPr>
                <w:rFonts w:cstheme="minorHAnsi"/>
                <w:i/>
                <w:iCs/>
                <w:sz w:val="22"/>
                <w:szCs w:val="22"/>
              </w:rPr>
              <w:t xml:space="preserve">P &lt; </w:t>
            </w:r>
            <w:r w:rsidRPr="00461677">
              <w:rPr>
                <w:rFonts w:cstheme="minorHAnsi"/>
                <w:sz w:val="22"/>
                <w:szCs w:val="22"/>
              </w:rPr>
              <w:t>0.05</w:t>
            </w:r>
          </w:p>
          <w:p w14:paraId="7C39560F" w14:textId="77777777" w:rsidR="004170D5" w:rsidRPr="00461677" w:rsidRDefault="004170D5" w:rsidP="000709DD">
            <w:pPr>
              <w:rPr>
                <w:sz w:val="22"/>
                <w:szCs w:val="22"/>
              </w:rPr>
            </w:pPr>
          </w:p>
        </w:tc>
        <w:tc>
          <w:tcPr>
            <w:tcW w:w="1264" w:type="dxa"/>
          </w:tcPr>
          <w:p w14:paraId="3EA7684C" w14:textId="77777777" w:rsidR="004170D5" w:rsidRPr="00461677" w:rsidRDefault="004170D5" w:rsidP="000709DD">
            <w:pPr>
              <w:rPr>
                <w:rFonts w:cstheme="minorHAnsi"/>
                <w:sz w:val="22"/>
                <w:szCs w:val="22"/>
              </w:rPr>
            </w:pPr>
            <w:r w:rsidRPr="00461677">
              <w:rPr>
                <w:rFonts w:cstheme="minorHAnsi"/>
                <w:sz w:val="22"/>
                <w:szCs w:val="22"/>
              </w:rPr>
              <w:lastRenderedPageBreak/>
              <w:t xml:space="preserve">Increased LOS in treated for NOWS group (11.0-33.9 days compared to 4.2-5.3 days in not treated for NOWS </w:t>
            </w:r>
            <w:r w:rsidRPr="00461677">
              <w:rPr>
                <w:rFonts w:cstheme="minorHAnsi"/>
                <w:sz w:val="22"/>
                <w:szCs w:val="22"/>
              </w:rPr>
              <w:lastRenderedPageBreak/>
              <w:t xml:space="preserve">group, </w:t>
            </w:r>
            <w:r w:rsidRPr="00461677">
              <w:rPr>
                <w:rFonts w:cstheme="minorHAnsi"/>
                <w:i/>
                <w:iCs/>
                <w:sz w:val="22"/>
                <w:szCs w:val="22"/>
              </w:rPr>
              <w:t>p</w:t>
            </w:r>
            <w:r w:rsidRPr="00461677">
              <w:rPr>
                <w:rFonts w:cstheme="minorHAnsi"/>
                <w:sz w:val="22"/>
                <w:szCs w:val="22"/>
              </w:rPr>
              <w:t>&lt;0.001)</w:t>
            </w:r>
          </w:p>
          <w:p w14:paraId="37590659" w14:textId="77777777" w:rsidR="004170D5" w:rsidRPr="00461677" w:rsidRDefault="004170D5" w:rsidP="000709DD">
            <w:pPr>
              <w:rPr>
                <w:rFonts w:cstheme="minorHAnsi"/>
                <w:sz w:val="22"/>
                <w:szCs w:val="22"/>
              </w:rPr>
            </w:pPr>
            <w:r w:rsidRPr="00461677">
              <w:rPr>
                <w:rFonts w:cstheme="minorHAnsi"/>
                <w:sz w:val="22"/>
                <w:szCs w:val="22"/>
              </w:rPr>
              <w:t>Lower self-regulation scores for NOWS vs HC (</w:t>
            </w:r>
            <w:r w:rsidRPr="00461677">
              <w:rPr>
                <w:rFonts w:cstheme="minorHAnsi"/>
                <w:i/>
                <w:iCs/>
                <w:sz w:val="22"/>
                <w:szCs w:val="22"/>
              </w:rPr>
              <w:t>p</w:t>
            </w:r>
            <w:r w:rsidRPr="00461677">
              <w:rPr>
                <w:rFonts w:cstheme="minorHAnsi"/>
                <w:sz w:val="22"/>
                <w:szCs w:val="22"/>
              </w:rPr>
              <w:t>= 0.015)</w:t>
            </w:r>
          </w:p>
          <w:p w14:paraId="6D555CE5" w14:textId="77777777" w:rsidR="004170D5" w:rsidRPr="00461677" w:rsidRDefault="004170D5" w:rsidP="000709DD">
            <w:pPr>
              <w:rPr>
                <w:rFonts w:cstheme="minorHAnsi"/>
                <w:sz w:val="22"/>
                <w:szCs w:val="22"/>
              </w:rPr>
            </w:pPr>
            <w:r w:rsidRPr="00461677">
              <w:rPr>
                <w:rFonts w:cstheme="minorHAnsi"/>
                <w:sz w:val="22"/>
                <w:szCs w:val="22"/>
              </w:rPr>
              <w:t xml:space="preserve">Fewer typical sensation-seeking scores for NOWS </w:t>
            </w:r>
            <w:proofErr w:type="gramStart"/>
            <w:r w:rsidRPr="00461677">
              <w:rPr>
                <w:rFonts w:cstheme="minorHAnsi"/>
                <w:sz w:val="22"/>
                <w:szCs w:val="22"/>
              </w:rPr>
              <w:t>infants</w:t>
            </w:r>
            <w:proofErr w:type="gramEnd"/>
            <w:r w:rsidRPr="00461677">
              <w:rPr>
                <w:rFonts w:cstheme="minorHAnsi"/>
                <w:sz w:val="22"/>
                <w:szCs w:val="22"/>
              </w:rPr>
              <w:t xml:space="preserve"> vs HC (</w:t>
            </w:r>
            <w:r w:rsidRPr="00461677">
              <w:rPr>
                <w:rFonts w:cstheme="minorHAnsi"/>
                <w:i/>
                <w:iCs/>
                <w:sz w:val="22"/>
                <w:szCs w:val="22"/>
              </w:rPr>
              <w:t>p=</w:t>
            </w:r>
            <w:r w:rsidRPr="00461677">
              <w:rPr>
                <w:rFonts w:cstheme="minorHAnsi"/>
                <w:sz w:val="22"/>
                <w:szCs w:val="22"/>
              </w:rPr>
              <w:t>0.007)</w:t>
            </w:r>
          </w:p>
          <w:p w14:paraId="7ED9B1DA" w14:textId="77777777" w:rsidR="004170D5" w:rsidRPr="00461677" w:rsidRDefault="004170D5" w:rsidP="000709DD">
            <w:pPr>
              <w:rPr>
                <w:rFonts w:cstheme="minorHAnsi"/>
                <w:sz w:val="22"/>
                <w:szCs w:val="22"/>
              </w:rPr>
            </w:pPr>
          </w:p>
          <w:p w14:paraId="0088F15C" w14:textId="77777777" w:rsidR="004170D5" w:rsidRPr="00461677" w:rsidRDefault="004170D5" w:rsidP="000709DD">
            <w:pPr>
              <w:rPr>
                <w:sz w:val="22"/>
                <w:szCs w:val="22"/>
              </w:rPr>
            </w:pPr>
            <w:r w:rsidRPr="00461677">
              <w:rPr>
                <w:rFonts w:cstheme="minorHAnsi"/>
                <w:sz w:val="22"/>
                <w:szCs w:val="22"/>
              </w:rPr>
              <w:t>No significant differences were detected between treated for NOWS and Not treated for NOWS groups</w:t>
            </w:r>
          </w:p>
        </w:tc>
        <w:tc>
          <w:tcPr>
            <w:tcW w:w="2275" w:type="dxa"/>
          </w:tcPr>
          <w:p w14:paraId="209FFEF6" w14:textId="77777777" w:rsidR="004170D5" w:rsidRPr="00461677" w:rsidRDefault="004170D5" w:rsidP="000709DD">
            <w:pPr>
              <w:rPr>
                <w:rFonts w:cstheme="minorHAnsi"/>
                <w:sz w:val="22"/>
                <w:szCs w:val="22"/>
              </w:rPr>
            </w:pPr>
            <w:r w:rsidRPr="00461677">
              <w:rPr>
                <w:rFonts w:cstheme="minorHAnsi"/>
                <w:b/>
                <w:bCs/>
                <w:sz w:val="22"/>
                <w:szCs w:val="22"/>
              </w:rPr>
              <w:lastRenderedPageBreak/>
              <w:t xml:space="preserve">Strengths: </w:t>
            </w:r>
            <w:r w:rsidRPr="00461677">
              <w:rPr>
                <w:rFonts w:cstheme="minorHAnsi"/>
                <w:sz w:val="22"/>
                <w:szCs w:val="22"/>
              </w:rPr>
              <w:t xml:space="preserve">presence of control group; ethnic diversity of ENRICH cohort; includes discussion of SES and financial impacts on development; inclusion of SFP to assess infant stress reactivity in addition to standard neurodevelopment test </w:t>
            </w:r>
            <w:r w:rsidRPr="00461677">
              <w:rPr>
                <w:rFonts w:cstheme="minorHAnsi"/>
                <w:sz w:val="22"/>
                <w:szCs w:val="22"/>
              </w:rPr>
              <w:lastRenderedPageBreak/>
              <w:t>allowing for comprehensive evaluation methods.</w:t>
            </w:r>
          </w:p>
          <w:p w14:paraId="3504E11C" w14:textId="77777777" w:rsidR="004170D5" w:rsidRPr="00461677" w:rsidRDefault="004170D5" w:rsidP="000709DD">
            <w:pPr>
              <w:rPr>
                <w:rFonts w:cstheme="minorHAnsi"/>
                <w:sz w:val="22"/>
                <w:szCs w:val="22"/>
              </w:rPr>
            </w:pPr>
            <w:r w:rsidRPr="00461677">
              <w:rPr>
                <w:rFonts w:cstheme="minorHAnsi"/>
                <w:b/>
                <w:bCs/>
                <w:sz w:val="22"/>
                <w:szCs w:val="22"/>
              </w:rPr>
              <w:t xml:space="preserve">Weaknesses: </w:t>
            </w:r>
            <w:r w:rsidRPr="00461677">
              <w:rPr>
                <w:rFonts w:cstheme="minorHAnsi"/>
                <w:sz w:val="22"/>
                <w:szCs w:val="22"/>
              </w:rPr>
              <w:t xml:space="preserve">Small sample size; index cannot be used to identify high-risk neonates in practice; studies of NOWS treatment modalities and their impact on long-term childhood development are scarce; confounding variables such as polysubstance use; need more studies to assess specific medications, and executive </w:t>
            </w:r>
            <w:proofErr w:type="spellStart"/>
            <w:r w:rsidRPr="00461677">
              <w:rPr>
                <w:rFonts w:cstheme="minorHAnsi"/>
                <w:sz w:val="22"/>
                <w:szCs w:val="22"/>
              </w:rPr>
              <w:t>fx</w:t>
            </w:r>
            <w:proofErr w:type="spellEnd"/>
            <w:r w:rsidRPr="00461677">
              <w:rPr>
                <w:rFonts w:cstheme="minorHAnsi"/>
                <w:sz w:val="22"/>
                <w:szCs w:val="22"/>
              </w:rPr>
              <w:t>, school and behavioral performances.</w:t>
            </w:r>
          </w:p>
          <w:p w14:paraId="173CC7ED" w14:textId="77777777" w:rsidR="004170D5" w:rsidRPr="00461677" w:rsidRDefault="004170D5" w:rsidP="000709DD">
            <w:pPr>
              <w:rPr>
                <w:rFonts w:cstheme="minorHAnsi"/>
                <w:b/>
                <w:bCs/>
                <w:sz w:val="22"/>
                <w:szCs w:val="22"/>
              </w:rPr>
            </w:pPr>
            <w:r w:rsidRPr="00461677">
              <w:rPr>
                <w:rFonts w:cstheme="minorHAnsi"/>
                <w:b/>
                <w:bCs/>
                <w:sz w:val="22"/>
                <w:szCs w:val="22"/>
              </w:rPr>
              <w:t>Conclusion/</w:t>
            </w:r>
          </w:p>
          <w:p w14:paraId="11CE9BA4" w14:textId="77777777" w:rsidR="004170D5" w:rsidRPr="00461677" w:rsidRDefault="004170D5" w:rsidP="000709DD">
            <w:pPr>
              <w:rPr>
                <w:sz w:val="22"/>
                <w:szCs w:val="22"/>
              </w:rPr>
            </w:pPr>
            <w:r w:rsidRPr="00461677">
              <w:rPr>
                <w:rFonts w:cstheme="minorHAnsi"/>
                <w:b/>
                <w:bCs/>
                <w:sz w:val="22"/>
                <w:szCs w:val="22"/>
              </w:rPr>
              <w:t>Feasibility:</w:t>
            </w:r>
            <w:r w:rsidRPr="00461677">
              <w:rPr>
                <w:rFonts w:cstheme="minorHAnsi"/>
                <w:sz w:val="22"/>
                <w:szCs w:val="22"/>
              </w:rPr>
              <w:t xml:space="preserve"> little to no effects found in neurodevelopment at 5-8 months for MAT and pharmacologically treated infants compared to HC; no observable differences between treated for NOWS and not treated for NOWS groups with respect to evaluated </w:t>
            </w:r>
            <w:r w:rsidRPr="00461677">
              <w:rPr>
                <w:rFonts w:cstheme="minorHAnsi"/>
                <w:sz w:val="22"/>
                <w:szCs w:val="22"/>
              </w:rPr>
              <w:lastRenderedPageBreak/>
              <w:t xml:space="preserve">outcomes; a higher proportion of infants in MAT groups scored higher in sensation seeking, which shows they are more likely to look for sensory information such as touching, biting, and mouthing objects. NOWS severity measures were associated with higher parenting stress scores which may linger long past d/c. </w:t>
            </w:r>
            <w:r w:rsidRPr="00461677">
              <w:rPr>
                <w:rFonts w:cstheme="minorHAnsi"/>
                <w:color w:val="000000" w:themeColor="text1"/>
                <w:sz w:val="22"/>
                <w:szCs w:val="22"/>
              </w:rPr>
              <w:t>Special attention should be given to ESC to decrease need pharmacotherapy and improve family bonding.</w:t>
            </w:r>
          </w:p>
        </w:tc>
      </w:tr>
      <w:tr w:rsidR="004170D5" w:rsidRPr="00461677" w14:paraId="7519CEF5" w14:textId="77777777" w:rsidTr="000709DD">
        <w:tc>
          <w:tcPr>
            <w:tcW w:w="1255" w:type="dxa"/>
          </w:tcPr>
          <w:p w14:paraId="290DF5B8" w14:textId="77777777" w:rsidR="004170D5" w:rsidRPr="00461677" w:rsidRDefault="004170D5" w:rsidP="000709DD">
            <w:pPr>
              <w:rPr>
                <w:sz w:val="22"/>
                <w:szCs w:val="22"/>
              </w:rPr>
            </w:pPr>
            <w:r w:rsidRPr="00461677">
              <w:rPr>
                <w:sz w:val="22"/>
                <w:szCs w:val="22"/>
              </w:rPr>
              <w:lastRenderedPageBreak/>
              <w:t>Grossman et al., 2018</w:t>
            </w:r>
          </w:p>
        </w:tc>
        <w:tc>
          <w:tcPr>
            <w:tcW w:w="1140" w:type="dxa"/>
          </w:tcPr>
          <w:p w14:paraId="17986C43" w14:textId="77777777" w:rsidR="004170D5" w:rsidRPr="00461677" w:rsidRDefault="004170D5" w:rsidP="000709DD">
            <w:pPr>
              <w:rPr>
                <w:b/>
                <w:bCs/>
                <w:sz w:val="22"/>
                <w:szCs w:val="22"/>
              </w:rPr>
            </w:pPr>
            <w:r w:rsidRPr="00461677">
              <w:rPr>
                <w:b/>
                <w:bCs/>
                <w:sz w:val="22"/>
                <w:szCs w:val="22"/>
              </w:rPr>
              <w:t xml:space="preserve">Purpose: </w:t>
            </w:r>
            <w:r w:rsidRPr="00461677">
              <w:rPr>
                <w:rFonts w:cstheme="minorHAnsi"/>
                <w:sz w:val="22"/>
                <w:szCs w:val="22"/>
              </w:rPr>
              <w:t>Improve the management of care of infants with Neonatal Abstinence Syndrome</w:t>
            </w:r>
          </w:p>
        </w:tc>
        <w:tc>
          <w:tcPr>
            <w:tcW w:w="1200" w:type="dxa"/>
          </w:tcPr>
          <w:p w14:paraId="4D7E06B4"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t>Design</w:t>
            </w:r>
            <w:r w:rsidRPr="00461677">
              <w:rPr>
                <w:rFonts w:cstheme="minorHAnsi"/>
                <w:sz w:val="22"/>
                <w:szCs w:val="22"/>
              </w:rPr>
              <w:t>: Retrospective non-experimental study</w:t>
            </w:r>
          </w:p>
          <w:p w14:paraId="76D4025A" w14:textId="77777777" w:rsidR="004170D5" w:rsidRPr="00461677" w:rsidRDefault="004170D5" w:rsidP="000709DD">
            <w:pPr>
              <w:tabs>
                <w:tab w:val="left" w:pos="7510"/>
              </w:tabs>
              <w:rPr>
                <w:rFonts w:cstheme="minorHAnsi"/>
                <w:sz w:val="22"/>
                <w:szCs w:val="22"/>
              </w:rPr>
            </w:pPr>
          </w:p>
          <w:p w14:paraId="3E6B242A"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t xml:space="preserve">Level: </w:t>
            </w:r>
            <w:r w:rsidRPr="00461677">
              <w:rPr>
                <w:rFonts w:cstheme="minorHAnsi"/>
                <w:sz w:val="22"/>
                <w:szCs w:val="22"/>
              </w:rPr>
              <w:t>II</w:t>
            </w:r>
          </w:p>
          <w:p w14:paraId="2F5747A2" w14:textId="77777777" w:rsidR="004170D5" w:rsidRPr="00461677" w:rsidRDefault="004170D5" w:rsidP="000709DD">
            <w:pPr>
              <w:tabs>
                <w:tab w:val="left" w:pos="7510"/>
              </w:tabs>
              <w:rPr>
                <w:rFonts w:cstheme="minorHAnsi"/>
                <w:b/>
                <w:bCs/>
                <w:sz w:val="22"/>
                <w:szCs w:val="22"/>
              </w:rPr>
            </w:pPr>
          </w:p>
          <w:p w14:paraId="4263ECAA"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t xml:space="preserve">Quality Grade: </w:t>
            </w:r>
            <w:r w:rsidRPr="00461677">
              <w:rPr>
                <w:rFonts w:cstheme="minorHAnsi"/>
                <w:sz w:val="22"/>
                <w:szCs w:val="22"/>
              </w:rPr>
              <w:t>B</w:t>
            </w:r>
          </w:p>
          <w:p w14:paraId="0E7B154B" w14:textId="77777777" w:rsidR="004170D5" w:rsidRPr="00461677" w:rsidRDefault="004170D5" w:rsidP="000709DD">
            <w:pPr>
              <w:rPr>
                <w:sz w:val="22"/>
                <w:szCs w:val="22"/>
              </w:rPr>
            </w:pPr>
            <w:r w:rsidRPr="00461677">
              <w:rPr>
                <w:sz w:val="22"/>
                <w:szCs w:val="22"/>
              </w:rPr>
              <w:t>Good quality</w:t>
            </w:r>
          </w:p>
        </w:tc>
        <w:tc>
          <w:tcPr>
            <w:tcW w:w="1440" w:type="dxa"/>
          </w:tcPr>
          <w:p w14:paraId="22ECA86D" w14:textId="77777777" w:rsidR="004170D5" w:rsidRPr="00461677" w:rsidRDefault="004170D5" w:rsidP="000709DD">
            <w:pPr>
              <w:rPr>
                <w:rFonts w:cstheme="minorHAnsi"/>
                <w:sz w:val="22"/>
                <w:szCs w:val="22"/>
              </w:rPr>
            </w:pPr>
            <w:r w:rsidRPr="00461677">
              <w:rPr>
                <w:rFonts w:cstheme="minorHAnsi"/>
                <w:b/>
                <w:bCs/>
                <w:sz w:val="22"/>
                <w:szCs w:val="22"/>
              </w:rPr>
              <w:t xml:space="preserve">Setting/ Participants: </w:t>
            </w:r>
            <w:r w:rsidRPr="00461677">
              <w:rPr>
                <w:rFonts w:cstheme="minorHAnsi"/>
                <w:sz w:val="22"/>
                <w:szCs w:val="22"/>
              </w:rPr>
              <w:t>50 opioid- exposed infants at or greater than 35 weeks’ gestation inpatient at Yale New Haven Children’s Hospital</w:t>
            </w:r>
          </w:p>
          <w:p w14:paraId="6C0630B1" w14:textId="77777777" w:rsidR="004170D5" w:rsidRPr="00461677" w:rsidRDefault="004170D5" w:rsidP="000709DD">
            <w:pPr>
              <w:rPr>
                <w:rFonts w:cstheme="minorHAnsi"/>
                <w:sz w:val="22"/>
                <w:szCs w:val="22"/>
              </w:rPr>
            </w:pPr>
          </w:p>
          <w:p w14:paraId="4486E100" w14:textId="77777777" w:rsidR="004170D5" w:rsidRPr="00461677" w:rsidRDefault="004170D5" w:rsidP="000709DD">
            <w:pPr>
              <w:rPr>
                <w:sz w:val="22"/>
                <w:szCs w:val="22"/>
              </w:rPr>
            </w:pPr>
            <w:r w:rsidRPr="00461677">
              <w:rPr>
                <w:b/>
                <w:bCs/>
                <w:sz w:val="22"/>
                <w:szCs w:val="22"/>
              </w:rPr>
              <w:lastRenderedPageBreak/>
              <w:t xml:space="preserve">Attrition: </w:t>
            </w:r>
            <w:r w:rsidRPr="00461677">
              <w:rPr>
                <w:sz w:val="22"/>
                <w:szCs w:val="22"/>
              </w:rPr>
              <w:t>none</w:t>
            </w:r>
          </w:p>
        </w:tc>
        <w:tc>
          <w:tcPr>
            <w:tcW w:w="1440" w:type="dxa"/>
          </w:tcPr>
          <w:p w14:paraId="057289A8"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lastRenderedPageBreak/>
              <w:t>IV</w:t>
            </w:r>
            <w:r w:rsidRPr="00461677">
              <w:rPr>
                <w:rFonts w:cstheme="minorHAnsi"/>
                <w:sz w:val="22"/>
                <w:szCs w:val="22"/>
              </w:rPr>
              <w:t>: assessing infants using the ESC method</w:t>
            </w:r>
          </w:p>
          <w:p w14:paraId="16179E8B" w14:textId="77777777" w:rsidR="004170D5" w:rsidRPr="00461677" w:rsidRDefault="004170D5" w:rsidP="000709DD">
            <w:pPr>
              <w:rPr>
                <w:sz w:val="22"/>
                <w:szCs w:val="22"/>
              </w:rPr>
            </w:pPr>
            <w:r w:rsidRPr="00461677">
              <w:rPr>
                <w:rFonts w:cstheme="minorHAnsi"/>
                <w:b/>
                <w:bCs/>
                <w:sz w:val="22"/>
                <w:szCs w:val="22"/>
              </w:rPr>
              <w:t>DV</w:t>
            </w:r>
            <w:r w:rsidRPr="00461677">
              <w:rPr>
                <w:rFonts w:cstheme="minorHAnsi"/>
                <w:sz w:val="22"/>
                <w:szCs w:val="22"/>
              </w:rPr>
              <w:t>: morphine use, proportion of days that required differed or same dose of morphine</w:t>
            </w:r>
          </w:p>
        </w:tc>
        <w:tc>
          <w:tcPr>
            <w:tcW w:w="1631" w:type="dxa"/>
          </w:tcPr>
          <w:p w14:paraId="2329E9EE" w14:textId="77777777" w:rsidR="004170D5" w:rsidRPr="00461677" w:rsidRDefault="004170D5" w:rsidP="000709DD">
            <w:pPr>
              <w:rPr>
                <w:sz w:val="22"/>
                <w:szCs w:val="22"/>
              </w:rPr>
            </w:pPr>
            <w:r w:rsidRPr="00461677">
              <w:rPr>
                <w:rFonts w:cstheme="minorHAnsi"/>
                <w:sz w:val="22"/>
                <w:szCs w:val="22"/>
              </w:rPr>
              <w:t>Average FNASS scores analyzed and used for pharmacologic treatment decisions; weight loss, RAR, adverse events, and ICU admissions were measured as well</w:t>
            </w:r>
          </w:p>
        </w:tc>
        <w:tc>
          <w:tcPr>
            <w:tcW w:w="1306" w:type="dxa"/>
          </w:tcPr>
          <w:p w14:paraId="1A00021D" w14:textId="77777777" w:rsidR="004170D5" w:rsidRPr="00461677" w:rsidRDefault="004170D5" w:rsidP="000709DD">
            <w:pPr>
              <w:tabs>
                <w:tab w:val="left" w:pos="7510"/>
              </w:tabs>
              <w:rPr>
                <w:rFonts w:cstheme="minorHAnsi"/>
                <w:sz w:val="22"/>
                <w:szCs w:val="22"/>
              </w:rPr>
            </w:pPr>
            <w:r w:rsidRPr="00461677">
              <w:rPr>
                <w:rFonts w:cstheme="minorHAnsi"/>
                <w:sz w:val="22"/>
                <w:szCs w:val="22"/>
              </w:rPr>
              <w:t>Microsoft Excel version 14.4.5</w:t>
            </w:r>
          </w:p>
          <w:p w14:paraId="0D5DE449" w14:textId="77777777" w:rsidR="004170D5" w:rsidRPr="00461677" w:rsidRDefault="004170D5" w:rsidP="000709DD">
            <w:pPr>
              <w:tabs>
                <w:tab w:val="left" w:pos="7510"/>
              </w:tabs>
              <w:rPr>
                <w:rFonts w:eastAsiaTheme="minorEastAsia" w:cstheme="minorHAnsi"/>
                <w:sz w:val="22"/>
                <w:szCs w:val="22"/>
              </w:rPr>
            </w:pPr>
            <w:r w:rsidRPr="00461677">
              <w:rPr>
                <w:rFonts w:cstheme="minorHAnsi"/>
                <w:sz w:val="22"/>
                <w:szCs w:val="22"/>
              </w:rPr>
              <w:t xml:space="preserve">Categorical variable: </w:t>
            </w:r>
            <m:oMath>
              <m:sSup>
                <m:sSupPr>
                  <m:ctrlPr>
                    <w:rPr>
                      <w:rFonts w:ascii="Cambria Math" w:hAnsi="Cambria Math" w:cstheme="minorHAnsi"/>
                      <w:i/>
                      <w:sz w:val="22"/>
                      <w:szCs w:val="22"/>
                    </w:rPr>
                  </m:ctrlPr>
                </m:sSupPr>
                <m:e>
                  <m:r>
                    <w:rPr>
                      <w:rFonts w:ascii="Cambria Math" w:hAnsi="Cambria Math" w:cstheme="minorHAnsi"/>
                      <w:sz w:val="22"/>
                      <w:szCs w:val="22"/>
                    </w:rPr>
                    <m:t>x</m:t>
                  </m:r>
                </m:e>
                <m:sup>
                  <m:r>
                    <w:rPr>
                      <w:rFonts w:ascii="Cambria Math" w:hAnsi="Cambria Math" w:cstheme="minorHAnsi"/>
                      <w:sz w:val="22"/>
                      <w:szCs w:val="22"/>
                    </w:rPr>
                    <m:t>2</m:t>
                  </m:r>
                </m:sup>
              </m:sSup>
            </m:oMath>
            <w:r w:rsidRPr="00461677">
              <w:rPr>
                <w:rFonts w:eastAsiaTheme="minorEastAsia" w:cstheme="minorHAnsi"/>
                <w:sz w:val="22"/>
                <w:szCs w:val="22"/>
              </w:rPr>
              <w:t xml:space="preserve"> or Fisher’s exact test</w:t>
            </w:r>
          </w:p>
          <w:p w14:paraId="660B7E83" w14:textId="77777777" w:rsidR="004170D5" w:rsidRPr="00461677" w:rsidRDefault="004170D5" w:rsidP="000709DD">
            <w:pPr>
              <w:rPr>
                <w:sz w:val="22"/>
                <w:szCs w:val="22"/>
              </w:rPr>
            </w:pPr>
            <w:r w:rsidRPr="00461677">
              <w:rPr>
                <w:rFonts w:cstheme="minorHAnsi"/>
                <w:sz w:val="22"/>
                <w:szCs w:val="22"/>
              </w:rPr>
              <w:t>Continuous variable: t tests</w:t>
            </w:r>
          </w:p>
        </w:tc>
        <w:tc>
          <w:tcPr>
            <w:tcW w:w="1264" w:type="dxa"/>
          </w:tcPr>
          <w:p w14:paraId="6201580E" w14:textId="77777777" w:rsidR="004170D5" w:rsidRPr="00461677" w:rsidRDefault="004170D5" w:rsidP="000709DD">
            <w:pPr>
              <w:tabs>
                <w:tab w:val="left" w:pos="7510"/>
              </w:tabs>
              <w:rPr>
                <w:rFonts w:cstheme="minorHAnsi"/>
                <w:sz w:val="22"/>
                <w:szCs w:val="22"/>
              </w:rPr>
            </w:pPr>
            <w:r w:rsidRPr="00461677">
              <w:rPr>
                <w:rFonts w:cstheme="minorHAnsi"/>
                <w:sz w:val="22"/>
                <w:szCs w:val="22"/>
              </w:rPr>
              <w:t>Morphine use with ESC = 12%</w:t>
            </w:r>
          </w:p>
          <w:p w14:paraId="689C0393" w14:textId="77777777" w:rsidR="004170D5" w:rsidRPr="00461677" w:rsidRDefault="004170D5" w:rsidP="000709DD">
            <w:pPr>
              <w:tabs>
                <w:tab w:val="left" w:pos="7510"/>
              </w:tabs>
              <w:rPr>
                <w:rFonts w:cstheme="minorHAnsi"/>
                <w:sz w:val="22"/>
                <w:szCs w:val="22"/>
              </w:rPr>
            </w:pPr>
            <w:r w:rsidRPr="00461677">
              <w:rPr>
                <w:rFonts w:cstheme="minorHAnsi"/>
                <w:sz w:val="22"/>
                <w:szCs w:val="22"/>
              </w:rPr>
              <w:t>Morphine use with FNASS = 62% (p &lt; 0.001)</w:t>
            </w:r>
          </w:p>
          <w:p w14:paraId="44420D39" w14:textId="77777777" w:rsidR="004170D5" w:rsidRPr="00461677" w:rsidRDefault="004170D5" w:rsidP="000709DD">
            <w:pPr>
              <w:tabs>
                <w:tab w:val="left" w:pos="7510"/>
              </w:tabs>
              <w:rPr>
                <w:rFonts w:cstheme="minorHAnsi"/>
                <w:sz w:val="22"/>
                <w:szCs w:val="22"/>
              </w:rPr>
            </w:pPr>
            <w:r w:rsidRPr="00461677">
              <w:rPr>
                <w:rFonts w:cstheme="minorHAnsi"/>
                <w:sz w:val="22"/>
                <w:szCs w:val="22"/>
              </w:rPr>
              <w:t>Morphine dose started or increased with ESC = 2.7%</w:t>
            </w:r>
          </w:p>
          <w:p w14:paraId="35020FFC" w14:textId="77777777" w:rsidR="004170D5" w:rsidRPr="00461677" w:rsidRDefault="004170D5" w:rsidP="000709DD">
            <w:pPr>
              <w:tabs>
                <w:tab w:val="left" w:pos="7510"/>
              </w:tabs>
              <w:rPr>
                <w:rFonts w:cstheme="minorHAnsi"/>
                <w:sz w:val="22"/>
                <w:szCs w:val="22"/>
              </w:rPr>
            </w:pPr>
            <w:r w:rsidRPr="00461677">
              <w:rPr>
                <w:rFonts w:cstheme="minorHAnsi"/>
                <w:sz w:val="22"/>
                <w:szCs w:val="22"/>
              </w:rPr>
              <w:lastRenderedPageBreak/>
              <w:t>Morphine dose started or increased with FNASS = 25.7% (P &lt; 0.001)</w:t>
            </w:r>
          </w:p>
          <w:p w14:paraId="2B2C0CF1" w14:textId="77777777" w:rsidR="004170D5" w:rsidRPr="00461677" w:rsidRDefault="004170D5" w:rsidP="000709DD">
            <w:pPr>
              <w:tabs>
                <w:tab w:val="left" w:pos="7510"/>
              </w:tabs>
              <w:rPr>
                <w:rFonts w:cstheme="minorHAnsi"/>
                <w:sz w:val="22"/>
                <w:szCs w:val="22"/>
              </w:rPr>
            </w:pPr>
            <w:r w:rsidRPr="00461677">
              <w:rPr>
                <w:rFonts w:cstheme="minorHAnsi"/>
                <w:sz w:val="22"/>
                <w:szCs w:val="22"/>
              </w:rPr>
              <w:t>ALOS decreased with ESC</w:t>
            </w:r>
          </w:p>
          <w:p w14:paraId="53F93D96" w14:textId="77777777" w:rsidR="004170D5" w:rsidRPr="00461677" w:rsidRDefault="004170D5" w:rsidP="000709DD">
            <w:pPr>
              <w:tabs>
                <w:tab w:val="left" w:pos="7510"/>
              </w:tabs>
              <w:rPr>
                <w:rFonts w:cstheme="minorHAnsi"/>
                <w:sz w:val="22"/>
                <w:szCs w:val="22"/>
              </w:rPr>
            </w:pPr>
            <w:r w:rsidRPr="00461677">
              <w:rPr>
                <w:rFonts w:cstheme="minorHAnsi"/>
                <w:sz w:val="22"/>
                <w:szCs w:val="22"/>
              </w:rPr>
              <w:t>Weight loss at admission 8.7% (SD, 2.6)</w:t>
            </w:r>
          </w:p>
          <w:p w14:paraId="1BBC7AA3" w14:textId="77777777" w:rsidR="004170D5" w:rsidRPr="00461677" w:rsidRDefault="004170D5" w:rsidP="000709DD">
            <w:pPr>
              <w:rPr>
                <w:sz w:val="22"/>
                <w:szCs w:val="22"/>
              </w:rPr>
            </w:pPr>
            <w:r w:rsidRPr="00461677">
              <w:rPr>
                <w:rFonts w:cstheme="minorHAnsi"/>
                <w:sz w:val="22"/>
                <w:szCs w:val="22"/>
              </w:rPr>
              <w:t>Weight loss at discharge 7.2% (SD, 3.3)</w:t>
            </w:r>
          </w:p>
        </w:tc>
        <w:tc>
          <w:tcPr>
            <w:tcW w:w="2275" w:type="dxa"/>
          </w:tcPr>
          <w:p w14:paraId="28B97C35"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lastRenderedPageBreak/>
              <w:t>Strengths:</w:t>
            </w:r>
            <w:r w:rsidRPr="00461677">
              <w:rPr>
                <w:rFonts w:cstheme="minorHAnsi"/>
                <w:sz w:val="22"/>
                <w:szCs w:val="22"/>
                <w:u w:val="single"/>
              </w:rPr>
              <w:t xml:space="preserve"> </w:t>
            </w:r>
            <w:r w:rsidRPr="00461677">
              <w:rPr>
                <w:rFonts w:cstheme="minorHAnsi"/>
                <w:sz w:val="22"/>
                <w:szCs w:val="22"/>
              </w:rPr>
              <w:t>Showed that FNASS scores improved when following the ESC method</w:t>
            </w:r>
          </w:p>
          <w:p w14:paraId="6EDED18C" w14:textId="77777777" w:rsidR="004170D5" w:rsidRPr="00461677" w:rsidRDefault="004170D5" w:rsidP="000709DD">
            <w:pPr>
              <w:rPr>
                <w:sz w:val="22"/>
                <w:szCs w:val="22"/>
              </w:rPr>
            </w:pPr>
            <w:r w:rsidRPr="00461677">
              <w:rPr>
                <w:rFonts w:cstheme="minorHAnsi"/>
                <w:b/>
                <w:bCs/>
                <w:sz w:val="22"/>
                <w:szCs w:val="22"/>
              </w:rPr>
              <w:t>Limitations:</w:t>
            </w:r>
            <w:r w:rsidRPr="00461677">
              <w:rPr>
                <w:rFonts w:cstheme="minorHAnsi"/>
                <w:sz w:val="22"/>
                <w:szCs w:val="22"/>
              </w:rPr>
              <w:t xml:space="preserve"> No long-term effects are discussed; patients were not randomly assigned to either group</w:t>
            </w:r>
          </w:p>
        </w:tc>
      </w:tr>
      <w:tr w:rsidR="004170D5" w:rsidRPr="00461677" w14:paraId="6B9738BE" w14:textId="77777777" w:rsidTr="000709DD">
        <w:tc>
          <w:tcPr>
            <w:tcW w:w="1255" w:type="dxa"/>
          </w:tcPr>
          <w:p w14:paraId="7A258ACE" w14:textId="77777777" w:rsidR="004170D5" w:rsidRPr="00461677" w:rsidRDefault="004170D5" w:rsidP="000709DD">
            <w:pPr>
              <w:rPr>
                <w:sz w:val="22"/>
                <w:szCs w:val="22"/>
              </w:rPr>
            </w:pPr>
            <w:r w:rsidRPr="00461677">
              <w:rPr>
                <w:sz w:val="22"/>
                <w:szCs w:val="22"/>
              </w:rPr>
              <w:t>Ryan et al., 2021</w:t>
            </w:r>
          </w:p>
        </w:tc>
        <w:tc>
          <w:tcPr>
            <w:tcW w:w="1140" w:type="dxa"/>
          </w:tcPr>
          <w:p w14:paraId="0D4B0024" w14:textId="77777777" w:rsidR="004170D5" w:rsidRPr="00461677" w:rsidRDefault="004170D5" w:rsidP="000709DD">
            <w:pPr>
              <w:rPr>
                <w:sz w:val="22"/>
                <w:szCs w:val="22"/>
              </w:rPr>
            </w:pPr>
            <w:r w:rsidRPr="00461677">
              <w:rPr>
                <w:rFonts w:cstheme="minorHAnsi"/>
                <w:b/>
                <w:bCs/>
                <w:sz w:val="22"/>
                <w:szCs w:val="22"/>
              </w:rPr>
              <w:t>Purpose</w:t>
            </w:r>
            <w:r w:rsidRPr="00461677">
              <w:rPr>
                <w:rFonts w:cstheme="minorHAnsi"/>
                <w:sz w:val="22"/>
                <w:szCs w:val="22"/>
              </w:rPr>
              <w:t>: Compared M-FNASS with ESC in an inpatient setting</w:t>
            </w:r>
          </w:p>
        </w:tc>
        <w:tc>
          <w:tcPr>
            <w:tcW w:w="1200" w:type="dxa"/>
          </w:tcPr>
          <w:p w14:paraId="11512FEF"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t xml:space="preserve">Design: </w:t>
            </w:r>
            <w:r w:rsidRPr="00461677">
              <w:rPr>
                <w:rFonts w:cstheme="minorHAnsi"/>
                <w:sz w:val="22"/>
                <w:szCs w:val="22"/>
              </w:rPr>
              <w:t>Retrospective non-experimental study</w:t>
            </w:r>
          </w:p>
          <w:p w14:paraId="72A8A8E8" w14:textId="77777777" w:rsidR="004170D5" w:rsidRPr="00461677" w:rsidRDefault="004170D5" w:rsidP="000709DD">
            <w:pPr>
              <w:tabs>
                <w:tab w:val="left" w:pos="7510"/>
              </w:tabs>
              <w:rPr>
                <w:rFonts w:cstheme="minorHAnsi"/>
                <w:sz w:val="22"/>
                <w:szCs w:val="22"/>
              </w:rPr>
            </w:pPr>
          </w:p>
          <w:p w14:paraId="4B64B841"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t xml:space="preserve">Level: </w:t>
            </w:r>
            <w:r w:rsidRPr="00461677">
              <w:rPr>
                <w:rFonts w:cstheme="minorHAnsi"/>
                <w:sz w:val="22"/>
                <w:szCs w:val="22"/>
              </w:rPr>
              <w:t>II</w:t>
            </w:r>
          </w:p>
          <w:p w14:paraId="71FD65B5" w14:textId="77777777" w:rsidR="004170D5" w:rsidRPr="00461677" w:rsidRDefault="004170D5" w:rsidP="000709DD">
            <w:pPr>
              <w:tabs>
                <w:tab w:val="left" w:pos="7510"/>
              </w:tabs>
              <w:rPr>
                <w:rFonts w:cstheme="minorHAnsi"/>
                <w:sz w:val="22"/>
                <w:szCs w:val="22"/>
              </w:rPr>
            </w:pPr>
          </w:p>
          <w:p w14:paraId="2133D7A1" w14:textId="77777777" w:rsidR="004170D5" w:rsidRPr="00461677" w:rsidRDefault="004170D5" w:rsidP="000709DD">
            <w:pPr>
              <w:tabs>
                <w:tab w:val="left" w:pos="7510"/>
              </w:tabs>
              <w:rPr>
                <w:rFonts w:cstheme="minorHAnsi"/>
                <w:b/>
                <w:bCs/>
                <w:sz w:val="22"/>
                <w:szCs w:val="22"/>
              </w:rPr>
            </w:pPr>
            <w:r w:rsidRPr="00461677">
              <w:rPr>
                <w:rFonts w:cstheme="minorHAnsi"/>
                <w:b/>
                <w:bCs/>
                <w:sz w:val="22"/>
                <w:szCs w:val="22"/>
              </w:rPr>
              <w:t xml:space="preserve">Quality Grade: </w:t>
            </w:r>
            <w:r w:rsidRPr="00461677">
              <w:rPr>
                <w:rFonts w:cstheme="minorHAnsi"/>
                <w:sz w:val="22"/>
                <w:szCs w:val="22"/>
              </w:rPr>
              <w:t>A</w:t>
            </w:r>
          </w:p>
          <w:p w14:paraId="5CE3ED2A" w14:textId="77777777" w:rsidR="004170D5" w:rsidRPr="00461677" w:rsidRDefault="004170D5" w:rsidP="000709DD">
            <w:pPr>
              <w:rPr>
                <w:sz w:val="22"/>
                <w:szCs w:val="22"/>
              </w:rPr>
            </w:pPr>
            <w:r w:rsidRPr="00461677">
              <w:rPr>
                <w:sz w:val="22"/>
                <w:szCs w:val="22"/>
              </w:rPr>
              <w:t>Good quality</w:t>
            </w:r>
          </w:p>
        </w:tc>
        <w:tc>
          <w:tcPr>
            <w:tcW w:w="1440" w:type="dxa"/>
          </w:tcPr>
          <w:p w14:paraId="2F0E4E82" w14:textId="77777777" w:rsidR="004170D5" w:rsidRPr="00461677" w:rsidRDefault="004170D5" w:rsidP="000709DD">
            <w:pPr>
              <w:rPr>
                <w:rFonts w:cstheme="minorHAnsi"/>
                <w:sz w:val="22"/>
                <w:szCs w:val="22"/>
              </w:rPr>
            </w:pPr>
            <w:r w:rsidRPr="00461677">
              <w:rPr>
                <w:rFonts w:cstheme="minorHAnsi"/>
                <w:b/>
                <w:bCs/>
                <w:sz w:val="22"/>
                <w:szCs w:val="22"/>
              </w:rPr>
              <w:t xml:space="preserve">Setting/ Participants: </w:t>
            </w:r>
            <w:r w:rsidRPr="00461677">
              <w:rPr>
                <w:rFonts w:cstheme="minorHAnsi"/>
                <w:sz w:val="22"/>
                <w:szCs w:val="22"/>
              </w:rPr>
              <w:t>158 infants and their mothers at 2 community sites</w:t>
            </w:r>
          </w:p>
          <w:p w14:paraId="52E69A6E" w14:textId="77777777" w:rsidR="004170D5" w:rsidRPr="00461677" w:rsidRDefault="004170D5" w:rsidP="000709DD">
            <w:pPr>
              <w:rPr>
                <w:rFonts w:cstheme="minorHAnsi"/>
                <w:sz w:val="22"/>
                <w:szCs w:val="22"/>
              </w:rPr>
            </w:pPr>
          </w:p>
          <w:p w14:paraId="73BF598E" w14:textId="77777777" w:rsidR="004170D5" w:rsidRPr="00461677" w:rsidRDefault="004170D5" w:rsidP="000709DD">
            <w:pPr>
              <w:rPr>
                <w:sz w:val="22"/>
                <w:szCs w:val="22"/>
              </w:rPr>
            </w:pPr>
            <w:r w:rsidRPr="00461677">
              <w:rPr>
                <w:b/>
                <w:bCs/>
                <w:sz w:val="22"/>
                <w:szCs w:val="22"/>
              </w:rPr>
              <w:t xml:space="preserve">Attrition: </w:t>
            </w:r>
            <w:r w:rsidRPr="00461677">
              <w:rPr>
                <w:sz w:val="22"/>
                <w:szCs w:val="22"/>
              </w:rPr>
              <w:t>none</w:t>
            </w:r>
          </w:p>
        </w:tc>
        <w:tc>
          <w:tcPr>
            <w:tcW w:w="1440" w:type="dxa"/>
          </w:tcPr>
          <w:p w14:paraId="0EDB967F"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t>IV</w:t>
            </w:r>
            <w:r w:rsidRPr="00461677">
              <w:rPr>
                <w:rFonts w:cstheme="minorHAnsi"/>
                <w:sz w:val="22"/>
                <w:szCs w:val="22"/>
              </w:rPr>
              <w:t>: ESC method</w:t>
            </w:r>
          </w:p>
          <w:p w14:paraId="19294DFF" w14:textId="77777777" w:rsidR="004170D5" w:rsidRPr="00461677" w:rsidRDefault="004170D5" w:rsidP="000709DD">
            <w:pPr>
              <w:rPr>
                <w:sz w:val="22"/>
                <w:szCs w:val="22"/>
              </w:rPr>
            </w:pPr>
            <w:r w:rsidRPr="00461677">
              <w:rPr>
                <w:rFonts w:cstheme="minorHAnsi"/>
                <w:b/>
                <w:bCs/>
                <w:sz w:val="22"/>
                <w:szCs w:val="22"/>
              </w:rPr>
              <w:t>DV</w:t>
            </w:r>
            <w:r w:rsidRPr="00461677">
              <w:rPr>
                <w:rFonts w:cstheme="minorHAnsi"/>
                <w:sz w:val="22"/>
                <w:szCs w:val="22"/>
              </w:rPr>
              <w:t>: interventions required in caring for infants</w:t>
            </w:r>
          </w:p>
        </w:tc>
        <w:tc>
          <w:tcPr>
            <w:tcW w:w="1631" w:type="dxa"/>
          </w:tcPr>
          <w:p w14:paraId="60A1EA87" w14:textId="77777777" w:rsidR="004170D5" w:rsidRPr="00461677" w:rsidRDefault="004170D5" w:rsidP="000709DD">
            <w:pPr>
              <w:rPr>
                <w:sz w:val="22"/>
                <w:szCs w:val="22"/>
              </w:rPr>
            </w:pPr>
            <w:r w:rsidRPr="00461677">
              <w:rPr>
                <w:rFonts w:cstheme="minorHAnsi"/>
                <w:sz w:val="22"/>
                <w:szCs w:val="22"/>
              </w:rPr>
              <w:t>ESC methods were compared to M-FNASS assessment models to determine interventions needed for infants with NAS</w:t>
            </w:r>
          </w:p>
        </w:tc>
        <w:tc>
          <w:tcPr>
            <w:tcW w:w="1306" w:type="dxa"/>
          </w:tcPr>
          <w:p w14:paraId="3EAF3467" w14:textId="77777777" w:rsidR="004170D5" w:rsidRPr="00461677" w:rsidRDefault="004170D5" w:rsidP="000709DD">
            <w:pPr>
              <w:tabs>
                <w:tab w:val="left" w:pos="7510"/>
              </w:tabs>
              <w:rPr>
                <w:rFonts w:cstheme="minorHAnsi"/>
                <w:sz w:val="22"/>
                <w:szCs w:val="22"/>
              </w:rPr>
            </w:pPr>
            <w:r w:rsidRPr="00461677">
              <w:rPr>
                <w:rFonts w:cstheme="minorHAnsi"/>
                <w:sz w:val="22"/>
                <w:szCs w:val="22"/>
              </w:rPr>
              <w:t>12B2 Cohort Discovery Tool</w:t>
            </w:r>
          </w:p>
          <w:p w14:paraId="627A3AD1" w14:textId="77777777" w:rsidR="004170D5" w:rsidRPr="00461677" w:rsidRDefault="004170D5" w:rsidP="000709DD">
            <w:pPr>
              <w:tabs>
                <w:tab w:val="left" w:pos="7510"/>
              </w:tabs>
              <w:rPr>
                <w:rFonts w:cstheme="minorHAnsi"/>
                <w:sz w:val="22"/>
                <w:szCs w:val="22"/>
              </w:rPr>
            </w:pPr>
            <w:r w:rsidRPr="00461677">
              <w:rPr>
                <w:rFonts w:cstheme="minorHAnsi"/>
                <w:sz w:val="22"/>
                <w:szCs w:val="22"/>
              </w:rPr>
              <w:t>M-FNASS</w:t>
            </w:r>
          </w:p>
          <w:p w14:paraId="062F573F" w14:textId="77777777" w:rsidR="004170D5" w:rsidRPr="00461677" w:rsidRDefault="004170D5" w:rsidP="000709DD">
            <w:pPr>
              <w:tabs>
                <w:tab w:val="left" w:pos="7510"/>
              </w:tabs>
              <w:rPr>
                <w:rFonts w:cstheme="minorHAnsi"/>
                <w:sz w:val="22"/>
                <w:szCs w:val="22"/>
              </w:rPr>
            </w:pPr>
            <w:r w:rsidRPr="00461677">
              <w:rPr>
                <w:rFonts w:cstheme="minorHAnsi"/>
                <w:sz w:val="22"/>
                <w:szCs w:val="22"/>
              </w:rPr>
              <w:t>ESC Scores</w:t>
            </w:r>
          </w:p>
          <w:p w14:paraId="6132ADE7" w14:textId="77777777" w:rsidR="004170D5" w:rsidRPr="00461677" w:rsidRDefault="00000000" w:rsidP="000709DD">
            <w:pPr>
              <w:tabs>
                <w:tab w:val="left" w:pos="7510"/>
              </w:tabs>
              <w:rPr>
                <w:rFonts w:eastAsiaTheme="minorEastAsia" w:cstheme="minorHAnsi"/>
                <w:sz w:val="22"/>
                <w:szCs w:val="22"/>
              </w:rPr>
            </w:pPr>
            <m:oMath>
              <m:sSup>
                <m:sSupPr>
                  <m:ctrlPr>
                    <w:rPr>
                      <w:rFonts w:ascii="Cambria Math" w:hAnsi="Cambria Math" w:cstheme="minorHAnsi"/>
                      <w:i/>
                      <w:sz w:val="22"/>
                      <w:szCs w:val="22"/>
                    </w:rPr>
                  </m:ctrlPr>
                </m:sSupPr>
                <m:e>
                  <m:r>
                    <w:rPr>
                      <w:rFonts w:ascii="Cambria Math" w:hAnsi="Cambria Math" w:cstheme="minorHAnsi"/>
                      <w:sz w:val="22"/>
                      <w:szCs w:val="22"/>
                    </w:rPr>
                    <m:t>x</m:t>
                  </m:r>
                </m:e>
                <m:sup>
                  <m:r>
                    <w:rPr>
                      <w:rFonts w:ascii="Cambria Math" w:hAnsi="Cambria Math" w:cstheme="minorHAnsi"/>
                      <w:sz w:val="22"/>
                      <w:szCs w:val="22"/>
                    </w:rPr>
                    <m:t>2</m:t>
                  </m:r>
                </m:sup>
              </m:sSup>
            </m:oMath>
            <w:r w:rsidR="004170D5" w:rsidRPr="00461677">
              <w:rPr>
                <w:rFonts w:eastAsiaTheme="minorEastAsia" w:cstheme="minorHAnsi"/>
                <w:sz w:val="22"/>
                <w:szCs w:val="22"/>
              </w:rPr>
              <w:t xml:space="preserve"> test/ Fisher’s exact test for categorical variables</w:t>
            </w:r>
          </w:p>
          <w:p w14:paraId="70466296" w14:textId="77777777" w:rsidR="004170D5" w:rsidRPr="00461677" w:rsidRDefault="004170D5" w:rsidP="000709DD">
            <w:pPr>
              <w:rPr>
                <w:sz w:val="22"/>
                <w:szCs w:val="22"/>
              </w:rPr>
            </w:pPr>
            <w:r w:rsidRPr="00461677">
              <w:rPr>
                <w:rFonts w:cstheme="minorHAnsi"/>
                <w:sz w:val="22"/>
                <w:szCs w:val="22"/>
              </w:rPr>
              <w:t>Mann-Whitney U test for continuous variables</w:t>
            </w:r>
          </w:p>
        </w:tc>
        <w:tc>
          <w:tcPr>
            <w:tcW w:w="1264" w:type="dxa"/>
          </w:tcPr>
          <w:p w14:paraId="5741155E" w14:textId="77777777" w:rsidR="004170D5" w:rsidRPr="00461677" w:rsidRDefault="004170D5" w:rsidP="000709DD">
            <w:pPr>
              <w:tabs>
                <w:tab w:val="left" w:pos="7510"/>
              </w:tabs>
              <w:rPr>
                <w:rFonts w:cstheme="minorHAnsi"/>
                <w:sz w:val="22"/>
                <w:szCs w:val="22"/>
              </w:rPr>
            </w:pPr>
            <w:r w:rsidRPr="00461677">
              <w:rPr>
                <w:rFonts w:cstheme="minorHAnsi"/>
                <w:sz w:val="22"/>
                <w:szCs w:val="22"/>
              </w:rPr>
              <w:t>ESC ALOS = 5 days</w:t>
            </w:r>
          </w:p>
          <w:p w14:paraId="76DDA12B" w14:textId="77777777" w:rsidR="004170D5" w:rsidRPr="00461677" w:rsidRDefault="004170D5" w:rsidP="000709DD">
            <w:pPr>
              <w:tabs>
                <w:tab w:val="left" w:pos="7510"/>
              </w:tabs>
              <w:rPr>
                <w:rFonts w:cstheme="minorHAnsi"/>
                <w:sz w:val="22"/>
                <w:szCs w:val="22"/>
              </w:rPr>
            </w:pPr>
            <w:r w:rsidRPr="00461677">
              <w:rPr>
                <w:rFonts w:cstheme="minorHAnsi"/>
                <w:sz w:val="22"/>
                <w:szCs w:val="22"/>
              </w:rPr>
              <w:t xml:space="preserve">M-FNASS ALOS = 9.5 </w:t>
            </w:r>
            <w:proofErr w:type="gramStart"/>
            <w:r w:rsidRPr="00461677">
              <w:rPr>
                <w:rFonts w:cstheme="minorHAnsi"/>
                <w:sz w:val="22"/>
                <w:szCs w:val="22"/>
              </w:rPr>
              <w:t>( p</w:t>
            </w:r>
            <w:proofErr w:type="gramEnd"/>
            <w:r w:rsidRPr="00461677">
              <w:rPr>
                <w:rFonts w:cstheme="minorHAnsi"/>
                <w:sz w:val="22"/>
                <w:szCs w:val="22"/>
              </w:rPr>
              <w:t xml:space="preserve"> = 0.0002)</w:t>
            </w:r>
          </w:p>
          <w:p w14:paraId="2F7CEFA6" w14:textId="77777777" w:rsidR="004170D5" w:rsidRPr="00461677" w:rsidRDefault="004170D5" w:rsidP="000709DD">
            <w:pPr>
              <w:tabs>
                <w:tab w:val="left" w:pos="7510"/>
              </w:tabs>
              <w:rPr>
                <w:rFonts w:cstheme="minorHAnsi"/>
                <w:sz w:val="22"/>
                <w:szCs w:val="22"/>
              </w:rPr>
            </w:pPr>
            <w:r w:rsidRPr="00461677">
              <w:rPr>
                <w:rFonts w:cstheme="minorHAnsi"/>
                <w:sz w:val="22"/>
                <w:szCs w:val="22"/>
              </w:rPr>
              <w:t>ESC morphine use = 33%</w:t>
            </w:r>
          </w:p>
          <w:p w14:paraId="6702850D" w14:textId="77777777" w:rsidR="004170D5" w:rsidRPr="00461677" w:rsidRDefault="004170D5" w:rsidP="000709DD">
            <w:pPr>
              <w:tabs>
                <w:tab w:val="left" w:pos="7510"/>
              </w:tabs>
              <w:rPr>
                <w:rFonts w:cstheme="minorHAnsi"/>
                <w:sz w:val="22"/>
                <w:szCs w:val="22"/>
              </w:rPr>
            </w:pPr>
            <w:r w:rsidRPr="00461677">
              <w:rPr>
                <w:rFonts w:cstheme="minorHAnsi"/>
                <w:sz w:val="22"/>
                <w:szCs w:val="22"/>
              </w:rPr>
              <w:t>M-FNASS morphine use = 53% (P = 0.018)</w:t>
            </w:r>
          </w:p>
          <w:p w14:paraId="66B72414" w14:textId="77777777" w:rsidR="004170D5" w:rsidRPr="00461677" w:rsidRDefault="004170D5" w:rsidP="000709DD">
            <w:pPr>
              <w:tabs>
                <w:tab w:val="left" w:pos="7510"/>
              </w:tabs>
              <w:rPr>
                <w:rFonts w:cstheme="minorHAnsi"/>
                <w:sz w:val="22"/>
                <w:szCs w:val="22"/>
              </w:rPr>
            </w:pPr>
            <w:r w:rsidRPr="00461677">
              <w:rPr>
                <w:rFonts w:cstheme="minorHAnsi"/>
                <w:sz w:val="22"/>
                <w:szCs w:val="22"/>
              </w:rPr>
              <w:t>Duration of morphine with ESC = 7 days</w:t>
            </w:r>
          </w:p>
          <w:p w14:paraId="1AF003BC" w14:textId="77777777" w:rsidR="004170D5" w:rsidRPr="00461677" w:rsidRDefault="004170D5" w:rsidP="000709DD">
            <w:pPr>
              <w:tabs>
                <w:tab w:val="left" w:pos="7510"/>
              </w:tabs>
              <w:rPr>
                <w:rFonts w:cstheme="minorHAnsi"/>
                <w:sz w:val="22"/>
                <w:szCs w:val="22"/>
              </w:rPr>
            </w:pPr>
            <w:r w:rsidRPr="00461677">
              <w:rPr>
                <w:rFonts w:cstheme="minorHAnsi"/>
                <w:sz w:val="22"/>
                <w:szCs w:val="22"/>
              </w:rPr>
              <w:lastRenderedPageBreak/>
              <w:t>Duration of morphine with M-FNASS = 11 days (P = 0.0042)</w:t>
            </w:r>
          </w:p>
          <w:p w14:paraId="04CC0F6E" w14:textId="77777777" w:rsidR="004170D5" w:rsidRPr="00461677" w:rsidRDefault="004170D5" w:rsidP="000709DD">
            <w:pPr>
              <w:tabs>
                <w:tab w:val="left" w:pos="7510"/>
              </w:tabs>
              <w:rPr>
                <w:rFonts w:cstheme="minorHAnsi"/>
                <w:sz w:val="22"/>
                <w:szCs w:val="22"/>
              </w:rPr>
            </w:pPr>
            <w:r w:rsidRPr="00461677">
              <w:rPr>
                <w:rFonts w:cstheme="minorHAnsi"/>
                <w:sz w:val="22"/>
                <w:szCs w:val="22"/>
              </w:rPr>
              <w:t>ESC LOS = 10 days</w:t>
            </w:r>
          </w:p>
          <w:p w14:paraId="2378910E" w14:textId="77777777" w:rsidR="004170D5" w:rsidRPr="00461677" w:rsidRDefault="004170D5" w:rsidP="000709DD">
            <w:pPr>
              <w:rPr>
                <w:sz w:val="22"/>
                <w:szCs w:val="22"/>
              </w:rPr>
            </w:pPr>
            <w:r w:rsidRPr="00461677">
              <w:rPr>
                <w:rFonts w:cstheme="minorHAnsi"/>
                <w:sz w:val="22"/>
                <w:szCs w:val="22"/>
              </w:rPr>
              <w:t>M-FNASS LOS = 15 days (P = 0.0002)</w:t>
            </w:r>
          </w:p>
        </w:tc>
        <w:tc>
          <w:tcPr>
            <w:tcW w:w="2275" w:type="dxa"/>
          </w:tcPr>
          <w:p w14:paraId="6361925C"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lastRenderedPageBreak/>
              <w:t>Strengths:</w:t>
            </w:r>
            <w:r w:rsidRPr="00461677">
              <w:rPr>
                <w:rFonts w:cstheme="minorHAnsi"/>
                <w:sz w:val="22"/>
                <w:szCs w:val="22"/>
              </w:rPr>
              <w:t xml:space="preserve"> Combined the most well-known ESC studies into one research article for easy understanding</w:t>
            </w:r>
          </w:p>
          <w:p w14:paraId="3138D02E" w14:textId="77777777" w:rsidR="004170D5" w:rsidRPr="00461677" w:rsidRDefault="004170D5" w:rsidP="000709DD">
            <w:pPr>
              <w:rPr>
                <w:sz w:val="22"/>
                <w:szCs w:val="22"/>
              </w:rPr>
            </w:pPr>
            <w:r w:rsidRPr="00461677">
              <w:rPr>
                <w:rFonts w:cstheme="minorHAnsi"/>
                <w:b/>
                <w:bCs/>
                <w:sz w:val="22"/>
                <w:szCs w:val="22"/>
              </w:rPr>
              <w:t>Limitations:</w:t>
            </w:r>
            <w:r w:rsidRPr="00461677">
              <w:rPr>
                <w:rFonts w:cstheme="minorHAnsi"/>
                <w:sz w:val="22"/>
                <w:szCs w:val="22"/>
              </w:rPr>
              <w:t xml:space="preserve"> Reduced time spent discussing the statistical analysis of findings</w:t>
            </w:r>
          </w:p>
        </w:tc>
      </w:tr>
      <w:tr w:rsidR="004170D5" w:rsidRPr="00461677" w14:paraId="13EFF53F" w14:textId="77777777" w:rsidTr="000709DD">
        <w:tc>
          <w:tcPr>
            <w:tcW w:w="1255" w:type="dxa"/>
          </w:tcPr>
          <w:p w14:paraId="2368CE88" w14:textId="77777777" w:rsidR="004170D5" w:rsidRPr="00461677" w:rsidRDefault="004170D5" w:rsidP="000709DD">
            <w:pPr>
              <w:rPr>
                <w:sz w:val="22"/>
                <w:szCs w:val="22"/>
              </w:rPr>
            </w:pPr>
            <w:r w:rsidRPr="00461677">
              <w:rPr>
                <w:sz w:val="22"/>
                <w:szCs w:val="22"/>
              </w:rPr>
              <w:t>Miller &amp; Willier, 2021</w:t>
            </w:r>
          </w:p>
        </w:tc>
        <w:tc>
          <w:tcPr>
            <w:tcW w:w="1140" w:type="dxa"/>
          </w:tcPr>
          <w:p w14:paraId="06C7F47A" w14:textId="77777777" w:rsidR="004170D5" w:rsidRPr="00461677" w:rsidRDefault="004170D5" w:rsidP="000709DD">
            <w:pPr>
              <w:rPr>
                <w:sz w:val="22"/>
                <w:szCs w:val="22"/>
              </w:rPr>
            </w:pPr>
            <w:r w:rsidRPr="00461677">
              <w:rPr>
                <w:rFonts w:cstheme="minorHAnsi"/>
                <w:b/>
                <w:bCs/>
                <w:sz w:val="22"/>
                <w:szCs w:val="22"/>
              </w:rPr>
              <w:t xml:space="preserve">Purpose: </w:t>
            </w:r>
            <w:r w:rsidRPr="00461677">
              <w:rPr>
                <w:rFonts w:cstheme="minorHAnsi"/>
                <w:sz w:val="22"/>
                <w:szCs w:val="22"/>
              </w:rPr>
              <w:t>Reviewed the literature to emphasize the importance of ESC and form a new hospital initiative called Baby Strength, which highlights ESC</w:t>
            </w:r>
          </w:p>
        </w:tc>
        <w:tc>
          <w:tcPr>
            <w:tcW w:w="1200" w:type="dxa"/>
          </w:tcPr>
          <w:p w14:paraId="3FFAA138"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t xml:space="preserve">Design: </w:t>
            </w:r>
            <w:r w:rsidRPr="00461677">
              <w:rPr>
                <w:rFonts w:cstheme="minorHAnsi"/>
                <w:sz w:val="22"/>
                <w:szCs w:val="22"/>
              </w:rPr>
              <w:t>Retrospective non-experimental study</w:t>
            </w:r>
          </w:p>
          <w:p w14:paraId="0D07C454" w14:textId="77777777" w:rsidR="004170D5" w:rsidRPr="00461677" w:rsidRDefault="004170D5" w:rsidP="000709DD">
            <w:pPr>
              <w:tabs>
                <w:tab w:val="left" w:pos="7510"/>
              </w:tabs>
              <w:rPr>
                <w:rFonts w:cstheme="minorHAnsi"/>
                <w:sz w:val="22"/>
                <w:szCs w:val="22"/>
              </w:rPr>
            </w:pPr>
          </w:p>
          <w:p w14:paraId="7E037BF7"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t xml:space="preserve">Level: </w:t>
            </w:r>
            <w:r w:rsidRPr="00461677">
              <w:rPr>
                <w:rFonts w:cstheme="minorHAnsi"/>
                <w:sz w:val="22"/>
                <w:szCs w:val="22"/>
              </w:rPr>
              <w:t>II</w:t>
            </w:r>
          </w:p>
          <w:p w14:paraId="66B7AE6F" w14:textId="77777777" w:rsidR="004170D5" w:rsidRPr="00461677" w:rsidRDefault="004170D5" w:rsidP="000709DD">
            <w:pPr>
              <w:tabs>
                <w:tab w:val="left" w:pos="7510"/>
              </w:tabs>
              <w:rPr>
                <w:rFonts w:cstheme="minorHAnsi"/>
                <w:b/>
                <w:bCs/>
                <w:sz w:val="22"/>
                <w:szCs w:val="22"/>
              </w:rPr>
            </w:pPr>
          </w:p>
          <w:p w14:paraId="2FABD455"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t xml:space="preserve">Quality Grade: </w:t>
            </w:r>
            <w:r w:rsidRPr="00461677">
              <w:rPr>
                <w:rFonts w:cstheme="minorHAnsi"/>
                <w:sz w:val="22"/>
                <w:szCs w:val="22"/>
              </w:rPr>
              <w:t>B</w:t>
            </w:r>
          </w:p>
          <w:p w14:paraId="6DFD8BF4" w14:textId="77777777" w:rsidR="004170D5" w:rsidRPr="00461677" w:rsidRDefault="004170D5" w:rsidP="000709DD">
            <w:pPr>
              <w:rPr>
                <w:sz w:val="22"/>
                <w:szCs w:val="22"/>
              </w:rPr>
            </w:pPr>
            <w:r w:rsidRPr="00461677">
              <w:rPr>
                <w:sz w:val="22"/>
                <w:szCs w:val="22"/>
              </w:rPr>
              <w:t>Good quality</w:t>
            </w:r>
          </w:p>
        </w:tc>
        <w:tc>
          <w:tcPr>
            <w:tcW w:w="1440" w:type="dxa"/>
          </w:tcPr>
          <w:p w14:paraId="32EF0FFE" w14:textId="77777777" w:rsidR="004170D5" w:rsidRPr="00461677" w:rsidRDefault="004170D5" w:rsidP="000709DD">
            <w:pPr>
              <w:rPr>
                <w:rFonts w:cstheme="minorHAnsi"/>
                <w:sz w:val="22"/>
                <w:szCs w:val="22"/>
              </w:rPr>
            </w:pPr>
            <w:r w:rsidRPr="00461677">
              <w:rPr>
                <w:rFonts w:cstheme="minorHAnsi"/>
                <w:b/>
                <w:bCs/>
                <w:sz w:val="22"/>
                <w:szCs w:val="22"/>
              </w:rPr>
              <w:t xml:space="preserve">Setting/ Participants: </w:t>
            </w:r>
            <w:r w:rsidRPr="00461677">
              <w:rPr>
                <w:rFonts w:cstheme="minorHAnsi"/>
                <w:sz w:val="22"/>
                <w:szCs w:val="22"/>
              </w:rPr>
              <w:t>34 mother-infant dyads pre-ESC and 37 post-ESC</w:t>
            </w:r>
          </w:p>
          <w:p w14:paraId="184562F6" w14:textId="77777777" w:rsidR="004170D5" w:rsidRPr="00461677" w:rsidRDefault="004170D5" w:rsidP="000709DD">
            <w:pPr>
              <w:rPr>
                <w:sz w:val="22"/>
                <w:szCs w:val="22"/>
              </w:rPr>
            </w:pPr>
          </w:p>
          <w:p w14:paraId="38F2291F" w14:textId="77777777" w:rsidR="004170D5" w:rsidRPr="00461677" w:rsidRDefault="004170D5" w:rsidP="000709DD">
            <w:pPr>
              <w:rPr>
                <w:sz w:val="22"/>
                <w:szCs w:val="22"/>
              </w:rPr>
            </w:pPr>
            <w:r w:rsidRPr="00461677">
              <w:rPr>
                <w:b/>
                <w:bCs/>
                <w:sz w:val="22"/>
                <w:szCs w:val="22"/>
              </w:rPr>
              <w:t xml:space="preserve">Attrition: </w:t>
            </w:r>
            <w:r w:rsidRPr="00461677">
              <w:rPr>
                <w:sz w:val="22"/>
                <w:szCs w:val="22"/>
              </w:rPr>
              <w:t>none</w:t>
            </w:r>
          </w:p>
        </w:tc>
        <w:tc>
          <w:tcPr>
            <w:tcW w:w="1440" w:type="dxa"/>
          </w:tcPr>
          <w:p w14:paraId="3D20551E"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t>IV</w:t>
            </w:r>
            <w:r w:rsidRPr="00461677">
              <w:rPr>
                <w:rFonts w:cstheme="minorHAnsi"/>
                <w:sz w:val="22"/>
                <w:szCs w:val="22"/>
              </w:rPr>
              <w:t>: ESC method</w:t>
            </w:r>
          </w:p>
          <w:p w14:paraId="1C6E24FC" w14:textId="77777777" w:rsidR="004170D5" w:rsidRPr="00461677" w:rsidRDefault="004170D5" w:rsidP="000709DD">
            <w:pPr>
              <w:rPr>
                <w:sz w:val="22"/>
                <w:szCs w:val="22"/>
              </w:rPr>
            </w:pPr>
            <w:r w:rsidRPr="00461677">
              <w:rPr>
                <w:rFonts w:cstheme="minorHAnsi"/>
                <w:b/>
                <w:bCs/>
                <w:sz w:val="22"/>
                <w:szCs w:val="22"/>
              </w:rPr>
              <w:t>DV</w:t>
            </w:r>
            <w:r w:rsidRPr="00461677">
              <w:rPr>
                <w:rFonts w:cstheme="minorHAnsi"/>
                <w:sz w:val="22"/>
                <w:szCs w:val="22"/>
              </w:rPr>
              <w:t>: breastfeeding rates, morphine use, LOS, and weight loss on day 5 of life</w:t>
            </w:r>
          </w:p>
        </w:tc>
        <w:tc>
          <w:tcPr>
            <w:tcW w:w="1631" w:type="dxa"/>
          </w:tcPr>
          <w:p w14:paraId="488D9D28" w14:textId="77777777" w:rsidR="004170D5" w:rsidRPr="00461677" w:rsidRDefault="004170D5" w:rsidP="000709DD">
            <w:pPr>
              <w:rPr>
                <w:sz w:val="22"/>
                <w:szCs w:val="22"/>
              </w:rPr>
            </w:pPr>
            <w:r w:rsidRPr="00461677">
              <w:rPr>
                <w:rFonts w:cstheme="minorHAnsi"/>
                <w:sz w:val="22"/>
                <w:szCs w:val="22"/>
              </w:rPr>
              <w:t>The ESC method was compared pre and post intervention regarding breastfeeding, morphine doses, LOS, and weight loss on day 5 of life</w:t>
            </w:r>
          </w:p>
        </w:tc>
        <w:tc>
          <w:tcPr>
            <w:tcW w:w="1306" w:type="dxa"/>
          </w:tcPr>
          <w:p w14:paraId="7BD2D78D" w14:textId="77777777" w:rsidR="004170D5" w:rsidRPr="00461677" w:rsidRDefault="004170D5" w:rsidP="000709DD">
            <w:pPr>
              <w:tabs>
                <w:tab w:val="left" w:pos="7510"/>
              </w:tabs>
              <w:rPr>
                <w:rFonts w:cstheme="minorHAnsi"/>
                <w:sz w:val="22"/>
                <w:szCs w:val="22"/>
              </w:rPr>
            </w:pPr>
            <w:r w:rsidRPr="00461677">
              <w:rPr>
                <w:rFonts w:cstheme="minorHAnsi"/>
                <w:sz w:val="22"/>
                <w:szCs w:val="22"/>
              </w:rPr>
              <w:t xml:space="preserve">2- samples </w:t>
            </w:r>
            <w:proofErr w:type="spellStart"/>
            <w:r w:rsidRPr="00461677">
              <w:rPr>
                <w:rFonts w:cstheme="minorHAnsi"/>
                <w:sz w:val="22"/>
                <w:szCs w:val="22"/>
              </w:rPr>
              <w:t>t</w:t>
            </w:r>
            <w:proofErr w:type="spellEnd"/>
            <w:r w:rsidRPr="00461677">
              <w:rPr>
                <w:rFonts w:cstheme="minorHAnsi"/>
                <w:sz w:val="22"/>
                <w:szCs w:val="22"/>
              </w:rPr>
              <w:t xml:space="preserve"> test</w:t>
            </w:r>
          </w:p>
          <w:p w14:paraId="62A43C20" w14:textId="77777777" w:rsidR="004170D5" w:rsidRPr="00461677" w:rsidRDefault="004170D5" w:rsidP="000709DD">
            <w:pPr>
              <w:tabs>
                <w:tab w:val="left" w:pos="7510"/>
              </w:tabs>
              <w:rPr>
                <w:rFonts w:cstheme="minorHAnsi"/>
                <w:sz w:val="22"/>
                <w:szCs w:val="22"/>
              </w:rPr>
            </w:pPr>
            <w:r w:rsidRPr="00461677">
              <w:rPr>
                <w:rFonts w:cstheme="minorHAnsi"/>
                <w:sz w:val="22"/>
                <w:szCs w:val="22"/>
              </w:rPr>
              <w:t>Chi-square test</w:t>
            </w:r>
          </w:p>
          <w:p w14:paraId="51A373DC" w14:textId="77777777" w:rsidR="004170D5" w:rsidRPr="00461677" w:rsidRDefault="004170D5" w:rsidP="000709DD">
            <w:pPr>
              <w:rPr>
                <w:sz w:val="22"/>
                <w:szCs w:val="22"/>
              </w:rPr>
            </w:pPr>
            <w:r w:rsidRPr="00461677">
              <w:rPr>
                <w:rFonts w:cstheme="minorHAnsi"/>
                <w:sz w:val="22"/>
                <w:szCs w:val="22"/>
              </w:rPr>
              <w:t>SAS</w:t>
            </w:r>
          </w:p>
        </w:tc>
        <w:tc>
          <w:tcPr>
            <w:tcW w:w="1264" w:type="dxa"/>
          </w:tcPr>
          <w:p w14:paraId="06A0AFC5" w14:textId="77777777" w:rsidR="004170D5" w:rsidRPr="00461677" w:rsidRDefault="004170D5" w:rsidP="000709DD">
            <w:pPr>
              <w:tabs>
                <w:tab w:val="left" w:pos="7510"/>
              </w:tabs>
              <w:rPr>
                <w:rFonts w:cstheme="minorHAnsi"/>
                <w:sz w:val="22"/>
                <w:szCs w:val="22"/>
              </w:rPr>
            </w:pPr>
            <w:r w:rsidRPr="00461677">
              <w:rPr>
                <w:rFonts w:cstheme="minorHAnsi"/>
                <w:sz w:val="22"/>
                <w:szCs w:val="22"/>
              </w:rPr>
              <w:t>Breastfeeding pre- ESC = 41.18%</w:t>
            </w:r>
          </w:p>
          <w:p w14:paraId="5D83BACF" w14:textId="77777777" w:rsidR="004170D5" w:rsidRPr="00461677" w:rsidRDefault="004170D5" w:rsidP="000709DD">
            <w:pPr>
              <w:tabs>
                <w:tab w:val="left" w:pos="7510"/>
              </w:tabs>
              <w:rPr>
                <w:rFonts w:cstheme="minorHAnsi"/>
                <w:sz w:val="22"/>
                <w:szCs w:val="22"/>
              </w:rPr>
            </w:pPr>
            <w:r w:rsidRPr="00461677">
              <w:rPr>
                <w:rFonts w:cstheme="minorHAnsi"/>
                <w:sz w:val="22"/>
                <w:szCs w:val="22"/>
              </w:rPr>
              <w:t>Breastfeeding post-ESC = 64.86% (p = 0.0456)</w:t>
            </w:r>
          </w:p>
          <w:p w14:paraId="21A2716A" w14:textId="77777777" w:rsidR="004170D5" w:rsidRPr="00461677" w:rsidRDefault="004170D5" w:rsidP="000709DD">
            <w:pPr>
              <w:tabs>
                <w:tab w:val="left" w:pos="7510"/>
              </w:tabs>
              <w:rPr>
                <w:rFonts w:cstheme="minorHAnsi"/>
                <w:sz w:val="22"/>
                <w:szCs w:val="22"/>
              </w:rPr>
            </w:pPr>
            <w:r w:rsidRPr="00461677">
              <w:rPr>
                <w:rFonts w:cstheme="minorHAnsi"/>
                <w:sz w:val="22"/>
                <w:szCs w:val="22"/>
              </w:rPr>
              <w:t>Morphine use pre- ESC = 58.8%</w:t>
            </w:r>
          </w:p>
          <w:p w14:paraId="6FE5BDA8" w14:textId="77777777" w:rsidR="004170D5" w:rsidRPr="00461677" w:rsidRDefault="004170D5" w:rsidP="000709DD">
            <w:pPr>
              <w:tabs>
                <w:tab w:val="left" w:pos="7510"/>
              </w:tabs>
              <w:rPr>
                <w:rFonts w:cstheme="minorHAnsi"/>
                <w:sz w:val="22"/>
                <w:szCs w:val="22"/>
              </w:rPr>
            </w:pPr>
            <w:r w:rsidRPr="00461677">
              <w:rPr>
                <w:rFonts w:cstheme="minorHAnsi"/>
                <w:sz w:val="22"/>
                <w:szCs w:val="22"/>
              </w:rPr>
              <w:t>Morphine use post-ESC = 2.7 (P &lt; 0.0001)</w:t>
            </w:r>
          </w:p>
          <w:p w14:paraId="5BA9C12D" w14:textId="77777777" w:rsidR="004170D5" w:rsidRPr="00461677" w:rsidRDefault="004170D5" w:rsidP="000709DD">
            <w:pPr>
              <w:tabs>
                <w:tab w:val="left" w:pos="7510"/>
              </w:tabs>
              <w:rPr>
                <w:rFonts w:cstheme="minorHAnsi"/>
                <w:sz w:val="22"/>
                <w:szCs w:val="22"/>
                <w:lang w:val="fr-FR"/>
              </w:rPr>
            </w:pPr>
            <w:r w:rsidRPr="00461677">
              <w:rPr>
                <w:rFonts w:cstheme="minorHAnsi"/>
                <w:sz w:val="22"/>
                <w:szCs w:val="22"/>
                <w:lang w:val="fr-FR"/>
              </w:rPr>
              <w:t xml:space="preserve">LOS </w:t>
            </w:r>
            <w:proofErr w:type="spellStart"/>
            <w:r w:rsidRPr="00461677">
              <w:rPr>
                <w:rFonts w:cstheme="minorHAnsi"/>
                <w:sz w:val="22"/>
                <w:szCs w:val="22"/>
                <w:lang w:val="fr-FR"/>
              </w:rPr>
              <w:t>pre</w:t>
            </w:r>
            <w:proofErr w:type="spellEnd"/>
            <w:r w:rsidRPr="00461677">
              <w:rPr>
                <w:rFonts w:cstheme="minorHAnsi"/>
                <w:sz w:val="22"/>
                <w:szCs w:val="22"/>
                <w:lang w:val="fr-FR"/>
              </w:rPr>
              <w:t>-ESC = 17.7</w:t>
            </w:r>
          </w:p>
          <w:p w14:paraId="1A64D1F6" w14:textId="77777777" w:rsidR="004170D5" w:rsidRPr="00461677" w:rsidRDefault="004170D5" w:rsidP="000709DD">
            <w:pPr>
              <w:tabs>
                <w:tab w:val="left" w:pos="7510"/>
              </w:tabs>
              <w:rPr>
                <w:rFonts w:cstheme="minorHAnsi"/>
                <w:sz w:val="22"/>
                <w:szCs w:val="22"/>
                <w:lang w:val="fr-FR"/>
              </w:rPr>
            </w:pPr>
            <w:r w:rsidRPr="00461677">
              <w:rPr>
                <w:rFonts w:cstheme="minorHAnsi"/>
                <w:sz w:val="22"/>
                <w:szCs w:val="22"/>
                <w:lang w:val="fr-FR"/>
              </w:rPr>
              <w:t>LOS post-ESC = 5.9 (P &lt; 0.0001)</w:t>
            </w:r>
          </w:p>
          <w:p w14:paraId="28D79273" w14:textId="77777777" w:rsidR="004170D5" w:rsidRPr="00461677" w:rsidRDefault="004170D5" w:rsidP="000709DD">
            <w:pPr>
              <w:tabs>
                <w:tab w:val="left" w:pos="7510"/>
              </w:tabs>
              <w:rPr>
                <w:rFonts w:cstheme="minorHAnsi"/>
                <w:sz w:val="22"/>
                <w:szCs w:val="22"/>
              </w:rPr>
            </w:pPr>
            <w:r w:rsidRPr="00461677">
              <w:rPr>
                <w:rFonts w:cstheme="minorHAnsi"/>
                <w:sz w:val="22"/>
                <w:szCs w:val="22"/>
              </w:rPr>
              <w:t>Weight loss on day 5 of life pre- ESC = 5.76</w:t>
            </w:r>
          </w:p>
          <w:p w14:paraId="711A1593" w14:textId="77777777" w:rsidR="004170D5" w:rsidRPr="00461677" w:rsidRDefault="004170D5" w:rsidP="000709DD">
            <w:pPr>
              <w:rPr>
                <w:rFonts w:cstheme="minorHAnsi"/>
                <w:sz w:val="22"/>
                <w:szCs w:val="22"/>
              </w:rPr>
            </w:pPr>
            <w:r w:rsidRPr="00461677">
              <w:rPr>
                <w:rFonts w:cstheme="minorHAnsi"/>
                <w:sz w:val="22"/>
                <w:szCs w:val="22"/>
              </w:rPr>
              <w:lastRenderedPageBreak/>
              <w:t>Weight loss on day 5 of life post-ESC = 7.36 (P = 0.0614)</w:t>
            </w:r>
          </w:p>
          <w:p w14:paraId="10BA9367" w14:textId="77777777" w:rsidR="004170D5" w:rsidRPr="00461677" w:rsidRDefault="004170D5" w:rsidP="000709DD">
            <w:pPr>
              <w:rPr>
                <w:sz w:val="22"/>
                <w:szCs w:val="22"/>
              </w:rPr>
            </w:pPr>
          </w:p>
        </w:tc>
        <w:tc>
          <w:tcPr>
            <w:tcW w:w="2275" w:type="dxa"/>
          </w:tcPr>
          <w:p w14:paraId="60B59894" w14:textId="77777777" w:rsidR="004170D5" w:rsidRPr="00461677" w:rsidRDefault="004170D5" w:rsidP="000709DD">
            <w:pPr>
              <w:tabs>
                <w:tab w:val="left" w:pos="7510"/>
              </w:tabs>
              <w:rPr>
                <w:rFonts w:cstheme="minorHAnsi"/>
                <w:sz w:val="22"/>
                <w:szCs w:val="22"/>
              </w:rPr>
            </w:pPr>
            <w:r w:rsidRPr="00461677">
              <w:rPr>
                <w:rFonts w:cstheme="minorHAnsi"/>
                <w:b/>
                <w:bCs/>
                <w:sz w:val="22"/>
                <w:szCs w:val="22"/>
              </w:rPr>
              <w:lastRenderedPageBreak/>
              <w:t>Strength:</w:t>
            </w:r>
            <w:r w:rsidRPr="00461677">
              <w:rPr>
                <w:rFonts w:cstheme="minorHAnsi"/>
                <w:sz w:val="22"/>
                <w:szCs w:val="22"/>
              </w:rPr>
              <w:t xml:space="preserve"> Took into consideration weight loss with ESC, discussed subjective findings of parental involvement improving along with breastfeeding statistics</w:t>
            </w:r>
          </w:p>
          <w:p w14:paraId="31AB4E84" w14:textId="77777777" w:rsidR="004170D5" w:rsidRPr="00461677" w:rsidRDefault="004170D5" w:rsidP="000709DD">
            <w:pPr>
              <w:rPr>
                <w:sz w:val="22"/>
                <w:szCs w:val="22"/>
              </w:rPr>
            </w:pPr>
            <w:r w:rsidRPr="00461677">
              <w:rPr>
                <w:rFonts w:cstheme="minorHAnsi"/>
                <w:b/>
                <w:bCs/>
                <w:sz w:val="22"/>
                <w:szCs w:val="22"/>
              </w:rPr>
              <w:t>Limitations:</w:t>
            </w:r>
            <w:r w:rsidRPr="00461677">
              <w:rPr>
                <w:rFonts w:cstheme="minorHAnsi"/>
                <w:sz w:val="22"/>
                <w:szCs w:val="22"/>
              </w:rPr>
              <w:t xml:space="preserve"> Small sample size</w:t>
            </w:r>
          </w:p>
        </w:tc>
      </w:tr>
    </w:tbl>
    <w:p w14:paraId="77A03CD0" w14:textId="77777777" w:rsidR="004170D5" w:rsidRPr="00461677" w:rsidRDefault="004170D5" w:rsidP="004170D5">
      <w:pPr>
        <w:tabs>
          <w:tab w:val="left" w:pos="7510"/>
        </w:tabs>
        <w:rPr>
          <w:rFonts w:cstheme="minorHAnsi"/>
          <w:i/>
          <w:iCs/>
          <w:sz w:val="22"/>
          <w:szCs w:val="22"/>
        </w:rPr>
      </w:pPr>
      <w:r w:rsidRPr="00461677">
        <w:rPr>
          <w:rFonts w:cstheme="minorHAnsi"/>
          <w:i/>
          <w:iCs/>
          <w:sz w:val="22"/>
          <w:szCs w:val="22"/>
        </w:rPr>
        <w:t>______________________________________________________________________________________________________________________</w:t>
      </w:r>
    </w:p>
    <w:p w14:paraId="5949E9FA" w14:textId="372F08A5" w:rsidR="004170D5" w:rsidRPr="00461677" w:rsidRDefault="004170D5" w:rsidP="004170D5">
      <w:pPr>
        <w:tabs>
          <w:tab w:val="left" w:pos="7510"/>
        </w:tabs>
        <w:rPr>
          <w:rFonts w:cstheme="minorHAnsi"/>
          <w:sz w:val="22"/>
          <w:szCs w:val="22"/>
        </w:rPr>
      </w:pPr>
      <w:r w:rsidRPr="00461677">
        <w:rPr>
          <w:rFonts w:cstheme="minorHAnsi"/>
          <w:i/>
          <w:iCs/>
          <w:sz w:val="22"/>
          <w:szCs w:val="22"/>
          <w:lang w:val="fr-FR"/>
        </w:rPr>
        <w:t>Note</w:t>
      </w:r>
      <w:r w:rsidRPr="00461677">
        <w:rPr>
          <w:rFonts w:cstheme="minorHAnsi"/>
          <w:sz w:val="22"/>
          <w:szCs w:val="22"/>
          <w:lang w:val="fr-FR"/>
        </w:rPr>
        <w:t xml:space="preserve">. </w:t>
      </w:r>
      <w:proofErr w:type="gramStart"/>
      <w:r w:rsidRPr="00461677">
        <w:rPr>
          <w:rFonts w:cstheme="minorHAnsi"/>
          <w:sz w:val="22"/>
          <w:szCs w:val="22"/>
          <w:lang w:val="fr-FR"/>
        </w:rPr>
        <w:t>NAS:</w:t>
      </w:r>
      <w:proofErr w:type="gramEnd"/>
      <w:r w:rsidRPr="00461677">
        <w:rPr>
          <w:rFonts w:cstheme="minorHAnsi"/>
          <w:sz w:val="22"/>
          <w:szCs w:val="22"/>
          <w:lang w:val="fr-FR"/>
        </w:rPr>
        <w:t xml:space="preserve"> Neonatal Abstinence Syndrome. </w:t>
      </w:r>
      <w:r w:rsidRPr="00461677">
        <w:rPr>
          <w:rFonts w:cstheme="minorHAnsi"/>
          <w:sz w:val="22"/>
          <w:szCs w:val="22"/>
        </w:rPr>
        <w:t xml:space="preserve">NOWS: Neonatal Opioid Withdrawal Syndrome. PNQIN: Perinatal-Neonatal Quality Improvement Network of Massachusetts. IV: independent variable. DV: dependent variable. ESC: eat, sleep, console method/approach. SPC: Statistical Process Control. RAR: Readmission Rate. FNASS: Finnegan Neonatal Abstinence Scoring System. ALOS: average length of stay. SAS: Statistical Analysis System. LOS: length of stay. SD: standard deviation. M-FNASS: Modified Finnegan Neonatal Abstinence Scoring System. HC: Healthy Control. MAT: Medication Assisted Therapy. ENRICH: Ethanol, NeuRodevelopment, Infant, and Child Health. POE: Prenatal Opioid Exposure. BSID-III: Bayley Scale of Infant and Toddler Development. PSI-SF: Parenting Stress Index-Short Form. IBQ-R: Infant Behavioral Questionnaire-Revised. ITSP: Infant/Toddler Sensory Profile. SFP: Still Face Paradigm. BDI: Beck Depression Inventory. SES: Socioeconomic status. d/c: discharge. </w:t>
      </w:r>
      <w:proofErr w:type="spellStart"/>
      <w:r w:rsidRPr="00461677">
        <w:rPr>
          <w:rFonts w:cstheme="minorHAnsi"/>
          <w:sz w:val="22"/>
          <w:szCs w:val="22"/>
        </w:rPr>
        <w:t>Fx</w:t>
      </w:r>
      <w:proofErr w:type="spellEnd"/>
      <w:r w:rsidRPr="00461677">
        <w:rPr>
          <w:rFonts w:cstheme="minorHAnsi"/>
          <w:sz w:val="22"/>
          <w:szCs w:val="22"/>
        </w:rPr>
        <w:t xml:space="preserve">: Function. NNNS: NICU Network Neurobehavioral Scale. Bayley-III: Bayley Scales of Infant and Toddler Development, Third Edition. CBCL: Child Behavior Checklist. LOT = Length of treatment. R/T: Related to. QI: Quality Improvement. NICU: Neonatal Intensive Care Unit. SCN: Special Care Nursery. ER: emergency room. BF: breastfeeding. SSC: Skin-to-Skin contact. PDSA: Plan, DO, Study, Act. ICD: International Classification of Diseases. PO: By Mouth. </w:t>
      </w:r>
    </w:p>
    <w:p w14:paraId="563E5D5E" w14:textId="1FAE5A0A" w:rsidR="004170D5" w:rsidRPr="00461677" w:rsidRDefault="004170D5" w:rsidP="004170D5">
      <w:pPr>
        <w:spacing w:line="480" w:lineRule="auto"/>
        <w:ind w:firstLine="720"/>
        <w:rPr>
          <w:sz w:val="22"/>
          <w:szCs w:val="22"/>
        </w:rPr>
        <w:sectPr w:rsidR="004170D5" w:rsidRPr="00461677" w:rsidSect="004170D5">
          <w:pgSz w:w="15840" w:h="12240" w:orient="landscape"/>
          <w:pgMar w:top="1440" w:right="1440" w:bottom="1440" w:left="1440" w:header="720" w:footer="720" w:gutter="0"/>
          <w:cols w:space="720"/>
          <w:docGrid w:linePitch="360"/>
        </w:sectPr>
      </w:pPr>
    </w:p>
    <w:p w14:paraId="765AE3E0" w14:textId="77777777" w:rsidR="004170D5" w:rsidRPr="00461677" w:rsidRDefault="004170D5" w:rsidP="004170D5">
      <w:pPr>
        <w:spacing w:line="480" w:lineRule="auto"/>
        <w:contextualSpacing/>
        <w:jc w:val="center"/>
        <w:rPr>
          <w:b/>
          <w:bCs/>
          <w:sz w:val="22"/>
          <w:szCs w:val="22"/>
        </w:rPr>
      </w:pPr>
      <w:r w:rsidRPr="00461677">
        <w:rPr>
          <w:b/>
          <w:bCs/>
          <w:sz w:val="22"/>
          <w:szCs w:val="22"/>
        </w:rPr>
        <w:lastRenderedPageBreak/>
        <w:t>Synthesis of the Evidence</w:t>
      </w:r>
    </w:p>
    <w:p w14:paraId="17E4F211" w14:textId="77777777" w:rsidR="004170D5" w:rsidRPr="00461677" w:rsidRDefault="004170D5" w:rsidP="004170D5">
      <w:pPr>
        <w:spacing w:line="480" w:lineRule="auto"/>
        <w:contextualSpacing/>
        <w:rPr>
          <w:sz w:val="22"/>
          <w:szCs w:val="22"/>
        </w:rPr>
      </w:pPr>
      <w:r w:rsidRPr="00461677">
        <w:rPr>
          <w:b/>
          <w:bCs/>
          <w:sz w:val="22"/>
          <w:szCs w:val="22"/>
        </w:rPr>
        <w:t>Research Evidence</w:t>
      </w:r>
    </w:p>
    <w:p w14:paraId="3E715AF7" w14:textId="77777777" w:rsidR="00C86660" w:rsidRDefault="004170D5" w:rsidP="004170D5">
      <w:pPr>
        <w:spacing w:line="480" w:lineRule="auto"/>
        <w:ind w:firstLine="720"/>
        <w:contextualSpacing/>
        <w:rPr>
          <w:sz w:val="22"/>
          <w:szCs w:val="22"/>
        </w:rPr>
      </w:pPr>
      <w:r w:rsidRPr="00461677">
        <w:rPr>
          <w:sz w:val="22"/>
          <w:szCs w:val="22"/>
        </w:rPr>
        <w:t xml:space="preserve">While the initial PICOT question focused on developmental impacts resulting from pharmacologic management of NAS, most sources determined the need for more research to assess NAS impact on long-term infant growth, behavioral, developmental, and neurodevelopmental outcomes before recommendations can be made (Grisham et al., 2019, Grossman et al., 2017, &amp; Wachman et al., 2020). As a result, the direction of this scholarly project followed the common theme among the articles included in the critical appraisal process- </w:t>
      </w:r>
      <w:r w:rsidR="003F7384">
        <w:rPr>
          <w:sz w:val="22"/>
          <w:szCs w:val="22"/>
        </w:rPr>
        <w:t>a</w:t>
      </w:r>
      <w:r w:rsidRPr="00461677">
        <w:rPr>
          <w:sz w:val="22"/>
          <w:szCs w:val="22"/>
        </w:rPr>
        <w:t xml:space="preserve"> need for an improved approach to the management of NAS in the hospitalized setting to decrease the need for pharmacotherapy and length of hospital stay.</w:t>
      </w:r>
    </w:p>
    <w:p w14:paraId="45273557" w14:textId="5579D871" w:rsidR="004170D5" w:rsidRPr="00461677" w:rsidRDefault="004170D5" w:rsidP="004170D5">
      <w:pPr>
        <w:spacing w:line="480" w:lineRule="auto"/>
        <w:ind w:firstLine="720"/>
        <w:contextualSpacing/>
        <w:rPr>
          <w:sz w:val="22"/>
          <w:szCs w:val="22"/>
        </w:rPr>
      </w:pPr>
      <w:r w:rsidRPr="00461677">
        <w:rPr>
          <w:sz w:val="22"/>
          <w:szCs w:val="22"/>
        </w:rPr>
        <w:t xml:space="preserve">Currently, the most common tool for evaluating the severity of symptoms and the need for pharmacologic interventions, the Finnegan Neonatal Abstinence Scoring System (FNASS), relies on frequent nursing assessments which categorize and numerically score neonatal symptoms of withdrawal (Grisham et al., 2019). Despite the popularity of FNASS in the United States, the validity of this tool has been questioned by many experts, due to subjectivity of scoring parameters and the lack formal evaluation on its utility in improving NAS outcomes (Grossman et al., 2017). In fact, using FNASS to guide the pharmacologic management of NAS often leads to unwarranted pharmacologic treatments, further neonatal opioid exposure, as well as a lengthy NICU admission (Grisham et al., 2017). This prompted the recommendation of a new in-patient assessment tool, The Eat, Sleep, Console (ESC) Approach, to better manage and treat </w:t>
      </w:r>
      <w:r w:rsidR="00461677" w:rsidRPr="00461677">
        <w:rPr>
          <w:sz w:val="22"/>
          <w:szCs w:val="22"/>
        </w:rPr>
        <w:t>opioid exposure</w:t>
      </w:r>
      <w:r w:rsidRPr="00461677">
        <w:rPr>
          <w:sz w:val="22"/>
          <w:szCs w:val="22"/>
        </w:rPr>
        <w:t xml:space="preserve"> without medications.</w:t>
      </w:r>
    </w:p>
    <w:p w14:paraId="0C36292B" w14:textId="77777777" w:rsidR="004170D5" w:rsidRPr="00461677" w:rsidRDefault="004170D5" w:rsidP="004170D5">
      <w:pPr>
        <w:spacing w:line="480" w:lineRule="auto"/>
        <w:contextualSpacing/>
        <w:rPr>
          <w:b/>
          <w:bCs/>
          <w:sz w:val="22"/>
          <w:szCs w:val="22"/>
        </w:rPr>
      </w:pPr>
      <w:r w:rsidRPr="00461677">
        <w:rPr>
          <w:b/>
          <w:bCs/>
          <w:sz w:val="22"/>
          <w:szCs w:val="22"/>
        </w:rPr>
        <w:t>Clinical Expertise</w:t>
      </w:r>
    </w:p>
    <w:p w14:paraId="14D612F1" w14:textId="39E4B989" w:rsidR="004170D5" w:rsidRPr="00461677" w:rsidRDefault="004170D5" w:rsidP="004170D5">
      <w:pPr>
        <w:spacing w:line="480" w:lineRule="auto"/>
        <w:ind w:firstLine="720"/>
        <w:rPr>
          <w:sz w:val="22"/>
          <w:szCs w:val="22"/>
        </w:rPr>
      </w:pPr>
      <w:r w:rsidRPr="00461677">
        <w:rPr>
          <w:sz w:val="22"/>
          <w:szCs w:val="22"/>
        </w:rPr>
        <w:t xml:space="preserve">The proposal of this new NAS paradigm- ESC- has been suggested by several experts as the superior method to assess the infant’s functionality in the setting of opioid exposure (Grossman et al, 2017). In addition, the ESC approach has been found to improve parental participation rates, decrease average LOS, and optimize non-pharmacologic interventions as priority for NAS treatment (Wachman et </w:t>
      </w:r>
      <w:r w:rsidRPr="00461677">
        <w:rPr>
          <w:sz w:val="22"/>
          <w:szCs w:val="22"/>
        </w:rPr>
        <w:lastRenderedPageBreak/>
        <w:t xml:space="preserve">al., 2020). Other subsequent benefits of the implementation of this approach include decreased costs of hospitalization and decreased NAS-related readmission rates (Grossman et al., 2017). The synthesis of this body of evidence prompted the recommendation of discontinuing the FNASS in favor of implementing the ESC approach as the basis for the scholarly project to be piloted within Ascension Saint Thomas Midtown Hospital’s Newborn Nursery and VUMC’s Special Care Nursery. A synthesis table </w:t>
      </w:r>
      <w:r w:rsidRPr="003F7384">
        <w:rPr>
          <w:sz w:val="22"/>
          <w:szCs w:val="22"/>
        </w:rPr>
        <w:t xml:space="preserve">(table </w:t>
      </w:r>
      <w:r w:rsidR="003F7384">
        <w:rPr>
          <w:sz w:val="22"/>
          <w:szCs w:val="22"/>
        </w:rPr>
        <w:t>2</w:t>
      </w:r>
      <w:r w:rsidRPr="003F7384">
        <w:rPr>
          <w:sz w:val="22"/>
          <w:szCs w:val="22"/>
        </w:rPr>
        <w:t>)</w:t>
      </w:r>
      <w:r w:rsidRPr="00461677">
        <w:rPr>
          <w:sz w:val="22"/>
          <w:szCs w:val="22"/>
        </w:rPr>
        <w:t xml:space="preserve"> displays outcomes of literature findings and provides the sources of evidence for which recommendation are made. </w:t>
      </w:r>
    </w:p>
    <w:p w14:paraId="73A1637E" w14:textId="77777777" w:rsidR="004170D5" w:rsidRPr="00461677" w:rsidRDefault="004170D5" w:rsidP="004170D5">
      <w:pPr>
        <w:spacing w:line="480" w:lineRule="auto"/>
        <w:rPr>
          <w:b/>
          <w:bCs/>
          <w:sz w:val="22"/>
          <w:szCs w:val="22"/>
        </w:rPr>
      </w:pPr>
      <w:r w:rsidRPr="00461677">
        <w:rPr>
          <w:b/>
          <w:bCs/>
          <w:sz w:val="22"/>
          <w:szCs w:val="22"/>
        </w:rPr>
        <w:t>Patient and Family Preferences</w:t>
      </w:r>
    </w:p>
    <w:p w14:paraId="7A06EE16" w14:textId="5045EB82" w:rsidR="004170D5" w:rsidRPr="00461677" w:rsidRDefault="004170D5" w:rsidP="004170D5">
      <w:pPr>
        <w:spacing w:line="480" w:lineRule="auto"/>
        <w:ind w:firstLine="720"/>
        <w:rPr>
          <w:sz w:val="22"/>
          <w:szCs w:val="22"/>
        </w:rPr>
      </w:pPr>
      <w:r w:rsidRPr="00461677">
        <w:rPr>
          <w:sz w:val="22"/>
          <w:szCs w:val="22"/>
        </w:rPr>
        <w:t xml:space="preserve">The implementation of ESC encompassed a crucial component of the EBP process-patient, and family preferences. The ESC approach sought to honor a family-centered approach to care and convey an empowering message to parents of their active role in the care of their opioid-exposed infant (Grossman et al., 2017). This method placed increased responsibility and sense of purpose into the family’s hands. This created a non-judgmental partnership between the family and the healthcare team, allowing for improved communication regarding treatments, continuity of care, and facilitation of family resources (Grisham et al., 2019). An inclusive, family-centered ESC approach honors the important role of parents in the treatment of NAS infants and adequately affirms the patient-family values in the application of a sustainable EBP change. </w:t>
      </w:r>
    </w:p>
    <w:p w14:paraId="76E8C184" w14:textId="77777777" w:rsidR="004170D5" w:rsidRPr="00461677" w:rsidRDefault="004170D5" w:rsidP="004170D5">
      <w:pPr>
        <w:spacing w:line="480" w:lineRule="auto"/>
        <w:jc w:val="center"/>
        <w:rPr>
          <w:b/>
          <w:bCs/>
          <w:sz w:val="22"/>
          <w:szCs w:val="22"/>
        </w:rPr>
      </w:pPr>
      <w:r w:rsidRPr="00461677">
        <w:rPr>
          <w:b/>
          <w:bCs/>
          <w:sz w:val="22"/>
          <w:szCs w:val="22"/>
        </w:rPr>
        <w:t>Strength of Recommendations for Practice Change</w:t>
      </w:r>
    </w:p>
    <w:p w14:paraId="5A54EB26" w14:textId="403D6C1C" w:rsidR="004170D5" w:rsidRPr="00461677" w:rsidRDefault="004170D5" w:rsidP="004170D5">
      <w:pPr>
        <w:spacing w:line="480" w:lineRule="auto"/>
        <w:ind w:firstLine="720"/>
        <w:rPr>
          <w:sz w:val="22"/>
          <w:szCs w:val="22"/>
        </w:rPr>
      </w:pPr>
      <w:r w:rsidRPr="00461677">
        <w:rPr>
          <w:sz w:val="22"/>
          <w:szCs w:val="22"/>
        </w:rPr>
        <w:t xml:space="preserve">The level and quality grade assigned in the critical appraisal process, corresponded to the strength of recommendation for practice change and the body of evidence found to be in support. The higher the level and quality grade of the evidence, the stronger the recommendation for practice change (Dang &amp; Dearholt, 2018). The table of recommendations for practice change </w:t>
      </w:r>
      <w:r w:rsidRPr="003F7384">
        <w:rPr>
          <w:sz w:val="22"/>
          <w:szCs w:val="22"/>
        </w:rPr>
        <w:t xml:space="preserve">(Table </w:t>
      </w:r>
      <w:r w:rsidR="003F7384">
        <w:rPr>
          <w:sz w:val="22"/>
          <w:szCs w:val="22"/>
        </w:rPr>
        <w:t>3</w:t>
      </w:r>
      <w:r w:rsidRPr="003F7384">
        <w:rPr>
          <w:sz w:val="22"/>
          <w:szCs w:val="22"/>
        </w:rPr>
        <w:t>)</w:t>
      </w:r>
      <w:r w:rsidRPr="00461677">
        <w:rPr>
          <w:sz w:val="22"/>
          <w:szCs w:val="22"/>
        </w:rPr>
        <w:t xml:space="preserve"> displays practice change recommendations from single studies after critical appraisal. Additionally, the strength of recommendation table </w:t>
      </w:r>
      <w:r w:rsidRPr="003F7384">
        <w:rPr>
          <w:sz w:val="22"/>
          <w:szCs w:val="22"/>
        </w:rPr>
        <w:t xml:space="preserve">(Table </w:t>
      </w:r>
      <w:r w:rsidR="003F7384" w:rsidRPr="003F7384">
        <w:rPr>
          <w:sz w:val="22"/>
          <w:szCs w:val="22"/>
        </w:rPr>
        <w:t>4</w:t>
      </w:r>
      <w:r w:rsidRPr="003F7384">
        <w:rPr>
          <w:sz w:val="22"/>
          <w:szCs w:val="22"/>
        </w:rPr>
        <w:t>)</w:t>
      </w:r>
      <w:r w:rsidRPr="00461677">
        <w:rPr>
          <w:sz w:val="22"/>
          <w:szCs w:val="22"/>
        </w:rPr>
        <w:t xml:space="preserve"> depicts the strength of the recommendations for practice change based </w:t>
      </w:r>
      <w:r w:rsidRPr="00461677">
        <w:rPr>
          <w:sz w:val="22"/>
          <w:szCs w:val="22"/>
        </w:rPr>
        <w:lastRenderedPageBreak/>
        <w:t>on the synthesized studies, which was determined using the JHNEBP Synthesis Process and Recommendation Tool (Dang &amp; Dearholt, 2018</w:t>
      </w:r>
      <w:r w:rsidR="006A1D73">
        <w:rPr>
          <w:sz w:val="22"/>
          <w:szCs w:val="22"/>
        </w:rPr>
        <w:t>).</w:t>
      </w:r>
    </w:p>
    <w:p w14:paraId="1BD34E13" w14:textId="0103EDDF" w:rsidR="004170D5" w:rsidRPr="00461677" w:rsidRDefault="004170D5" w:rsidP="003F7384">
      <w:pPr>
        <w:spacing w:line="480" w:lineRule="auto"/>
        <w:ind w:firstLine="720"/>
        <w:rPr>
          <w:sz w:val="22"/>
          <w:szCs w:val="22"/>
        </w:rPr>
      </w:pPr>
      <w:r w:rsidRPr="00461677">
        <w:rPr>
          <w:sz w:val="22"/>
          <w:szCs w:val="22"/>
        </w:rPr>
        <w:t>The recommended implementation of the ESC approach as the superior model for NAS care is supported by a strong and compelling body of evidence based on JHNEBP level and quality rating (Dang &amp;</w:t>
      </w:r>
      <w:r w:rsidR="00990CA6">
        <w:rPr>
          <w:sz w:val="22"/>
          <w:szCs w:val="22"/>
        </w:rPr>
        <w:t xml:space="preserve"> </w:t>
      </w:r>
      <w:r w:rsidRPr="00461677">
        <w:rPr>
          <w:sz w:val="22"/>
          <w:szCs w:val="22"/>
        </w:rPr>
        <w:t>Dearholt, 2018; Grisham et al., 2019; Grossman et al., 2017; &amp; Wachman et al., 2020,). Similarly, a good and consistent body of evidence supports the second recommendation to optimize non-pharmacologic interventions in an effort to increase parental participation rates (Grossman et al., 2017 &amp; Wachman et al., 2020). Finally, there is a strong and compelling body of evidence to support the discontinuation of the FNASS in favor of the ESC approach (Flannery et al., 2020; Grisham et al., 2019; Grossman et al., 2017, &amp; Wachman et al., 2020). Overall, these recommendations targeted an enriched family-centered model of care, supporting a more global aim of improved parental participation during hospitalization, decreased incidence of pharmacotherapy, and fewer admission days for NAS infants.</w:t>
      </w:r>
    </w:p>
    <w:p w14:paraId="38BB7977" w14:textId="67333F10" w:rsidR="004170D5" w:rsidRPr="00461677" w:rsidRDefault="004170D5" w:rsidP="004170D5">
      <w:pPr>
        <w:spacing w:line="480" w:lineRule="auto"/>
        <w:rPr>
          <w:sz w:val="22"/>
          <w:szCs w:val="22"/>
        </w:rPr>
        <w:sectPr w:rsidR="004170D5" w:rsidRPr="00461677">
          <w:pgSz w:w="12240" w:h="15840"/>
          <w:pgMar w:top="1440" w:right="1440" w:bottom="1440" w:left="1440" w:header="720" w:footer="720" w:gutter="0"/>
          <w:cols w:space="720"/>
          <w:docGrid w:linePitch="360"/>
        </w:sectPr>
      </w:pPr>
      <w:r w:rsidRPr="00461677">
        <w:rPr>
          <w:sz w:val="22"/>
          <w:szCs w:val="22"/>
        </w:rPr>
        <w:br w:type="page"/>
      </w:r>
    </w:p>
    <w:p w14:paraId="613BCBBC" w14:textId="2E184A70" w:rsidR="004170D5" w:rsidRPr="00461677" w:rsidRDefault="004170D5" w:rsidP="004170D5">
      <w:pPr>
        <w:rPr>
          <w:b/>
          <w:bCs/>
          <w:sz w:val="22"/>
          <w:szCs w:val="22"/>
        </w:rPr>
      </w:pPr>
      <w:r w:rsidRPr="00461677">
        <w:rPr>
          <w:b/>
          <w:bCs/>
          <w:sz w:val="22"/>
          <w:szCs w:val="22"/>
        </w:rPr>
        <w:lastRenderedPageBreak/>
        <w:t>Table 2</w:t>
      </w:r>
    </w:p>
    <w:p w14:paraId="42FBEEED" w14:textId="77777777" w:rsidR="004170D5" w:rsidRPr="00461677" w:rsidRDefault="004170D5" w:rsidP="004170D5">
      <w:pPr>
        <w:rPr>
          <w:b/>
          <w:bCs/>
          <w:sz w:val="22"/>
          <w:szCs w:val="22"/>
        </w:rPr>
      </w:pPr>
    </w:p>
    <w:p w14:paraId="5609D582" w14:textId="77777777" w:rsidR="004170D5" w:rsidRPr="00461677" w:rsidRDefault="004170D5" w:rsidP="004170D5">
      <w:pPr>
        <w:rPr>
          <w:i/>
          <w:iCs/>
          <w:sz w:val="22"/>
          <w:szCs w:val="22"/>
        </w:rPr>
      </w:pPr>
      <w:r w:rsidRPr="00461677">
        <w:rPr>
          <w:i/>
          <w:iCs/>
          <w:sz w:val="22"/>
          <w:szCs w:val="22"/>
        </w:rPr>
        <w:t>Synthesis Table Outcomes</w:t>
      </w:r>
    </w:p>
    <w:p w14:paraId="5250CD25" w14:textId="77777777" w:rsidR="004170D5" w:rsidRPr="00461677" w:rsidRDefault="004170D5" w:rsidP="004170D5">
      <w:pPr>
        <w:rPr>
          <w:sz w:val="22"/>
          <w:szCs w:val="22"/>
        </w:rPr>
      </w:pPr>
    </w:p>
    <w:tbl>
      <w:tblPr>
        <w:tblStyle w:val="GridTable2-Accent3"/>
        <w:tblW w:w="0" w:type="auto"/>
        <w:tblBorders>
          <w:top w:val="single" w:sz="4"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710"/>
        <w:gridCol w:w="1440"/>
        <w:gridCol w:w="1710"/>
        <w:gridCol w:w="1530"/>
        <w:gridCol w:w="1440"/>
        <w:gridCol w:w="1260"/>
        <w:gridCol w:w="1350"/>
        <w:gridCol w:w="540"/>
        <w:gridCol w:w="270"/>
        <w:gridCol w:w="270"/>
        <w:gridCol w:w="270"/>
      </w:tblGrid>
      <w:tr w:rsidR="004170D5" w:rsidRPr="00461677" w14:paraId="4C0D65A2" w14:textId="77777777" w:rsidTr="000709DD">
        <w:trPr>
          <w:cnfStyle w:val="100000000000" w:firstRow="1" w:lastRow="0" w:firstColumn="0" w:lastColumn="0" w:oddVBand="0" w:evenVBand="0" w:oddHBand="0"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tcBorders>
            <w:shd w:val="clear" w:color="auto" w:fill="auto"/>
          </w:tcPr>
          <w:p w14:paraId="00DAD405" w14:textId="77777777" w:rsidR="004170D5" w:rsidRPr="00461677" w:rsidRDefault="004170D5" w:rsidP="000709DD">
            <w:pPr>
              <w:snapToGrid w:val="0"/>
              <w:contextualSpacing/>
              <w:rPr>
                <w:sz w:val="22"/>
                <w:szCs w:val="22"/>
              </w:rPr>
            </w:pPr>
            <w:r w:rsidRPr="00461677">
              <w:rPr>
                <w:sz w:val="22"/>
                <w:szCs w:val="22"/>
              </w:rPr>
              <w:t>Outcomes</w:t>
            </w:r>
          </w:p>
        </w:tc>
        <w:tc>
          <w:tcPr>
            <w:tcW w:w="1710" w:type="dxa"/>
            <w:tcBorders>
              <w:top w:val="single" w:sz="4" w:space="0" w:color="auto"/>
              <w:bottom w:val="single" w:sz="4" w:space="0" w:color="auto"/>
            </w:tcBorders>
            <w:shd w:val="clear" w:color="auto" w:fill="auto"/>
          </w:tcPr>
          <w:p w14:paraId="6604738B" w14:textId="77777777" w:rsidR="004170D5" w:rsidRPr="00461677" w:rsidRDefault="004170D5" w:rsidP="000709DD">
            <w:pPr>
              <w:snapToGrid w:val="0"/>
              <w:contextualSpacing/>
              <w:cnfStyle w:val="100000000000" w:firstRow="1" w:lastRow="0" w:firstColumn="0" w:lastColumn="0" w:oddVBand="0" w:evenVBand="0" w:oddHBand="0" w:evenHBand="0" w:firstRowFirstColumn="0" w:firstRowLastColumn="0" w:lastRowFirstColumn="0" w:lastRowLastColumn="0"/>
              <w:rPr>
                <w:b w:val="0"/>
                <w:bCs w:val="0"/>
                <w:sz w:val="22"/>
                <w:szCs w:val="22"/>
              </w:rPr>
            </w:pPr>
            <w:r w:rsidRPr="00461677">
              <w:rPr>
                <w:sz w:val="22"/>
                <w:szCs w:val="22"/>
              </w:rPr>
              <w:t>Flannery et al., 2020</w:t>
            </w:r>
          </w:p>
        </w:tc>
        <w:tc>
          <w:tcPr>
            <w:tcW w:w="1440" w:type="dxa"/>
            <w:tcBorders>
              <w:top w:val="single" w:sz="4" w:space="0" w:color="auto"/>
              <w:bottom w:val="single" w:sz="4" w:space="0" w:color="auto"/>
            </w:tcBorders>
            <w:shd w:val="clear" w:color="auto" w:fill="auto"/>
          </w:tcPr>
          <w:p w14:paraId="53D19062" w14:textId="77777777" w:rsidR="004170D5" w:rsidRPr="00461677" w:rsidRDefault="004170D5" w:rsidP="000709DD">
            <w:pPr>
              <w:snapToGrid w:val="0"/>
              <w:contextualSpacing/>
              <w:cnfStyle w:val="100000000000" w:firstRow="1" w:lastRow="0" w:firstColumn="0" w:lastColumn="0" w:oddVBand="0" w:evenVBand="0" w:oddHBand="0" w:evenHBand="0" w:firstRowFirstColumn="0" w:firstRowLastColumn="0" w:lastRowFirstColumn="0" w:lastRowLastColumn="0"/>
              <w:rPr>
                <w:b w:val="0"/>
                <w:bCs w:val="0"/>
                <w:sz w:val="22"/>
                <w:szCs w:val="22"/>
              </w:rPr>
            </w:pPr>
            <w:r w:rsidRPr="00461677">
              <w:rPr>
                <w:sz w:val="22"/>
                <w:szCs w:val="22"/>
              </w:rPr>
              <w:t>Wachman et al., 2020</w:t>
            </w:r>
          </w:p>
        </w:tc>
        <w:tc>
          <w:tcPr>
            <w:tcW w:w="1710" w:type="dxa"/>
            <w:tcBorders>
              <w:top w:val="single" w:sz="4" w:space="0" w:color="auto"/>
              <w:bottom w:val="single" w:sz="4" w:space="0" w:color="auto"/>
            </w:tcBorders>
            <w:shd w:val="clear" w:color="auto" w:fill="auto"/>
          </w:tcPr>
          <w:p w14:paraId="299CF2B1" w14:textId="77777777" w:rsidR="004170D5" w:rsidRPr="00461677" w:rsidRDefault="004170D5" w:rsidP="000709DD">
            <w:pPr>
              <w:snapToGrid w:val="0"/>
              <w:contextualSpacing/>
              <w:cnfStyle w:val="100000000000" w:firstRow="1" w:lastRow="0" w:firstColumn="0" w:lastColumn="0" w:oddVBand="0" w:evenVBand="0" w:oddHBand="0" w:evenHBand="0" w:firstRowFirstColumn="0" w:firstRowLastColumn="0" w:lastRowFirstColumn="0" w:lastRowLastColumn="0"/>
              <w:rPr>
                <w:b w:val="0"/>
                <w:bCs w:val="0"/>
                <w:sz w:val="22"/>
                <w:szCs w:val="22"/>
              </w:rPr>
            </w:pPr>
            <w:r w:rsidRPr="00461677">
              <w:rPr>
                <w:sz w:val="22"/>
                <w:szCs w:val="22"/>
              </w:rPr>
              <w:t>Grossman et al.,</w:t>
            </w:r>
          </w:p>
          <w:p w14:paraId="05174A25" w14:textId="77777777" w:rsidR="004170D5" w:rsidRPr="00461677" w:rsidRDefault="004170D5" w:rsidP="000709DD">
            <w:pPr>
              <w:snapToGrid w:val="0"/>
              <w:contextualSpacing/>
              <w:cnfStyle w:val="100000000000" w:firstRow="1" w:lastRow="0" w:firstColumn="0" w:lastColumn="0" w:oddVBand="0" w:evenVBand="0" w:oddHBand="0" w:evenHBand="0" w:firstRowFirstColumn="0" w:firstRowLastColumn="0" w:lastRowFirstColumn="0" w:lastRowLastColumn="0"/>
              <w:rPr>
                <w:sz w:val="22"/>
                <w:szCs w:val="22"/>
              </w:rPr>
            </w:pPr>
            <w:r w:rsidRPr="00461677">
              <w:rPr>
                <w:sz w:val="22"/>
                <w:szCs w:val="22"/>
              </w:rPr>
              <w:t>2017</w:t>
            </w:r>
          </w:p>
        </w:tc>
        <w:tc>
          <w:tcPr>
            <w:tcW w:w="1530" w:type="dxa"/>
            <w:tcBorders>
              <w:top w:val="single" w:sz="4" w:space="0" w:color="auto"/>
              <w:bottom w:val="single" w:sz="4" w:space="0" w:color="auto"/>
            </w:tcBorders>
            <w:shd w:val="clear" w:color="auto" w:fill="auto"/>
          </w:tcPr>
          <w:p w14:paraId="698418BF" w14:textId="77777777" w:rsidR="004170D5" w:rsidRPr="00461677" w:rsidRDefault="004170D5" w:rsidP="000709DD">
            <w:pPr>
              <w:snapToGrid w:val="0"/>
              <w:contextualSpacing/>
              <w:cnfStyle w:val="100000000000" w:firstRow="1" w:lastRow="0" w:firstColumn="0" w:lastColumn="0" w:oddVBand="0" w:evenVBand="0" w:oddHBand="0" w:evenHBand="0" w:firstRowFirstColumn="0" w:firstRowLastColumn="0" w:lastRowFirstColumn="0" w:lastRowLastColumn="0"/>
              <w:rPr>
                <w:b w:val="0"/>
                <w:bCs w:val="0"/>
                <w:sz w:val="22"/>
                <w:szCs w:val="22"/>
              </w:rPr>
            </w:pPr>
            <w:r w:rsidRPr="00461677">
              <w:rPr>
                <w:sz w:val="22"/>
                <w:szCs w:val="22"/>
              </w:rPr>
              <w:t>Grisham et al., 2019</w:t>
            </w:r>
          </w:p>
        </w:tc>
        <w:tc>
          <w:tcPr>
            <w:tcW w:w="1440" w:type="dxa"/>
            <w:tcBorders>
              <w:top w:val="single" w:sz="4" w:space="0" w:color="auto"/>
              <w:bottom w:val="single" w:sz="4" w:space="0" w:color="auto"/>
            </w:tcBorders>
            <w:shd w:val="clear" w:color="auto" w:fill="auto"/>
          </w:tcPr>
          <w:p w14:paraId="0BB65725" w14:textId="77777777" w:rsidR="004170D5" w:rsidRPr="00461677" w:rsidRDefault="004170D5" w:rsidP="000709DD">
            <w:pPr>
              <w:snapToGrid w:val="0"/>
              <w:contextualSpacing/>
              <w:cnfStyle w:val="100000000000" w:firstRow="1" w:lastRow="0" w:firstColumn="0" w:lastColumn="0" w:oddVBand="0" w:evenVBand="0" w:oddHBand="0" w:evenHBand="0" w:firstRowFirstColumn="0" w:firstRowLastColumn="0" w:lastRowFirstColumn="0" w:lastRowLastColumn="0"/>
              <w:rPr>
                <w:b w:val="0"/>
                <w:bCs w:val="0"/>
                <w:sz w:val="22"/>
                <w:szCs w:val="22"/>
              </w:rPr>
            </w:pPr>
            <w:proofErr w:type="spellStart"/>
            <w:r w:rsidRPr="00461677">
              <w:rPr>
                <w:sz w:val="22"/>
                <w:szCs w:val="22"/>
              </w:rPr>
              <w:t>Bakhireva</w:t>
            </w:r>
            <w:proofErr w:type="spellEnd"/>
            <w:r w:rsidRPr="00461677">
              <w:rPr>
                <w:sz w:val="22"/>
                <w:szCs w:val="22"/>
              </w:rPr>
              <w:t xml:space="preserve"> et al., 2019</w:t>
            </w:r>
          </w:p>
        </w:tc>
        <w:tc>
          <w:tcPr>
            <w:tcW w:w="1260" w:type="dxa"/>
            <w:tcBorders>
              <w:top w:val="single" w:sz="4" w:space="0" w:color="auto"/>
              <w:bottom w:val="single" w:sz="4" w:space="0" w:color="auto"/>
            </w:tcBorders>
          </w:tcPr>
          <w:p w14:paraId="6D39CE4D" w14:textId="77777777" w:rsidR="004170D5" w:rsidRPr="00461677" w:rsidRDefault="004170D5" w:rsidP="000709DD">
            <w:pPr>
              <w:snapToGrid w:val="0"/>
              <w:contextualSpacing/>
              <w:cnfStyle w:val="100000000000" w:firstRow="1" w:lastRow="0" w:firstColumn="0" w:lastColumn="0" w:oddVBand="0" w:evenVBand="0" w:oddHBand="0" w:evenHBand="0" w:firstRowFirstColumn="0" w:firstRowLastColumn="0" w:lastRowFirstColumn="0" w:lastRowLastColumn="0"/>
              <w:rPr>
                <w:sz w:val="22"/>
                <w:szCs w:val="22"/>
              </w:rPr>
            </w:pPr>
            <w:r w:rsidRPr="00461677">
              <w:rPr>
                <w:sz w:val="22"/>
                <w:szCs w:val="22"/>
              </w:rPr>
              <w:t>Grossman et al., 2018</w:t>
            </w:r>
          </w:p>
        </w:tc>
        <w:tc>
          <w:tcPr>
            <w:tcW w:w="1350" w:type="dxa"/>
            <w:tcBorders>
              <w:top w:val="single" w:sz="4" w:space="0" w:color="auto"/>
              <w:bottom w:val="single" w:sz="4" w:space="0" w:color="auto"/>
            </w:tcBorders>
          </w:tcPr>
          <w:p w14:paraId="5DAC5216" w14:textId="77777777" w:rsidR="004170D5" w:rsidRPr="00461677" w:rsidRDefault="004170D5" w:rsidP="000709DD">
            <w:pPr>
              <w:snapToGrid w:val="0"/>
              <w:contextualSpacing/>
              <w:cnfStyle w:val="100000000000" w:firstRow="1" w:lastRow="0" w:firstColumn="0" w:lastColumn="0" w:oddVBand="0" w:evenVBand="0" w:oddHBand="0" w:evenHBand="0" w:firstRowFirstColumn="0" w:firstRowLastColumn="0" w:lastRowFirstColumn="0" w:lastRowLastColumn="0"/>
              <w:rPr>
                <w:sz w:val="22"/>
                <w:szCs w:val="22"/>
              </w:rPr>
            </w:pPr>
            <w:r w:rsidRPr="00461677">
              <w:rPr>
                <w:sz w:val="22"/>
                <w:szCs w:val="22"/>
              </w:rPr>
              <w:t>Ryan et al., 2021</w:t>
            </w:r>
          </w:p>
        </w:tc>
        <w:tc>
          <w:tcPr>
            <w:tcW w:w="1350" w:type="dxa"/>
            <w:gridSpan w:val="4"/>
            <w:tcBorders>
              <w:top w:val="single" w:sz="4" w:space="0" w:color="auto"/>
              <w:bottom w:val="single" w:sz="4" w:space="0" w:color="auto"/>
            </w:tcBorders>
          </w:tcPr>
          <w:p w14:paraId="36D60869" w14:textId="77777777" w:rsidR="004170D5" w:rsidRPr="00461677" w:rsidRDefault="004170D5" w:rsidP="000709DD">
            <w:pPr>
              <w:snapToGrid w:val="0"/>
              <w:contextualSpacing/>
              <w:cnfStyle w:val="100000000000" w:firstRow="1" w:lastRow="0" w:firstColumn="0" w:lastColumn="0" w:oddVBand="0" w:evenVBand="0" w:oddHBand="0" w:evenHBand="0" w:firstRowFirstColumn="0" w:firstRowLastColumn="0" w:lastRowFirstColumn="0" w:lastRowLastColumn="0"/>
              <w:rPr>
                <w:sz w:val="22"/>
                <w:szCs w:val="22"/>
              </w:rPr>
            </w:pPr>
            <w:r w:rsidRPr="00461677">
              <w:rPr>
                <w:sz w:val="22"/>
                <w:szCs w:val="22"/>
              </w:rPr>
              <w:t>Miller &amp; Willer, 2021</w:t>
            </w:r>
          </w:p>
        </w:tc>
      </w:tr>
      <w:tr w:rsidR="004170D5" w:rsidRPr="00461677" w14:paraId="0714D8B8" w14:textId="77777777" w:rsidTr="000709DD">
        <w:trPr>
          <w:cnfStyle w:val="000000100000" w:firstRow="0" w:lastRow="0" w:firstColumn="0" w:lastColumn="0" w:oddVBand="0" w:evenVBand="0" w:oddHBand="1" w:evenHBand="0" w:firstRowFirstColumn="0" w:firstRowLastColumn="0" w:lastRowFirstColumn="0" w:lastRowLastColumn="0"/>
          <w:trHeight w:val="1401"/>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tcBorders>
            <w:shd w:val="clear" w:color="auto" w:fill="auto"/>
          </w:tcPr>
          <w:p w14:paraId="3900C840" w14:textId="77777777" w:rsidR="004170D5" w:rsidRPr="00461677" w:rsidRDefault="004170D5" w:rsidP="000709DD">
            <w:pPr>
              <w:rPr>
                <w:b w:val="0"/>
                <w:bCs w:val="0"/>
                <w:sz w:val="22"/>
                <w:szCs w:val="22"/>
              </w:rPr>
            </w:pPr>
            <w:r w:rsidRPr="00461677">
              <w:rPr>
                <w:sz w:val="22"/>
                <w:szCs w:val="22"/>
              </w:rPr>
              <w:t>Length of Stay</w:t>
            </w:r>
          </w:p>
          <w:p w14:paraId="6E0F1544" w14:textId="77777777" w:rsidR="004170D5" w:rsidRPr="00461677" w:rsidRDefault="004170D5" w:rsidP="000709DD">
            <w:pPr>
              <w:rPr>
                <w:sz w:val="22"/>
                <w:szCs w:val="22"/>
              </w:rPr>
            </w:pPr>
          </w:p>
        </w:tc>
        <w:tc>
          <w:tcPr>
            <w:tcW w:w="1710" w:type="dxa"/>
            <w:tcBorders>
              <w:top w:val="single" w:sz="4" w:space="0" w:color="auto"/>
            </w:tcBorders>
            <w:shd w:val="clear" w:color="auto" w:fill="auto"/>
          </w:tcPr>
          <w:p w14:paraId="53AFBF9F" w14:textId="77777777" w:rsidR="004170D5" w:rsidRPr="00461677" w:rsidRDefault="004170D5" w:rsidP="004170D5">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61677">
              <w:rPr>
                <w:rFonts w:asciiTheme="minorHAnsi" w:hAnsiTheme="minorHAnsi"/>
                <w:sz w:val="22"/>
                <w:szCs w:val="22"/>
              </w:rPr>
              <w:t>In high NAS severity group</w:t>
            </w:r>
          </w:p>
          <w:p w14:paraId="18572296" w14:textId="77777777" w:rsidR="004170D5" w:rsidRPr="00461677" w:rsidRDefault="004170D5" w:rsidP="004170D5">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61677">
              <w:rPr>
                <w:rFonts w:asciiTheme="minorHAnsi" w:hAnsiTheme="minorHAnsi"/>
                <w:sz w:val="22"/>
                <w:szCs w:val="22"/>
              </w:rPr>
              <w:t>with morphine use</w:t>
            </w:r>
          </w:p>
          <w:p w14:paraId="61D69694" w14:textId="77777777" w:rsidR="004170D5" w:rsidRPr="00461677" w:rsidRDefault="004170D5" w:rsidP="000709DD">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440" w:type="dxa"/>
            <w:tcBorders>
              <w:top w:val="single" w:sz="4" w:space="0" w:color="auto"/>
            </w:tcBorders>
            <w:shd w:val="clear" w:color="auto" w:fill="auto"/>
          </w:tcPr>
          <w:p w14:paraId="005B8D8D"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4FA53C9B" wp14:editId="1112E5D8">
                  <wp:extent cx="188259" cy="188259"/>
                  <wp:effectExtent l="0" t="0" r="0" b="2540"/>
                  <wp:docPr id="26" name="Graphic 26"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ESC</w:t>
            </w:r>
          </w:p>
          <w:p w14:paraId="53520F45"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1D0859A6" wp14:editId="64640866">
                  <wp:extent cx="185454" cy="187960"/>
                  <wp:effectExtent l="0" t="0" r="5080" b="2540"/>
                  <wp:docPr id="46"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tc>
        <w:tc>
          <w:tcPr>
            <w:tcW w:w="1710" w:type="dxa"/>
            <w:tcBorders>
              <w:top w:val="single" w:sz="4" w:space="0" w:color="auto"/>
            </w:tcBorders>
            <w:shd w:val="clear" w:color="auto" w:fill="auto"/>
          </w:tcPr>
          <w:p w14:paraId="0E20BAFD"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6CA31BC0" wp14:editId="486C87C4">
                  <wp:extent cx="188259" cy="188259"/>
                  <wp:effectExtent l="0" t="0" r="0" b="2540"/>
                  <wp:docPr id="27" name="Graphic 27"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ESC</w:t>
            </w:r>
          </w:p>
          <w:p w14:paraId="18B23382"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06A13D27" wp14:editId="72B3B790">
                  <wp:extent cx="185454" cy="187960"/>
                  <wp:effectExtent l="0" t="0" r="5080" b="2540"/>
                  <wp:docPr id="42"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tc>
        <w:tc>
          <w:tcPr>
            <w:tcW w:w="1530" w:type="dxa"/>
            <w:tcBorders>
              <w:top w:val="single" w:sz="4" w:space="0" w:color="auto"/>
            </w:tcBorders>
            <w:shd w:val="clear" w:color="auto" w:fill="auto"/>
          </w:tcPr>
          <w:p w14:paraId="076ED387"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73960A91" wp14:editId="5E20553C">
                  <wp:extent cx="188259" cy="188259"/>
                  <wp:effectExtent l="0" t="0" r="0" b="2540"/>
                  <wp:docPr id="28" name="Graphic 28"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with ESC</w:t>
            </w:r>
          </w:p>
          <w:p w14:paraId="41B59897"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p>
        </w:tc>
        <w:tc>
          <w:tcPr>
            <w:tcW w:w="1440" w:type="dxa"/>
            <w:tcBorders>
              <w:top w:val="single" w:sz="4" w:space="0" w:color="auto"/>
            </w:tcBorders>
            <w:shd w:val="clear" w:color="auto" w:fill="auto"/>
          </w:tcPr>
          <w:p w14:paraId="6EABBBAF"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c>
          <w:tcPr>
            <w:tcW w:w="1260" w:type="dxa"/>
            <w:tcBorders>
              <w:top w:val="single" w:sz="4" w:space="0" w:color="auto"/>
            </w:tcBorders>
            <w:shd w:val="clear" w:color="auto" w:fill="auto"/>
          </w:tcPr>
          <w:p w14:paraId="4D4C18D1"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1972C2AE" wp14:editId="62A3458E">
                  <wp:extent cx="188259" cy="188259"/>
                  <wp:effectExtent l="0" t="0" r="0" b="2540"/>
                  <wp:docPr id="10" name="Graphic 10"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 xml:space="preserve">ESC </w:t>
            </w:r>
            <w:r w:rsidRPr="00461677">
              <w:rPr>
                <w:noProof/>
                <w:sz w:val="22"/>
                <w:szCs w:val="22"/>
              </w:rPr>
              <w:drawing>
                <wp:inline distT="0" distB="0" distL="0" distR="0" wp14:anchorId="2CB04934" wp14:editId="01F529F5">
                  <wp:extent cx="185454" cy="187960"/>
                  <wp:effectExtent l="0" t="0" r="5080" b="2540"/>
                  <wp:docPr id="11"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tc>
        <w:tc>
          <w:tcPr>
            <w:tcW w:w="1350" w:type="dxa"/>
            <w:tcBorders>
              <w:top w:val="single" w:sz="4" w:space="0" w:color="auto"/>
            </w:tcBorders>
            <w:shd w:val="clear" w:color="auto" w:fill="auto"/>
          </w:tcPr>
          <w:p w14:paraId="7B60E7A8"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35575C38" wp14:editId="73799D5F">
                  <wp:extent cx="188259" cy="188259"/>
                  <wp:effectExtent l="0" t="0" r="0" b="2540"/>
                  <wp:docPr id="12" name="Graphic 1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 xml:space="preserve">ESC  </w:t>
            </w:r>
            <w:r w:rsidRPr="00461677">
              <w:rPr>
                <w:noProof/>
                <w:sz w:val="22"/>
                <w:szCs w:val="22"/>
              </w:rPr>
              <w:drawing>
                <wp:inline distT="0" distB="0" distL="0" distR="0" wp14:anchorId="1B972BDE" wp14:editId="117A9BEC">
                  <wp:extent cx="185454" cy="187960"/>
                  <wp:effectExtent l="0" t="0" r="5080" b="2540"/>
                  <wp:docPr id="14"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tc>
        <w:tc>
          <w:tcPr>
            <w:tcW w:w="1350" w:type="dxa"/>
            <w:gridSpan w:val="4"/>
            <w:tcBorders>
              <w:top w:val="single" w:sz="4" w:space="0" w:color="auto"/>
            </w:tcBorders>
            <w:shd w:val="clear" w:color="auto" w:fill="auto"/>
          </w:tcPr>
          <w:p w14:paraId="4FA42126"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27BC7006" wp14:editId="03224E01">
                  <wp:extent cx="187960" cy="196850"/>
                  <wp:effectExtent l="0" t="0" r="0" b="6350"/>
                  <wp:docPr id="22" name="Graphic 15" descr="Arrow Down with solid fi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15" descr="Arrow Down with solid fill"/>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960" cy="196850"/>
                          </a:xfrm>
                          <a:prstGeom prst="rect">
                            <a:avLst/>
                          </a:prstGeom>
                          <a:noFill/>
                          <a:ln>
                            <a:noFill/>
                          </a:ln>
                        </pic:spPr>
                      </pic:pic>
                    </a:graphicData>
                  </a:graphic>
                </wp:inline>
              </w:drawing>
            </w:r>
            <w:r w:rsidRPr="00461677">
              <w:rPr>
                <w:sz w:val="22"/>
                <w:szCs w:val="22"/>
              </w:rPr>
              <w:t xml:space="preserve">ESC </w:t>
            </w:r>
          </w:p>
          <w:p w14:paraId="6698983A"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56173C33" wp14:editId="546D6771">
                  <wp:extent cx="185454" cy="187960"/>
                  <wp:effectExtent l="0" t="0" r="5080" b="2540"/>
                  <wp:docPr id="17"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tc>
      </w:tr>
      <w:tr w:rsidR="004170D5" w:rsidRPr="00461677" w14:paraId="2EE394D1" w14:textId="77777777" w:rsidTr="000709DD">
        <w:trPr>
          <w:trHeight w:val="1156"/>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tcPr>
          <w:p w14:paraId="45CAB0AF" w14:textId="77777777" w:rsidR="004170D5" w:rsidRPr="00461677" w:rsidRDefault="004170D5" w:rsidP="000709DD">
            <w:pPr>
              <w:rPr>
                <w:b w:val="0"/>
                <w:bCs w:val="0"/>
                <w:sz w:val="22"/>
                <w:szCs w:val="22"/>
              </w:rPr>
            </w:pPr>
            <w:r w:rsidRPr="00461677">
              <w:rPr>
                <w:sz w:val="22"/>
                <w:szCs w:val="22"/>
              </w:rPr>
              <w:t xml:space="preserve">Cost of Hospitalization </w:t>
            </w:r>
          </w:p>
          <w:p w14:paraId="0BE8F900" w14:textId="77777777" w:rsidR="004170D5" w:rsidRPr="00461677" w:rsidRDefault="004170D5" w:rsidP="000709DD">
            <w:pPr>
              <w:rPr>
                <w:sz w:val="22"/>
                <w:szCs w:val="22"/>
              </w:rPr>
            </w:pPr>
          </w:p>
        </w:tc>
        <w:tc>
          <w:tcPr>
            <w:tcW w:w="1710" w:type="dxa"/>
            <w:shd w:val="clear" w:color="auto" w:fill="auto"/>
          </w:tcPr>
          <w:p w14:paraId="03A53D29"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w:t>
            </w:r>
          </w:p>
        </w:tc>
        <w:tc>
          <w:tcPr>
            <w:tcW w:w="1440" w:type="dxa"/>
            <w:shd w:val="clear" w:color="auto" w:fill="auto"/>
          </w:tcPr>
          <w:p w14:paraId="7527FE4C"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04262EA6" wp14:editId="47D84C8D">
                  <wp:extent cx="188259" cy="188259"/>
                  <wp:effectExtent l="0" t="0" r="0" b="2540"/>
                  <wp:docPr id="25" name="Graphic 25"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with ESC</w:t>
            </w:r>
          </w:p>
          <w:p w14:paraId="1A53907D"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4FFDAA8B" wp14:editId="518470DC">
                  <wp:extent cx="188259" cy="188259"/>
                  <wp:effectExtent l="0" t="0" r="0" b="2540"/>
                  <wp:docPr id="32" name="Graphic 3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rot="10800000">
                            <a:off x="0" y="0"/>
                            <a:ext cx="203514" cy="203514"/>
                          </a:xfrm>
                          <a:prstGeom prst="rect">
                            <a:avLst/>
                          </a:prstGeom>
                        </pic:spPr>
                      </pic:pic>
                    </a:graphicData>
                  </a:graphic>
                </wp:inline>
              </w:drawing>
            </w:r>
            <w:r w:rsidRPr="00461677">
              <w:rPr>
                <w:sz w:val="22"/>
                <w:szCs w:val="22"/>
              </w:rPr>
              <w:t>with Pharmacologic treatment</w:t>
            </w:r>
          </w:p>
          <w:p w14:paraId="12DACE06"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p>
        </w:tc>
        <w:tc>
          <w:tcPr>
            <w:tcW w:w="1710" w:type="dxa"/>
            <w:shd w:val="clear" w:color="auto" w:fill="auto"/>
          </w:tcPr>
          <w:p w14:paraId="6F1E8203"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60EA8402" wp14:editId="1FD723A2">
                  <wp:extent cx="188259" cy="188259"/>
                  <wp:effectExtent l="0" t="0" r="0" b="2540"/>
                  <wp:docPr id="29" name="Graphic 29"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with ESC</w:t>
            </w:r>
          </w:p>
          <w:p w14:paraId="006E9206"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1B7ECEB4" wp14:editId="6ACC827D">
                  <wp:extent cx="188259" cy="188259"/>
                  <wp:effectExtent l="0" t="0" r="0" b="2540"/>
                  <wp:docPr id="37" name="Graphic 37"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rot="10800000">
                            <a:off x="0" y="0"/>
                            <a:ext cx="203514" cy="203514"/>
                          </a:xfrm>
                          <a:prstGeom prst="rect">
                            <a:avLst/>
                          </a:prstGeom>
                        </pic:spPr>
                      </pic:pic>
                    </a:graphicData>
                  </a:graphic>
                </wp:inline>
              </w:drawing>
            </w:r>
            <w:r w:rsidRPr="00461677">
              <w:rPr>
                <w:sz w:val="22"/>
                <w:szCs w:val="22"/>
              </w:rPr>
              <w:t>with Pharmacologic treatment</w:t>
            </w:r>
          </w:p>
          <w:p w14:paraId="2CE49712"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42B6F0F8" wp14:editId="7F4721CC">
                  <wp:extent cx="185454" cy="187960"/>
                  <wp:effectExtent l="0" t="0" r="5080" b="2540"/>
                  <wp:docPr id="43"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tc>
        <w:tc>
          <w:tcPr>
            <w:tcW w:w="1530" w:type="dxa"/>
            <w:shd w:val="clear" w:color="auto" w:fill="auto"/>
          </w:tcPr>
          <w:p w14:paraId="58844B6E"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66E888CA" wp14:editId="01D4ACFD">
                  <wp:extent cx="188259" cy="188259"/>
                  <wp:effectExtent l="0" t="0" r="0" b="2540"/>
                  <wp:docPr id="30" name="Graphic 30"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 xml:space="preserve"> with ESC</w:t>
            </w:r>
          </w:p>
        </w:tc>
        <w:tc>
          <w:tcPr>
            <w:tcW w:w="1440" w:type="dxa"/>
            <w:shd w:val="clear" w:color="auto" w:fill="auto"/>
          </w:tcPr>
          <w:p w14:paraId="664EA1A6"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w:t>
            </w:r>
          </w:p>
        </w:tc>
        <w:tc>
          <w:tcPr>
            <w:tcW w:w="1260" w:type="dxa"/>
          </w:tcPr>
          <w:p w14:paraId="719C4800"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w:t>
            </w:r>
          </w:p>
        </w:tc>
        <w:tc>
          <w:tcPr>
            <w:tcW w:w="1350" w:type="dxa"/>
          </w:tcPr>
          <w:p w14:paraId="13831B05"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w:t>
            </w:r>
          </w:p>
        </w:tc>
        <w:tc>
          <w:tcPr>
            <w:tcW w:w="1350" w:type="dxa"/>
            <w:gridSpan w:val="4"/>
          </w:tcPr>
          <w:p w14:paraId="27B03B67"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w:t>
            </w:r>
          </w:p>
        </w:tc>
      </w:tr>
      <w:tr w:rsidR="004170D5" w:rsidRPr="00461677" w14:paraId="6B3DF024" w14:textId="77777777" w:rsidTr="000709DD">
        <w:trPr>
          <w:cnfStyle w:val="000000100000" w:firstRow="0" w:lastRow="0" w:firstColumn="0" w:lastColumn="0" w:oddVBand="0" w:evenVBand="0" w:oddHBand="1" w:evenHBand="0" w:firstRowFirstColumn="0" w:firstRowLastColumn="0" w:lastRowFirstColumn="0" w:lastRowLastColumn="0"/>
          <w:trHeight w:val="1199"/>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tcPr>
          <w:p w14:paraId="6BD0EAD1" w14:textId="77777777" w:rsidR="004170D5" w:rsidRPr="00461677" w:rsidRDefault="004170D5" w:rsidP="000709DD">
            <w:pPr>
              <w:rPr>
                <w:b w:val="0"/>
                <w:bCs w:val="0"/>
                <w:sz w:val="22"/>
                <w:szCs w:val="22"/>
              </w:rPr>
            </w:pPr>
            <w:r w:rsidRPr="00461677">
              <w:rPr>
                <w:sz w:val="22"/>
                <w:szCs w:val="22"/>
              </w:rPr>
              <w:t>Rate of Readmission</w:t>
            </w:r>
          </w:p>
          <w:p w14:paraId="48CD4C69" w14:textId="77777777" w:rsidR="004170D5" w:rsidRPr="00461677" w:rsidRDefault="004170D5" w:rsidP="000709DD">
            <w:pPr>
              <w:rPr>
                <w:sz w:val="22"/>
                <w:szCs w:val="22"/>
              </w:rPr>
            </w:pPr>
          </w:p>
        </w:tc>
        <w:tc>
          <w:tcPr>
            <w:tcW w:w="1710" w:type="dxa"/>
            <w:shd w:val="clear" w:color="auto" w:fill="auto"/>
          </w:tcPr>
          <w:p w14:paraId="06F934FC"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c>
          <w:tcPr>
            <w:tcW w:w="1440" w:type="dxa"/>
            <w:shd w:val="clear" w:color="auto" w:fill="auto"/>
          </w:tcPr>
          <w:p w14:paraId="21725D0C"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56FD2633" wp14:editId="48AF4686">
                  <wp:extent cx="188259" cy="188259"/>
                  <wp:effectExtent l="0" t="0" r="0" b="2540"/>
                  <wp:docPr id="13" name="Graphic 13"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with ESC</w:t>
            </w:r>
          </w:p>
        </w:tc>
        <w:tc>
          <w:tcPr>
            <w:tcW w:w="1710" w:type="dxa"/>
            <w:shd w:val="clear" w:color="auto" w:fill="auto"/>
          </w:tcPr>
          <w:p w14:paraId="3B68635C"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073164EA" wp14:editId="0CF91D82">
                  <wp:extent cx="188259" cy="188259"/>
                  <wp:effectExtent l="0" t="0" r="0" b="2540"/>
                  <wp:docPr id="31" name="Graphic 31"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with ESC</w:t>
            </w:r>
          </w:p>
          <w:p w14:paraId="2EB89DA2"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p>
        </w:tc>
        <w:tc>
          <w:tcPr>
            <w:tcW w:w="1530" w:type="dxa"/>
            <w:shd w:val="clear" w:color="auto" w:fill="auto"/>
          </w:tcPr>
          <w:p w14:paraId="7B842830"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 xml:space="preserve">No reported readmissions r/t NAS within 30 days </w:t>
            </w:r>
          </w:p>
        </w:tc>
        <w:tc>
          <w:tcPr>
            <w:tcW w:w="1440" w:type="dxa"/>
            <w:shd w:val="clear" w:color="auto" w:fill="auto"/>
          </w:tcPr>
          <w:p w14:paraId="1806BF90"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c>
          <w:tcPr>
            <w:tcW w:w="1260" w:type="dxa"/>
            <w:shd w:val="clear" w:color="auto" w:fill="auto"/>
          </w:tcPr>
          <w:p w14:paraId="55EFB02F"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c>
          <w:tcPr>
            <w:tcW w:w="1350" w:type="dxa"/>
            <w:shd w:val="clear" w:color="auto" w:fill="auto"/>
          </w:tcPr>
          <w:p w14:paraId="6746CFBE"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c>
          <w:tcPr>
            <w:tcW w:w="1350" w:type="dxa"/>
            <w:gridSpan w:val="4"/>
            <w:shd w:val="clear" w:color="auto" w:fill="auto"/>
          </w:tcPr>
          <w:p w14:paraId="229C8F9B"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r>
      <w:tr w:rsidR="004170D5" w:rsidRPr="00461677" w14:paraId="41C7D53C" w14:textId="77777777" w:rsidTr="000709DD">
        <w:trPr>
          <w:trHeight w:val="1435"/>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tcPr>
          <w:p w14:paraId="4232962E" w14:textId="77777777" w:rsidR="004170D5" w:rsidRPr="00461677" w:rsidRDefault="004170D5" w:rsidP="000709DD">
            <w:pPr>
              <w:rPr>
                <w:b w:val="0"/>
                <w:bCs w:val="0"/>
                <w:sz w:val="22"/>
                <w:szCs w:val="22"/>
              </w:rPr>
            </w:pPr>
            <w:r w:rsidRPr="00461677">
              <w:rPr>
                <w:sz w:val="22"/>
                <w:szCs w:val="22"/>
              </w:rPr>
              <w:t>Use of Adjunct Medication Therapy (i.e., morphine, phenobarbital, clonidine)</w:t>
            </w:r>
          </w:p>
          <w:p w14:paraId="29B83B5A" w14:textId="77777777" w:rsidR="004170D5" w:rsidRPr="00461677" w:rsidRDefault="004170D5" w:rsidP="000709DD">
            <w:pPr>
              <w:rPr>
                <w:b w:val="0"/>
                <w:bCs w:val="0"/>
                <w:sz w:val="22"/>
                <w:szCs w:val="22"/>
              </w:rPr>
            </w:pPr>
          </w:p>
        </w:tc>
        <w:tc>
          <w:tcPr>
            <w:tcW w:w="1710" w:type="dxa"/>
            <w:shd w:val="clear" w:color="auto" w:fill="auto"/>
          </w:tcPr>
          <w:p w14:paraId="1BC9C0F7" w14:textId="77777777" w:rsidR="004170D5" w:rsidRPr="00461677" w:rsidRDefault="004170D5" w:rsidP="004170D5">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61677">
              <w:rPr>
                <w:rFonts w:asciiTheme="minorHAnsi" w:hAnsiTheme="minorHAnsi"/>
                <w:sz w:val="22"/>
                <w:szCs w:val="22"/>
              </w:rPr>
              <w:lastRenderedPageBreak/>
              <w:t>in high NAS severity group</w:t>
            </w:r>
          </w:p>
          <w:p w14:paraId="25FC9255" w14:textId="77777777" w:rsidR="004170D5" w:rsidRPr="00461677" w:rsidRDefault="004170D5" w:rsidP="004170D5">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61677">
              <w:rPr>
                <w:rFonts w:asciiTheme="minorHAnsi" w:hAnsiTheme="minorHAnsi"/>
                <w:sz w:val="22"/>
                <w:szCs w:val="22"/>
              </w:rPr>
              <w:t>with morphine use</w:t>
            </w:r>
          </w:p>
        </w:tc>
        <w:tc>
          <w:tcPr>
            <w:tcW w:w="1440" w:type="dxa"/>
            <w:shd w:val="clear" w:color="auto" w:fill="auto"/>
          </w:tcPr>
          <w:p w14:paraId="65868F1C"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4BEDB60E" wp14:editId="796E08E8">
                  <wp:extent cx="188259" cy="188259"/>
                  <wp:effectExtent l="0" t="0" r="0" b="2540"/>
                  <wp:docPr id="35" name="Graphic 35"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with ESC</w:t>
            </w:r>
          </w:p>
          <w:p w14:paraId="762D02E7"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0D58939C" wp14:editId="1A238DBC">
                  <wp:extent cx="185454" cy="187960"/>
                  <wp:effectExtent l="0" t="0" r="5080" b="2540"/>
                  <wp:docPr id="45"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tc>
        <w:tc>
          <w:tcPr>
            <w:tcW w:w="1710" w:type="dxa"/>
            <w:shd w:val="clear" w:color="auto" w:fill="auto"/>
          </w:tcPr>
          <w:p w14:paraId="37D5610A"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61011267" wp14:editId="012BE099">
                  <wp:extent cx="188259" cy="188259"/>
                  <wp:effectExtent l="0" t="0" r="0" b="2540"/>
                  <wp:docPr id="33" name="Graphic 33"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with ESC</w:t>
            </w:r>
          </w:p>
          <w:p w14:paraId="0FF87FB2"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0B5405A2" wp14:editId="3168C63C">
                  <wp:extent cx="185454" cy="187960"/>
                  <wp:effectExtent l="0" t="0" r="5080" b="2540"/>
                  <wp:docPr id="44"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tc>
        <w:tc>
          <w:tcPr>
            <w:tcW w:w="1530" w:type="dxa"/>
            <w:shd w:val="clear" w:color="auto" w:fill="auto"/>
          </w:tcPr>
          <w:p w14:paraId="4B4798F2"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1B89BB7C" wp14:editId="0DEA516A">
                  <wp:extent cx="188259" cy="188259"/>
                  <wp:effectExtent l="0" t="0" r="0" b="2540"/>
                  <wp:docPr id="34" name="Graphic 34"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 xml:space="preserve">with ESC </w:t>
            </w:r>
          </w:p>
          <w:p w14:paraId="14C3481E"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714204AB" wp14:editId="0CB9FC50">
                  <wp:extent cx="185454" cy="187960"/>
                  <wp:effectExtent l="0" t="0" r="5080" b="2540"/>
                  <wp:docPr id="41"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p w14:paraId="22B27653"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p>
        </w:tc>
        <w:tc>
          <w:tcPr>
            <w:tcW w:w="1440" w:type="dxa"/>
            <w:shd w:val="clear" w:color="auto" w:fill="auto"/>
          </w:tcPr>
          <w:p w14:paraId="3372164F"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w:t>
            </w:r>
          </w:p>
        </w:tc>
        <w:tc>
          <w:tcPr>
            <w:tcW w:w="1260" w:type="dxa"/>
          </w:tcPr>
          <w:p w14:paraId="3ACEAB78"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56113F62" wp14:editId="6EB986E3">
                  <wp:extent cx="188259" cy="188259"/>
                  <wp:effectExtent l="0" t="0" r="0" b="2540"/>
                  <wp:docPr id="18" name="Graphic 18"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 xml:space="preserve">ESC </w:t>
            </w:r>
            <w:r w:rsidRPr="00461677">
              <w:rPr>
                <w:noProof/>
                <w:sz w:val="22"/>
                <w:szCs w:val="22"/>
              </w:rPr>
              <w:drawing>
                <wp:inline distT="0" distB="0" distL="0" distR="0" wp14:anchorId="5E78AF12" wp14:editId="56E12213">
                  <wp:extent cx="185454" cy="187960"/>
                  <wp:effectExtent l="0" t="0" r="5080" b="2540"/>
                  <wp:docPr id="19"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tc>
        <w:tc>
          <w:tcPr>
            <w:tcW w:w="1350" w:type="dxa"/>
          </w:tcPr>
          <w:p w14:paraId="2594DB1C"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15E51942" wp14:editId="1106B11A">
                  <wp:extent cx="188259" cy="188259"/>
                  <wp:effectExtent l="0" t="0" r="0" b="2540"/>
                  <wp:docPr id="20" name="Graphic 20"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r w:rsidRPr="00461677">
              <w:rPr>
                <w:sz w:val="22"/>
                <w:szCs w:val="22"/>
              </w:rPr>
              <w:t xml:space="preserve">ESC </w:t>
            </w:r>
            <w:r w:rsidRPr="00461677">
              <w:rPr>
                <w:noProof/>
                <w:sz w:val="22"/>
                <w:szCs w:val="22"/>
              </w:rPr>
              <w:drawing>
                <wp:inline distT="0" distB="0" distL="0" distR="0" wp14:anchorId="48C4E7CB" wp14:editId="44FD3D2C">
                  <wp:extent cx="185454" cy="187960"/>
                  <wp:effectExtent l="0" t="0" r="5080" b="2540"/>
                  <wp:docPr id="21"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tc>
        <w:tc>
          <w:tcPr>
            <w:tcW w:w="1350" w:type="dxa"/>
            <w:gridSpan w:val="4"/>
          </w:tcPr>
          <w:p w14:paraId="5AA683B5"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4220A670" wp14:editId="799DEE47">
                  <wp:extent cx="187960" cy="196850"/>
                  <wp:effectExtent l="0" t="0" r="0" b="6350"/>
                  <wp:docPr id="16" name="Graphic 22" descr="Arrow Down with solid fi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22" descr="Arrow Down with solid fill"/>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960" cy="196850"/>
                          </a:xfrm>
                          <a:prstGeom prst="rect">
                            <a:avLst/>
                          </a:prstGeom>
                          <a:noFill/>
                          <a:ln>
                            <a:noFill/>
                          </a:ln>
                        </pic:spPr>
                      </pic:pic>
                    </a:graphicData>
                  </a:graphic>
                </wp:inline>
              </w:drawing>
            </w:r>
            <w:r w:rsidRPr="00461677">
              <w:rPr>
                <w:sz w:val="22"/>
                <w:szCs w:val="22"/>
              </w:rPr>
              <w:t>ESC</w:t>
            </w:r>
          </w:p>
          <w:p w14:paraId="41179BFB"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 xml:space="preserve"> </w:t>
            </w:r>
            <w:r w:rsidRPr="00461677">
              <w:rPr>
                <w:noProof/>
                <w:sz w:val="22"/>
                <w:szCs w:val="22"/>
              </w:rPr>
              <w:drawing>
                <wp:inline distT="0" distB="0" distL="0" distR="0" wp14:anchorId="3ACB0098" wp14:editId="18E2A927">
                  <wp:extent cx="185454" cy="187960"/>
                  <wp:effectExtent l="0" t="0" r="5080" b="2540"/>
                  <wp:docPr id="24"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tc>
      </w:tr>
      <w:tr w:rsidR="004170D5" w:rsidRPr="00461677" w14:paraId="6BD2C98B" w14:textId="77777777" w:rsidTr="000709DD">
        <w:trPr>
          <w:cnfStyle w:val="000000100000" w:firstRow="0" w:lastRow="0" w:firstColumn="0" w:lastColumn="0" w:oddVBand="0" w:evenVBand="0" w:oddHBand="1" w:evenHBand="0" w:firstRowFirstColumn="0" w:firstRowLastColumn="0" w:lastRowFirstColumn="0" w:lastRowLastColumn="0"/>
          <w:trHeight w:val="1435"/>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tcPr>
          <w:p w14:paraId="2A4C2B9A" w14:textId="77777777" w:rsidR="004170D5" w:rsidRPr="00461677" w:rsidRDefault="004170D5" w:rsidP="000709DD">
            <w:pPr>
              <w:rPr>
                <w:sz w:val="22"/>
                <w:szCs w:val="22"/>
              </w:rPr>
            </w:pPr>
            <w:r w:rsidRPr="00461677">
              <w:rPr>
                <w:sz w:val="22"/>
                <w:szCs w:val="22"/>
              </w:rPr>
              <w:t>Parental involvement</w:t>
            </w:r>
          </w:p>
        </w:tc>
        <w:tc>
          <w:tcPr>
            <w:tcW w:w="1710" w:type="dxa"/>
            <w:shd w:val="clear" w:color="auto" w:fill="auto"/>
          </w:tcPr>
          <w:p w14:paraId="47316D64"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c>
          <w:tcPr>
            <w:tcW w:w="1440" w:type="dxa"/>
            <w:shd w:val="clear" w:color="auto" w:fill="auto"/>
          </w:tcPr>
          <w:p w14:paraId="4E3E62E1"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noProof/>
                <w:sz w:val="22"/>
                <w:szCs w:val="22"/>
              </w:rPr>
            </w:pPr>
            <w:r w:rsidRPr="00461677">
              <w:rPr>
                <w:noProof/>
                <w:sz w:val="22"/>
                <w:szCs w:val="22"/>
              </w:rPr>
              <w:drawing>
                <wp:inline distT="0" distB="0" distL="0" distR="0" wp14:anchorId="4A800027" wp14:editId="2B92C0D8">
                  <wp:extent cx="188259" cy="188259"/>
                  <wp:effectExtent l="0" t="0" r="0" b="2540"/>
                  <wp:docPr id="8" name="Graphic 8"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rot="10800000">
                            <a:off x="0" y="0"/>
                            <a:ext cx="203514" cy="203514"/>
                          </a:xfrm>
                          <a:prstGeom prst="rect">
                            <a:avLst/>
                          </a:prstGeom>
                        </pic:spPr>
                      </pic:pic>
                    </a:graphicData>
                  </a:graphic>
                </wp:inline>
              </w:drawing>
            </w:r>
          </w:p>
        </w:tc>
        <w:tc>
          <w:tcPr>
            <w:tcW w:w="1710" w:type="dxa"/>
            <w:shd w:val="clear" w:color="auto" w:fill="auto"/>
          </w:tcPr>
          <w:p w14:paraId="4A642B81"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noProof/>
                <w:sz w:val="22"/>
                <w:szCs w:val="22"/>
              </w:rPr>
            </w:pPr>
            <w:r w:rsidRPr="00461677">
              <w:rPr>
                <w:noProof/>
                <w:sz w:val="22"/>
                <w:szCs w:val="22"/>
              </w:rPr>
              <w:drawing>
                <wp:inline distT="0" distB="0" distL="0" distR="0" wp14:anchorId="37FCEECB" wp14:editId="7D61B0CB">
                  <wp:extent cx="188259" cy="188259"/>
                  <wp:effectExtent l="0" t="0" r="0" b="2540"/>
                  <wp:docPr id="50" name="Graphic 50"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rot="10800000">
                            <a:off x="0" y="0"/>
                            <a:ext cx="203514" cy="203514"/>
                          </a:xfrm>
                          <a:prstGeom prst="rect">
                            <a:avLst/>
                          </a:prstGeom>
                        </pic:spPr>
                      </pic:pic>
                    </a:graphicData>
                  </a:graphic>
                </wp:inline>
              </w:drawing>
            </w:r>
          </w:p>
        </w:tc>
        <w:tc>
          <w:tcPr>
            <w:tcW w:w="1530" w:type="dxa"/>
            <w:shd w:val="clear" w:color="auto" w:fill="auto"/>
          </w:tcPr>
          <w:p w14:paraId="7FE5BE90"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noProof/>
                <w:sz w:val="22"/>
                <w:szCs w:val="22"/>
              </w:rPr>
            </w:pPr>
            <w:r w:rsidRPr="00461677">
              <w:rPr>
                <w:sz w:val="22"/>
                <w:szCs w:val="22"/>
              </w:rPr>
              <w:t>—</w:t>
            </w:r>
          </w:p>
        </w:tc>
        <w:tc>
          <w:tcPr>
            <w:tcW w:w="1440" w:type="dxa"/>
            <w:shd w:val="clear" w:color="auto" w:fill="auto"/>
          </w:tcPr>
          <w:p w14:paraId="2BCC9E30"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c>
          <w:tcPr>
            <w:tcW w:w="1260" w:type="dxa"/>
            <w:shd w:val="clear" w:color="auto" w:fill="auto"/>
          </w:tcPr>
          <w:p w14:paraId="63DD6549"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c>
          <w:tcPr>
            <w:tcW w:w="1350" w:type="dxa"/>
            <w:shd w:val="clear" w:color="auto" w:fill="auto"/>
          </w:tcPr>
          <w:p w14:paraId="3F839728"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c>
          <w:tcPr>
            <w:tcW w:w="1350" w:type="dxa"/>
            <w:gridSpan w:val="4"/>
            <w:shd w:val="clear" w:color="auto" w:fill="auto"/>
          </w:tcPr>
          <w:p w14:paraId="364ABA1D"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r>
      <w:tr w:rsidR="004170D5" w:rsidRPr="00461677" w14:paraId="08B0D970" w14:textId="77777777" w:rsidTr="000709DD">
        <w:trPr>
          <w:trHeight w:val="1435"/>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tcPr>
          <w:p w14:paraId="108ABFA0" w14:textId="77777777" w:rsidR="004170D5" w:rsidRPr="00461677" w:rsidRDefault="004170D5" w:rsidP="000709DD">
            <w:pPr>
              <w:rPr>
                <w:sz w:val="22"/>
                <w:szCs w:val="22"/>
              </w:rPr>
            </w:pPr>
            <w:r w:rsidRPr="00461677">
              <w:rPr>
                <w:sz w:val="22"/>
                <w:szCs w:val="22"/>
              </w:rPr>
              <w:t>FNASS Validity when compared to ESC</w:t>
            </w:r>
          </w:p>
        </w:tc>
        <w:tc>
          <w:tcPr>
            <w:tcW w:w="1710" w:type="dxa"/>
            <w:shd w:val="clear" w:color="auto" w:fill="auto"/>
          </w:tcPr>
          <w:p w14:paraId="35E626C8"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27C84DCA" wp14:editId="4A5D038B">
                  <wp:extent cx="188259" cy="188259"/>
                  <wp:effectExtent l="0" t="0" r="0" b="2540"/>
                  <wp:docPr id="4" name="Graphic 4"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p>
        </w:tc>
        <w:tc>
          <w:tcPr>
            <w:tcW w:w="1440" w:type="dxa"/>
            <w:shd w:val="clear" w:color="auto" w:fill="auto"/>
          </w:tcPr>
          <w:p w14:paraId="596A8F56"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noProof/>
                <w:sz w:val="22"/>
                <w:szCs w:val="22"/>
              </w:rPr>
            </w:pPr>
            <w:r w:rsidRPr="00461677">
              <w:rPr>
                <w:noProof/>
                <w:sz w:val="22"/>
                <w:szCs w:val="22"/>
              </w:rPr>
              <w:drawing>
                <wp:inline distT="0" distB="0" distL="0" distR="0" wp14:anchorId="6D5DB812" wp14:editId="3F6B7CCE">
                  <wp:extent cx="188259" cy="188259"/>
                  <wp:effectExtent l="0" t="0" r="0" b="2540"/>
                  <wp:docPr id="5" name="Graphic 5"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p>
        </w:tc>
        <w:tc>
          <w:tcPr>
            <w:tcW w:w="1710" w:type="dxa"/>
            <w:shd w:val="clear" w:color="auto" w:fill="auto"/>
          </w:tcPr>
          <w:p w14:paraId="6809B76C"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noProof/>
                <w:sz w:val="22"/>
                <w:szCs w:val="22"/>
              </w:rPr>
            </w:pPr>
            <w:r w:rsidRPr="00461677">
              <w:rPr>
                <w:noProof/>
                <w:sz w:val="22"/>
                <w:szCs w:val="22"/>
              </w:rPr>
              <w:drawing>
                <wp:inline distT="0" distB="0" distL="0" distR="0" wp14:anchorId="199FC4D4" wp14:editId="214EB243">
                  <wp:extent cx="188259" cy="188259"/>
                  <wp:effectExtent l="0" t="0" r="0" b="2540"/>
                  <wp:docPr id="6" name="Graphic 6"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p>
        </w:tc>
        <w:tc>
          <w:tcPr>
            <w:tcW w:w="1530" w:type="dxa"/>
            <w:shd w:val="clear" w:color="auto" w:fill="auto"/>
          </w:tcPr>
          <w:p w14:paraId="57CE9AA0"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noProof/>
                <w:sz w:val="22"/>
                <w:szCs w:val="22"/>
              </w:rPr>
            </w:pPr>
            <w:r w:rsidRPr="00461677">
              <w:rPr>
                <w:noProof/>
                <w:sz w:val="22"/>
                <w:szCs w:val="22"/>
              </w:rPr>
              <w:drawing>
                <wp:inline distT="0" distB="0" distL="0" distR="0" wp14:anchorId="6319857C" wp14:editId="6522DB62">
                  <wp:extent cx="188259" cy="188259"/>
                  <wp:effectExtent l="0" t="0" r="0" b="2540"/>
                  <wp:docPr id="7" name="Graphic 7"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p>
        </w:tc>
        <w:tc>
          <w:tcPr>
            <w:tcW w:w="1440" w:type="dxa"/>
            <w:shd w:val="clear" w:color="auto" w:fill="auto"/>
          </w:tcPr>
          <w:p w14:paraId="2C0ED7A6"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w:t>
            </w:r>
          </w:p>
        </w:tc>
        <w:tc>
          <w:tcPr>
            <w:tcW w:w="1260" w:type="dxa"/>
          </w:tcPr>
          <w:p w14:paraId="5073C7E1"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054729AE" wp14:editId="16169AFB">
                  <wp:extent cx="188259" cy="188259"/>
                  <wp:effectExtent l="0" t="0" r="0" b="2540"/>
                  <wp:docPr id="36" name="Graphic 36"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p>
        </w:tc>
        <w:tc>
          <w:tcPr>
            <w:tcW w:w="1350" w:type="dxa"/>
          </w:tcPr>
          <w:p w14:paraId="04C7F502"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7C444D72" wp14:editId="635C0C71">
                  <wp:extent cx="188259" cy="188259"/>
                  <wp:effectExtent l="0" t="0" r="0" b="2540"/>
                  <wp:docPr id="38" name="Graphic 38"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p>
        </w:tc>
        <w:tc>
          <w:tcPr>
            <w:tcW w:w="1350" w:type="dxa"/>
            <w:gridSpan w:val="4"/>
          </w:tcPr>
          <w:p w14:paraId="060F0148"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noProof/>
                <w:sz w:val="22"/>
                <w:szCs w:val="22"/>
              </w:rPr>
              <w:drawing>
                <wp:inline distT="0" distB="0" distL="0" distR="0" wp14:anchorId="5D5638F8" wp14:editId="4FD46DD7">
                  <wp:extent cx="188259" cy="188259"/>
                  <wp:effectExtent l="0" t="0" r="0" b="2540"/>
                  <wp:docPr id="39" name="Graphic 39"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825" cy="211825"/>
                          </a:xfrm>
                          <a:prstGeom prst="rect">
                            <a:avLst/>
                          </a:prstGeom>
                        </pic:spPr>
                      </pic:pic>
                    </a:graphicData>
                  </a:graphic>
                </wp:inline>
              </w:drawing>
            </w:r>
          </w:p>
        </w:tc>
      </w:tr>
      <w:tr w:rsidR="004170D5" w:rsidRPr="00461677" w14:paraId="1D06150F" w14:textId="77777777" w:rsidTr="000709DD">
        <w:trPr>
          <w:cnfStyle w:val="000000100000" w:firstRow="0" w:lastRow="0" w:firstColumn="0" w:lastColumn="0" w:oddVBand="0" w:evenVBand="0" w:oddHBand="1" w:evenHBand="0" w:firstRowFirstColumn="0" w:firstRowLastColumn="0" w:lastRowFirstColumn="0" w:lastRowLastColumn="0"/>
          <w:trHeight w:val="1435"/>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tcPr>
          <w:p w14:paraId="03924C99" w14:textId="77777777" w:rsidR="004170D5" w:rsidRPr="00461677" w:rsidRDefault="004170D5" w:rsidP="000709DD">
            <w:pPr>
              <w:rPr>
                <w:sz w:val="22"/>
                <w:szCs w:val="22"/>
              </w:rPr>
            </w:pPr>
            <w:r w:rsidRPr="00461677">
              <w:rPr>
                <w:sz w:val="22"/>
                <w:szCs w:val="22"/>
              </w:rPr>
              <w:t>Breastfeeding Rates</w:t>
            </w:r>
          </w:p>
        </w:tc>
        <w:tc>
          <w:tcPr>
            <w:tcW w:w="1710" w:type="dxa"/>
            <w:shd w:val="clear" w:color="auto" w:fill="auto"/>
          </w:tcPr>
          <w:p w14:paraId="1E9131D2"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noProof/>
                <w:sz w:val="22"/>
                <w:szCs w:val="22"/>
              </w:rPr>
            </w:pPr>
            <w:r w:rsidRPr="00461677">
              <w:rPr>
                <w:sz w:val="22"/>
                <w:szCs w:val="22"/>
              </w:rPr>
              <w:t>—</w:t>
            </w:r>
          </w:p>
        </w:tc>
        <w:tc>
          <w:tcPr>
            <w:tcW w:w="1440" w:type="dxa"/>
            <w:shd w:val="clear" w:color="auto" w:fill="auto"/>
          </w:tcPr>
          <w:p w14:paraId="43310D85"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noProof/>
                <w:sz w:val="22"/>
                <w:szCs w:val="22"/>
              </w:rPr>
            </w:pPr>
            <w:r w:rsidRPr="00461677">
              <w:rPr>
                <w:sz w:val="22"/>
                <w:szCs w:val="22"/>
              </w:rPr>
              <w:t>—</w:t>
            </w:r>
          </w:p>
        </w:tc>
        <w:tc>
          <w:tcPr>
            <w:tcW w:w="1710" w:type="dxa"/>
            <w:shd w:val="clear" w:color="auto" w:fill="auto"/>
          </w:tcPr>
          <w:p w14:paraId="4BE0850D"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noProof/>
                <w:sz w:val="22"/>
                <w:szCs w:val="22"/>
              </w:rPr>
            </w:pPr>
            <w:r w:rsidRPr="00461677">
              <w:rPr>
                <w:sz w:val="22"/>
                <w:szCs w:val="22"/>
              </w:rPr>
              <w:t>—</w:t>
            </w:r>
          </w:p>
        </w:tc>
        <w:tc>
          <w:tcPr>
            <w:tcW w:w="1530" w:type="dxa"/>
            <w:shd w:val="clear" w:color="auto" w:fill="auto"/>
          </w:tcPr>
          <w:p w14:paraId="7F5D2679"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noProof/>
                <w:sz w:val="22"/>
                <w:szCs w:val="22"/>
              </w:rPr>
            </w:pPr>
            <w:r w:rsidRPr="00461677">
              <w:rPr>
                <w:sz w:val="22"/>
                <w:szCs w:val="22"/>
              </w:rPr>
              <w:t>—</w:t>
            </w:r>
          </w:p>
        </w:tc>
        <w:tc>
          <w:tcPr>
            <w:tcW w:w="1440" w:type="dxa"/>
            <w:shd w:val="clear" w:color="auto" w:fill="auto"/>
          </w:tcPr>
          <w:p w14:paraId="3399FF98"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c>
          <w:tcPr>
            <w:tcW w:w="1260" w:type="dxa"/>
            <w:shd w:val="clear" w:color="auto" w:fill="auto"/>
          </w:tcPr>
          <w:p w14:paraId="35EF4C00"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c>
          <w:tcPr>
            <w:tcW w:w="1350" w:type="dxa"/>
            <w:shd w:val="clear" w:color="auto" w:fill="auto"/>
          </w:tcPr>
          <w:p w14:paraId="3843776A"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w:t>
            </w:r>
          </w:p>
        </w:tc>
        <w:tc>
          <w:tcPr>
            <w:tcW w:w="1350" w:type="dxa"/>
            <w:gridSpan w:val="4"/>
            <w:shd w:val="clear" w:color="auto" w:fill="auto"/>
          </w:tcPr>
          <w:p w14:paraId="0F48E811"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2386B297" wp14:editId="017E0A66">
                  <wp:extent cx="187960" cy="196850"/>
                  <wp:effectExtent l="0" t="0" r="0" b="6350"/>
                  <wp:docPr id="15" name="Graphic 40" descr="Arrow Down with solid fi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40" descr="Arrow Down with solid fill"/>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187960" cy="196850"/>
                          </a:xfrm>
                          <a:prstGeom prst="rect">
                            <a:avLst/>
                          </a:prstGeom>
                          <a:noFill/>
                          <a:ln>
                            <a:noFill/>
                          </a:ln>
                        </pic:spPr>
                      </pic:pic>
                    </a:graphicData>
                  </a:graphic>
                </wp:inline>
              </w:drawing>
            </w:r>
          </w:p>
          <w:p w14:paraId="7AFB7D62"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noProof/>
                <w:sz w:val="22"/>
                <w:szCs w:val="22"/>
              </w:rPr>
              <w:drawing>
                <wp:inline distT="0" distB="0" distL="0" distR="0" wp14:anchorId="5B619FBA" wp14:editId="4B399702">
                  <wp:extent cx="185454" cy="187960"/>
                  <wp:effectExtent l="0" t="0" r="5080" b="2540"/>
                  <wp:docPr id="48" name="Graphic 39" descr="Badge New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a:picLocks/>
                          </pic:cNvPicPr>
                        </pic:nvPicPr>
                        <pic:blipFill>
                          <a:blip r:embed="rId12"/>
                          <a:stretch>
                            <a:fillRect/>
                          </a:stretch>
                        </pic:blipFill>
                        <pic:spPr>
                          <a:xfrm>
                            <a:off x="0" y="0"/>
                            <a:ext cx="185420" cy="187960"/>
                          </a:xfrm>
                          <a:prstGeom prst="rect">
                            <a:avLst/>
                          </a:prstGeom>
                        </pic:spPr>
                      </pic:pic>
                    </a:graphicData>
                  </a:graphic>
                </wp:inline>
              </w:drawing>
            </w:r>
          </w:p>
        </w:tc>
      </w:tr>
      <w:tr w:rsidR="004170D5" w:rsidRPr="00461677" w14:paraId="25240577" w14:textId="77777777" w:rsidTr="000709DD">
        <w:trPr>
          <w:trHeight w:val="3208"/>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tcPr>
          <w:p w14:paraId="0D62AF0D" w14:textId="77777777" w:rsidR="004170D5" w:rsidRPr="00461677" w:rsidRDefault="004170D5" w:rsidP="000709DD">
            <w:pPr>
              <w:rPr>
                <w:sz w:val="22"/>
                <w:szCs w:val="22"/>
              </w:rPr>
            </w:pPr>
            <w:r w:rsidRPr="00461677">
              <w:rPr>
                <w:sz w:val="22"/>
                <w:szCs w:val="22"/>
              </w:rPr>
              <w:t>Developmental Outcomes</w:t>
            </w:r>
          </w:p>
        </w:tc>
        <w:tc>
          <w:tcPr>
            <w:tcW w:w="1710" w:type="dxa"/>
            <w:shd w:val="clear" w:color="auto" w:fill="auto"/>
          </w:tcPr>
          <w:p w14:paraId="1DE24DF5"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Higher language, cognition, and motor scores, fewer behavior problems in low NAS severity group</w:t>
            </w:r>
          </w:p>
        </w:tc>
        <w:tc>
          <w:tcPr>
            <w:tcW w:w="1440" w:type="dxa"/>
            <w:shd w:val="clear" w:color="auto" w:fill="auto"/>
          </w:tcPr>
          <w:p w14:paraId="0DD56761"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w:t>
            </w:r>
          </w:p>
          <w:p w14:paraId="4EEBB0A1"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More research needed to assess NAS impact on long-term infant neurodevelopmental outcomes before recommenda</w:t>
            </w:r>
            <w:r w:rsidRPr="00461677">
              <w:rPr>
                <w:sz w:val="22"/>
                <w:szCs w:val="22"/>
              </w:rPr>
              <w:lastRenderedPageBreak/>
              <w:t>tions can be made.</w:t>
            </w:r>
          </w:p>
        </w:tc>
        <w:tc>
          <w:tcPr>
            <w:tcW w:w="1710" w:type="dxa"/>
            <w:shd w:val="clear" w:color="auto" w:fill="auto"/>
          </w:tcPr>
          <w:p w14:paraId="42E3F9C3"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lastRenderedPageBreak/>
              <w:t>—</w:t>
            </w:r>
          </w:p>
          <w:p w14:paraId="3EF18F8C"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More research needed to assess NAS impact on growth, development, and behavioral impacts.</w:t>
            </w:r>
          </w:p>
        </w:tc>
        <w:tc>
          <w:tcPr>
            <w:tcW w:w="1530" w:type="dxa"/>
            <w:shd w:val="clear" w:color="auto" w:fill="auto"/>
          </w:tcPr>
          <w:p w14:paraId="541CC24D"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w:t>
            </w:r>
          </w:p>
          <w:p w14:paraId="6E56F902"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More research needed to assess NAS impact on long-term developmental outcomes.</w:t>
            </w:r>
          </w:p>
          <w:p w14:paraId="199BB74B"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Study limitation</w:t>
            </w:r>
          </w:p>
        </w:tc>
        <w:tc>
          <w:tcPr>
            <w:tcW w:w="1440" w:type="dxa"/>
            <w:shd w:val="clear" w:color="auto" w:fill="auto"/>
          </w:tcPr>
          <w:p w14:paraId="05D36B93"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 xml:space="preserve">Results show no effect of MAT and pharmacologic treatments on neurodevelopmental and behavioral outcomes for infants with NOWS at 5-7 </w:t>
            </w:r>
            <w:r w:rsidRPr="00461677">
              <w:rPr>
                <w:sz w:val="22"/>
                <w:szCs w:val="22"/>
              </w:rPr>
              <w:lastRenderedPageBreak/>
              <w:t>months of age</w:t>
            </w:r>
          </w:p>
          <w:p w14:paraId="1AD2AA24"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Measurement tools: BSID-III, PSI-SF, IBQ-R, ITSP, SFP</w:t>
            </w:r>
          </w:p>
        </w:tc>
        <w:tc>
          <w:tcPr>
            <w:tcW w:w="1260" w:type="dxa"/>
            <w:shd w:val="clear" w:color="auto" w:fill="auto"/>
          </w:tcPr>
          <w:p w14:paraId="1ED5E259"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lastRenderedPageBreak/>
              <w:t>—</w:t>
            </w:r>
          </w:p>
        </w:tc>
        <w:tc>
          <w:tcPr>
            <w:tcW w:w="1350" w:type="dxa"/>
            <w:shd w:val="clear" w:color="auto" w:fill="auto"/>
          </w:tcPr>
          <w:p w14:paraId="0E593DD0"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w:t>
            </w:r>
          </w:p>
        </w:tc>
        <w:tc>
          <w:tcPr>
            <w:tcW w:w="1350" w:type="dxa"/>
            <w:gridSpan w:val="4"/>
            <w:shd w:val="clear" w:color="auto" w:fill="auto"/>
          </w:tcPr>
          <w:p w14:paraId="10A50100"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w:t>
            </w:r>
          </w:p>
        </w:tc>
      </w:tr>
      <w:tr w:rsidR="004170D5" w:rsidRPr="00461677" w14:paraId="6139D8F9" w14:textId="77777777" w:rsidTr="000709DD">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tcPr>
          <w:p w14:paraId="71F25D00" w14:textId="77777777" w:rsidR="004170D5" w:rsidRPr="00461677" w:rsidRDefault="004170D5" w:rsidP="000709DD">
            <w:pPr>
              <w:rPr>
                <w:sz w:val="22"/>
                <w:szCs w:val="22"/>
              </w:rPr>
            </w:pPr>
            <w:r w:rsidRPr="00461677">
              <w:rPr>
                <w:sz w:val="22"/>
                <w:szCs w:val="22"/>
              </w:rPr>
              <w:t>Level of Evidence</w:t>
            </w:r>
          </w:p>
        </w:tc>
        <w:tc>
          <w:tcPr>
            <w:tcW w:w="1710" w:type="dxa"/>
            <w:shd w:val="clear" w:color="auto" w:fill="auto"/>
          </w:tcPr>
          <w:p w14:paraId="79E6C0BB"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I</w:t>
            </w:r>
          </w:p>
        </w:tc>
        <w:tc>
          <w:tcPr>
            <w:tcW w:w="1440" w:type="dxa"/>
            <w:shd w:val="clear" w:color="auto" w:fill="auto"/>
          </w:tcPr>
          <w:p w14:paraId="247CD054"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II</w:t>
            </w:r>
          </w:p>
        </w:tc>
        <w:tc>
          <w:tcPr>
            <w:tcW w:w="1710" w:type="dxa"/>
            <w:shd w:val="clear" w:color="auto" w:fill="auto"/>
          </w:tcPr>
          <w:p w14:paraId="6350ECDF"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II</w:t>
            </w:r>
          </w:p>
        </w:tc>
        <w:tc>
          <w:tcPr>
            <w:tcW w:w="1530" w:type="dxa"/>
            <w:shd w:val="clear" w:color="auto" w:fill="auto"/>
          </w:tcPr>
          <w:p w14:paraId="329C165B"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II</w:t>
            </w:r>
          </w:p>
        </w:tc>
        <w:tc>
          <w:tcPr>
            <w:tcW w:w="1440" w:type="dxa"/>
            <w:shd w:val="clear" w:color="auto" w:fill="auto"/>
          </w:tcPr>
          <w:p w14:paraId="291277C1"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 xml:space="preserve">II </w:t>
            </w:r>
          </w:p>
        </w:tc>
        <w:tc>
          <w:tcPr>
            <w:tcW w:w="1260" w:type="dxa"/>
            <w:shd w:val="clear" w:color="auto" w:fill="auto"/>
          </w:tcPr>
          <w:p w14:paraId="4488E0A9"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II</w:t>
            </w:r>
          </w:p>
        </w:tc>
        <w:tc>
          <w:tcPr>
            <w:tcW w:w="1350" w:type="dxa"/>
            <w:shd w:val="clear" w:color="auto" w:fill="auto"/>
          </w:tcPr>
          <w:p w14:paraId="521F7A0D"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II</w:t>
            </w:r>
          </w:p>
        </w:tc>
        <w:tc>
          <w:tcPr>
            <w:tcW w:w="1350" w:type="dxa"/>
            <w:gridSpan w:val="4"/>
            <w:shd w:val="clear" w:color="auto" w:fill="auto"/>
          </w:tcPr>
          <w:p w14:paraId="1C9A2994"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II</w:t>
            </w:r>
          </w:p>
        </w:tc>
      </w:tr>
      <w:tr w:rsidR="004170D5" w:rsidRPr="00461677" w14:paraId="5A5939B2" w14:textId="77777777" w:rsidTr="000709DD">
        <w:trPr>
          <w:trHeight w:val="299"/>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tcPr>
          <w:p w14:paraId="0345A9DE" w14:textId="77777777" w:rsidR="004170D5" w:rsidRPr="00461677" w:rsidRDefault="004170D5" w:rsidP="000709DD">
            <w:pPr>
              <w:rPr>
                <w:sz w:val="22"/>
                <w:szCs w:val="22"/>
              </w:rPr>
            </w:pPr>
            <w:r w:rsidRPr="00461677">
              <w:rPr>
                <w:sz w:val="22"/>
                <w:szCs w:val="22"/>
              </w:rPr>
              <w:t>Quality of Evidence</w:t>
            </w:r>
          </w:p>
        </w:tc>
        <w:tc>
          <w:tcPr>
            <w:tcW w:w="1710" w:type="dxa"/>
            <w:shd w:val="clear" w:color="auto" w:fill="auto"/>
          </w:tcPr>
          <w:p w14:paraId="22926239"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B</w:t>
            </w:r>
          </w:p>
        </w:tc>
        <w:tc>
          <w:tcPr>
            <w:tcW w:w="1440" w:type="dxa"/>
            <w:shd w:val="clear" w:color="auto" w:fill="auto"/>
          </w:tcPr>
          <w:p w14:paraId="64CEDD81"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A</w:t>
            </w:r>
          </w:p>
        </w:tc>
        <w:tc>
          <w:tcPr>
            <w:tcW w:w="1710" w:type="dxa"/>
            <w:shd w:val="clear" w:color="auto" w:fill="auto"/>
          </w:tcPr>
          <w:p w14:paraId="6F148290"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A</w:t>
            </w:r>
          </w:p>
        </w:tc>
        <w:tc>
          <w:tcPr>
            <w:tcW w:w="1530" w:type="dxa"/>
            <w:shd w:val="clear" w:color="auto" w:fill="auto"/>
          </w:tcPr>
          <w:p w14:paraId="00E1D350"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B</w:t>
            </w:r>
          </w:p>
        </w:tc>
        <w:tc>
          <w:tcPr>
            <w:tcW w:w="1440" w:type="dxa"/>
            <w:shd w:val="clear" w:color="auto" w:fill="auto"/>
          </w:tcPr>
          <w:p w14:paraId="7274676C"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B</w:t>
            </w:r>
          </w:p>
        </w:tc>
        <w:tc>
          <w:tcPr>
            <w:tcW w:w="1260" w:type="dxa"/>
            <w:shd w:val="clear" w:color="auto" w:fill="auto"/>
          </w:tcPr>
          <w:p w14:paraId="76B07F63"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B</w:t>
            </w:r>
          </w:p>
        </w:tc>
        <w:tc>
          <w:tcPr>
            <w:tcW w:w="1350" w:type="dxa"/>
            <w:shd w:val="clear" w:color="auto" w:fill="auto"/>
          </w:tcPr>
          <w:p w14:paraId="6C13E695"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A</w:t>
            </w:r>
          </w:p>
        </w:tc>
        <w:tc>
          <w:tcPr>
            <w:tcW w:w="1350" w:type="dxa"/>
            <w:gridSpan w:val="4"/>
            <w:shd w:val="clear" w:color="auto" w:fill="auto"/>
          </w:tcPr>
          <w:p w14:paraId="5281D871"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A</w:t>
            </w:r>
          </w:p>
        </w:tc>
      </w:tr>
      <w:tr w:rsidR="004170D5" w:rsidRPr="00461677" w14:paraId="2F81FB13" w14:textId="77777777" w:rsidTr="000709DD">
        <w:trPr>
          <w:cnfStyle w:val="000000100000" w:firstRow="0" w:lastRow="0" w:firstColumn="0" w:lastColumn="0" w:oddVBand="0" w:evenVBand="0" w:oddHBand="1" w:evenHBand="0" w:firstRowFirstColumn="0" w:firstRowLastColumn="0" w:lastRowFirstColumn="0" w:lastRowLastColumn="0"/>
          <w:trHeight w:val="1477"/>
        </w:trPr>
        <w:tc>
          <w:tcPr>
            <w:cnfStyle w:val="001000000000" w:firstRow="0" w:lastRow="0" w:firstColumn="1" w:lastColumn="0" w:oddVBand="0" w:evenVBand="0" w:oddHBand="0" w:evenHBand="0" w:firstRowFirstColumn="0" w:firstRowLastColumn="0" w:lastRowFirstColumn="0" w:lastRowLastColumn="0"/>
            <w:tcW w:w="1170" w:type="dxa"/>
            <w:tcBorders>
              <w:bottom w:val="single" w:sz="4" w:space="0" w:color="auto"/>
            </w:tcBorders>
            <w:shd w:val="clear" w:color="auto" w:fill="auto"/>
          </w:tcPr>
          <w:p w14:paraId="2C0748EB" w14:textId="77777777" w:rsidR="004170D5" w:rsidRPr="00461677" w:rsidRDefault="004170D5" w:rsidP="000709DD">
            <w:pPr>
              <w:rPr>
                <w:sz w:val="22"/>
                <w:szCs w:val="22"/>
              </w:rPr>
            </w:pPr>
            <w:r w:rsidRPr="00461677">
              <w:rPr>
                <w:sz w:val="22"/>
                <w:szCs w:val="22"/>
              </w:rPr>
              <w:t>Sample Size</w:t>
            </w:r>
          </w:p>
        </w:tc>
        <w:tc>
          <w:tcPr>
            <w:tcW w:w="1710" w:type="dxa"/>
            <w:tcBorders>
              <w:bottom w:val="single" w:sz="4" w:space="0" w:color="auto"/>
            </w:tcBorders>
            <w:shd w:val="clear" w:color="auto" w:fill="auto"/>
          </w:tcPr>
          <w:p w14:paraId="2E851E63"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RCT</w:t>
            </w:r>
          </w:p>
          <w:p w14:paraId="43EB8C96"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N=116 infants*</w:t>
            </w:r>
          </w:p>
          <w:p w14:paraId="3E7D416A"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n=58-methadone</w:t>
            </w:r>
          </w:p>
          <w:p w14:paraId="66436110"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n=58-morphine</w:t>
            </w:r>
          </w:p>
        </w:tc>
        <w:tc>
          <w:tcPr>
            <w:tcW w:w="1440" w:type="dxa"/>
            <w:tcBorders>
              <w:bottom w:val="single" w:sz="4" w:space="0" w:color="auto"/>
            </w:tcBorders>
            <w:shd w:val="clear" w:color="auto" w:fill="auto"/>
          </w:tcPr>
          <w:p w14:paraId="41EF8FAF"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lang w:val="fr-FR"/>
              </w:rPr>
            </w:pPr>
            <w:r w:rsidRPr="00461677">
              <w:rPr>
                <w:sz w:val="22"/>
                <w:szCs w:val="22"/>
                <w:lang w:val="fr-FR"/>
              </w:rPr>
              <w:t>N=1228 infants</w:t>
            </w:r>
          </w:p>
          <w:p w14:paraId="1E68037E"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lang w:val="fr-FR"/>
              </w:rPr>
            </w:pPr>
            <w:r w:rsidRPr="00461677">
              <w:rPr>
                <w:sz w:val="22"/>
                <w:szCs w:val="22"/>
                <w:lang w:val="fr-FR"/>
              </w:rPr>
              <w:t xml:space="preserve">Pre-ESC </w:t>
            </w:r>
            <w:proofErr w:type="spellStart"/>
            <w:r w:rsidRPr="00461677">
              <w:rPr>
                <w:sz w:val="22"/>
                <w:szCs w:val="22"/>
                <w:lang w:val="fr-FR"/>
              </w:rPr>
              <w:t>cohort</w:t>
            </w:r>
            <w:proofErr w:type="spellEnd"/>
            <w:r w:rsidRPr="00461677">
              <w:rPr>
                <w:sz w:val="22"/>
                <w:szCs w:val="22"/>
                <w:lang w:val="fr-FR"/>
              </w:rPr>
              <w:t xml:space="preserve"> 753 infants.</w:t>
            </w:r>
          </w:p>
          <w:p w14:paraId="175AC73A"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 xml:space="preserve">Post-ESC cohort 475 infants </w:t>
            </w:r>
          </w:p>
        </w:tc>
        <w:tc>
          <w:tcPr>
            <w:tcW w:w="1710" w:type="dxa"/>
            <w:tcBorders>
              <w:bottom w:val="single" w:sz="4" w:space="0" w:color="auto"/>
            </w:tcBorders>
            <w:shd w:val="clear" w:color="auto" w:fill="auto"/>
          </w:tcPr>
          <w:p w14:paraId="1099B65E"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287 infants</w:t>
            </w:r>
          </w:p>
        </w:tc>
        <w:tc>
          <w:tcPr>
            <w:tcW w:w="1530" w:type="dxa"/>
            <w:tcBorders>
              <w:bottom w:val="single" w:sz="4" w:space="0" w:color="auto"/>
            </w:tcBorders>
            <w:shd w:val="clear" w:color="auto" w:fill="auto"/>
          </w:tcPr>
          <w:p w14:paraId="73F5F3C2"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50 infants</w:t>
            </w:r>
          </w:p>
        </w:tc>
        <w:tc>
          <w:tcPr>
            <w:tcW w:w="1440" w:type="dxa"/>
            <w:tcBorders>
              <w:bottom w:val="single" w:sz="4" w:space="0" w:color="auto"/>
            </w:tcBorders>
            <w:shd w:val="clear" w:color="auto" w:fill="auto"/>
          </w:tcPr>
          <w:p w14:paraId="3D9561D9"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lang w:val="fr-FR"/>
              </w:rPr>
            </w:pPr>
            <w:r w:rsidRPr="00461677">
              <w:rPr>
                <w:sz w:val="22"/>
                <w:szCs w:val="22"/>
                <w:lang w:val="fr-FR"/>
              </w:rPr>
              <w:t xml:space="preserve">78 </w:t>
            </w:r>
            <w:proofErr w:type="spellStart"/>
            <w:r w:rsidRPr="00461677">
              <w:rPr>
                <w:sz w:val="22"/>
                <w:szCs w:val="22"/>
                <w:lang w:val="fr-FR"/>
              </w:rPr>
              <w:t>maternal</w:t>
            </w:r>
            <w:proofErr w:type="spellEnd"/>
            <w:r w:rsidRPr="00461677">
              <w:rPr>
                <w:sz w:val="22"/>
                <w:szCs w:val="22"/>
                <w:lang w:val="fr-FR"/>
              </w:rPr>
              <w:t>-infant pairs</w:t>
            </w:r>
          </w:p>
          <w:p w14:paraId="26D78BCA"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lang w:val="fr-FR"/>
              </w:rPr>
            </w:pPr>
            <w:r w:rsidRPr="00461677">
              <w:rPr>
                <w:sz w:val="22"/>
                <w:szCs w:val="22"/>
                <w:lang w:val="fr-FR"/>
              </w:rPr>
              <w:t>HC n=36</w:t>
            </w:r>
          </w:p>
          <w:p w14:paraId="361A8293"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lang w:val="fr-FR"/>
              </w:rPr>
            </w:pPr>
            <w:r w:rsidRPr="00461677">
              <w:rPr>
                <w:sz w:val="22"/>
                <w:szCs w:val="22"/>
                <w:lang w:val="fr-FR"/>
              </w:rPr>
              <w:t>MAT n=42</w:t>
            </w:r>
          </w:p>
        </w:tc>
        <w:tc>
          <w:tcPr>
            <w:tcW w:w="1260" w:type="dxa"/>
            <w:tcBorders>
              <w:bottom w:val="single" w:sz="4" w:space="0" w:color="auto"/>
            </w:tcBorders>
            <w:shd w:val="clear" w:color="auto" w:fill="auto"/>
          </w:tcPr>
          <w:p w14:paraId="3210121A"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lang w:val="fr-FR"/>
              </w:rPr>
            </w:pPr>
            <w:r w:rsidRPr="00461677">
              <w:rPr>
                <w:sz w:val="22"/>
                <w:szCs w:val="22"/>
                <w:lang w:val="fr-FR"/>
              </w:rPr>
              <w:t xml:space="preserve">50 infants </w:t>
            </w:r>
            <w:proofErr w:type="spellStart"/>
            <w:r w:rsidRPr="00461677">
              <w:rPr>
                <w:sz w:val="22"/>
                <w:szCs w:val="22"/>
                <w:lang w:val="fr-FR"/>
              </w:rPr>
              <w:t>with</w:t>
            </w:r>
            <w:proofErr w:type="spellEnd"/>
            <w:r w:rsidRPr="00461677">
              <w:rPr>
                <w:sz w:val="22"/>
                <w:szCs w:val="22"/>
                <w:lang w:val="fr-FR"/>
              </w:rPr>
              <w:t xml:space="preserve"> NAS</w:t>
            </w:r>
          </w:p>
        </w:tc>
        <w:tc>
          <w:tcPr>
            <w:tcW w:w="1350" w:type="dxa"/>
            <w:tcBorders>
              <w:bottom w:val="single" w:sz="4" w:space="0" w:color="auto"/>
            </w:tcBorders>
            <w:shd w:val="clear" w:color="auto" w:fill="auto"/>
          </w:tcPr>
          <w:p w14:paraId="2D933AF9" w14:textId="4669E2EC"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lang w:val="fr-FR"/>
              </w:rPr>
            </w:pPr>
            <w:r w:rsidRPr="00461677">
              <w:rPr>
                <w:sz w:val="22"/>
                <w:szCs w:val="22"/>
                <w:lang w:val="fr-FR"/>
              </w:rPr>
              <w:t xml:space="preserve">158 infants </w:t>
            </w:r>
            <w:proofErr w:type="spellStart"/>
            <w:r w:rsidRPr="00461677">
              <w:rPr>
                <w:sz w:val="22"/>
                <w:szCs w:val="22"/>
                <w:lang w:val="fr-FR"/>
              </w:rPr>
              <w:t>with</w:t>
            </w:r>
            <w:proofErr w:type="spellEnd"/>
            <w:r w:rsidRPr="00461677">
              <w:rPr>
                <w:sz w:val="22"/>
                <w:szCs w:val="22"/>
                <w:lang w:val="fr-FR"/>
              </w:rPr>
              <w:t xml:space="preserve"> </w:t>
            </w:r>
            <w:proofErr w:type="spellStart"/>
            <w:r w:rsidRPr="00461677">
              <w:rPr>
                <w:sz w:val="22"/>
                <w:szCs w:val="22"/>
                <w:lang w:val="fr-FR"/>
              </w:rPr>
              <w:t>their</w:t>
            </w:r>
            <w:proofErr w:type="spellEnd"/>
            <w:r w:rsidRPr="00461677">
              <w:rPr>
                <w:sz w:val="22"/>
                <w:szCs w:val="22"/>
                <w:lang w:val="fr-FR"/>
              </w:rPr>
              <w:t xml:space="preserve"> Mother</w:t>
            </w:r>
          </w:p>
        </w:tc>
        <w:tc>
          <w:tcPr>
            <w:tcW w:w="1350" w:type="dxa"/>
            <w:gridSpan w:val="4"/>
            <w:tcBorders>
              <w:bottom w:val="single" w:sz="4" w:space="0" w:color="auto"/>
            </w:tcBorders>
            <w:shd w:val="clear" w:color="auto" w:fill="auto"/>
          </w:tcPr>
          <w:p w14:paraId="044A3FE6" w14:textId="77777777" w:rsidR="004170D5" w:rsidRPr="00461677" w:rsidRDefault="004170D5" w:rsidP="000709DD">
            <w:pPr>
              <w:cnfStyle w:val="000000100000" w:firstRow="0" w:lastRow="0" w:firstColumn="0" w:lastColumn="0" w:oddVBand="0" w:evenVBand="0" w:oddHBand="1" w:evenHBand="0" w:firstRowFirstColumn="0" w:firstRowLastColumn="0" w:lastRowFirstColumn="0" w:lastRowLastColumn="0"/>
              <w:rPr>
                <w:sz w:val="22"/>
                <w:szCs w:val="22"/>
              </w:rPr>
            </w:pPr>
            <w:r w:rsidRPr="00461677">
              <w:rPr>
                <w:sz w:val="22"/>
                <w:szCs w:val="22"/>
              </w:rPr>
              <w:t xml:space="preserve">34 mother-infant groups pre-test and 37 </w:t>
            </w:r>
            <w:proofErr w:type="gramStart"/>
            <w:r w:rsidRPr="00461677">
              <w:rPr>
                <w:sz w:val="22"/>
                <w:szCs w:val="22"/>
              </w:rPr>
              <w:t>post-test</w:t>
            </w:r>
            <w:proofErr w:type="gramEnd"/>
          </w:p>
        </w:tc>
      </w:tr>
      <w:tr w:rsidR="004170D5" w:rsidRPr="00461677" w14:paraId="0192FFF4" w14:textId="77777777" w:rsidTr="000709DD">
        <w:trPr>
          <w:trHeight w:val="1477"/>
        </w:trPr>
        <w:tc>
          <w:tcPr>
            <w:cnfStyle w:val="001000000000" w:firstRow="0" w:lastRow="0" w:firstColumn="1" w:lastColumn="0" w:oddVBand="0" w:evenVBand="0" w:oddHBand="0" w:evenHBand="0" w:firstRowFirstColumn="0" w:firstRowLastColumn="0" w:lastRowFirstColumn="0" w:lastRowLastColumn="0"/>
            <w:tcW w:w="12150" w:type="dxa"/>
            <w:gridSpan w:val="9"/>
            <w:tcBorders>
              <w:top w:val="single" w:sz="4" w:space="0" w:color="auto"/>
              <w:bottom w:val="single" w:sz="4" w:space="0" w:color="auto"/>
            </w:tcBorders>
            <w:shd w:val="clear" w:color="auto" w:fill="FFFFFF" w:themeFill="background1"/>
          </w:tcPr>
          <w:p w14:paraId="2889DB4D" w14:textId="77777777" w:rsidR="004170D5" w:rsidRPr="00461677" w:rsidRDefault="004170D5" w:rsidP="000709DD">
            <w:pPr>
              <w:rPr>
                <w:b w:val="0"/>
                <w:bCs w:val="0"/>
                <w:noProof/>
                <w:sz w:val="22"/>
                <w:szCs w:val="22"/>
              </w:rPr>
            </w:pPr>
            <w:r w:rsidRPr="00461677">
              <w:rPr>
                <w:sz w:val="22"/>
                <w:szCs w:val="22"/>
              </w:rPr>
              <w:t xml:space="preserve"> </w:t>
            </w:r>
            <w:r w:rsidRPr="00461677">
              <w:rPr>
                <w:b w:val="0"/>
                <w:bCs w:val="0"/>
                <w:i/>
                <w:iCs/>
                <w:sz w:val="22"/>
                <w:szCs w:val="22"/>
              </w:rPr>
              <w:t xml:space="preserve">Note. </w:t>
            </w:r>
            <w:r w:rsidRPr="00461677">
              <w:rPr>
                <w:b w:val="0"/>
                <w:bCs w:val="0"/>
                <w:sz w:val="22"/>
                <w:szCs w:val="22"/>
              </w:rPr>
              <w:t>NAS = Neonatal Abstinence Syndrome; NOWS = Neonatal Opioid Withdrawal Syndrome; * = randomized assignment; RCT= randomized clinical trial; —</w:t>
            </w:r>
            <w:r w:rsidRPr="00461677">
              <w:rPr>
                <w:b w:val="0"/>
                <w:bCs w:val="0"/>
                <w:noProof/>
                <w:sz w:val="22"/>
                <w:szCs w:val="22"/>
              </w:rPr>
              <w:t xml:space="preserve"> = not addressed; FNASS = Finnegan Neonatal Abstinence Scoring System; </w:t>
            </w:r>
            <w:r w:rsidRPr="00461677">
              <w:rPr>
                <w:noProof/>
                <w:sz w:val="22"/>
                <w:szCs w:val="22"/>
              </w:rPr>
              <w:drawing>
                <wp:inline distT="0" distB="0" distL="0" distR="0" wp14:anchorId="7B63175E" wp14:editId="238463B7">
                  <wp:extent cx="187960" cy="187960"/>
                  <wp:effectExtent l="0" t="0" r="2540" b="2540"/>
                  <wp:docPr id="3" name="Graphic 3" descr="Badge Ne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descr="Badge New outlin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90852" cy="190852"/>
                          </a:xfrm>
                          <a:prstGeom prst="rect">
                            <a:avLst/>
                          </a:prstGeom>
                        </pic:spPr>
                      </pic:pic>
                    </a:graphicData>
                  </a:graphic>
                </wp:inline>
              </w:drawing>
            </w:r>
            <w:r w:rsidRPr="00461677">
              <w:rPr>
                <w:b w:val="0"/>
                <w:bCs w:val="0"/>
                <w:noProof/>
                <w:sz w:val="22"/>
                <w:szCs w:val="22"/>
              </w:rPr>
              <w:t>= statistical significance; r/t =Related to;</w:t>
            </w:r>
            <w:r w:rsidRPr="00461677">
              <w:rPr>
                <w:noProof/>
                <w:sz w:val="22"/>
                <w:szCs w:val="22"/>
              </w:rPr>
              <w:drawing>
                <wp:inline distT="0" distB="0" distL="0" distR="0" wp14:anchorId="28F232FB" wp14:editId="6E9A964E">
                  <wp:extent cx="141151" cy="141151"/>
                  <wp:effectExtent l="0" t="0" r="0" b="0"/>
                  <wp:docPr id="1" name="Graphic 1"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Down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54747" cy="154747"/>
                          </a:xfrm>
                          <a:prstGeom prst="rect">
                            <a:avLst/>
                          </a:prstGeom>
                        </pic:spPr>
                      </pic:pic>
                    </a:graphicData>
                  </a:graphic>
                </wp:inline>
              </w:drawing>
            </w:r>
            <w:r w:rsidRPr="00461677">
              <w:rPr>
                <w:b w:val="0"/>
                <w:bCs w:val="0"/>
                <w:noProof/>
                <w:sz w:val="22"/>
                <w:szCs w:val="22"/>
              </w:rPr>
              <w:t xml:space="preserve">= decreased; </w:t>
            </w:r>
            <w:r w:rsidRPr="00461677">
              <w:rPr>
                <w:noProof/>
                <w:sz w:val="22"/>
                <w:szCs w:val="22"/>
              </w:rPr>
              <w:drawing>
                <wp:inline distT="0" distB="0" distL="0" distR="0" wp14:anchorId="3B852759" wp14:editId="7E43424B">
                  <wp:extent cx="152400" cy="152400"/>
                  <wp:effectExtent l="0" t="0" r="0" b="0"/>
                  <wp:docPr id="2" name="Graphic 2" descr="Arrow U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Arrow Up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69907" cy="169907"/>
                          </a:xfrm>
                          <a:prstGeom prst="rect">
                            <a:avLst/>
                          </a:prstGeom>
                        </pic:spPr>
                      </pic:pic>
                    </a:graphicData>
                  </a:graphic>
                </wp:inline>
              </w:drawing>
            </w:r>
            <w:r w:rsidRPr="00461677">
              <w:rPr>
                <w:b w:val="0"/>
                <w:bCs w:val="0"/>
                <w:noProof/>
                <w:sz w:val="22"/>
                <w:szCs w:val="22"/>
              </w:rPr>
              <w:t>=increased; ESC = Eat, Sleep, Console Approach; HC = healthy control; MAT = medication assisted therapy; BSID-III = Bayley Scales of Infant and Toddler Development; PSI-SF = Parenting Stress Index-Short Form; IBQ-R = Infant Behavior Questionaire-Revised; ITSP = Infant/Toddler Sensory Profile; SFP = Still Face Paradigm</w:t>
            </w:r>
          </w:p>
          <w:p w14:paraId="4BAED2D1" w14:textId="77777777" w:rsidR="004170D5" w:rsidRPr="00461677" w:rsidRDefault="004170D5" w:rsidP="000709DD">
            <w:pPr>
              <w:rPr>
                <w:b w:val="0"/>
                <w:bCs w:val="0"/>
                <w:sz w:val="22"/>
                <w:szCs w:val="22"/>
              </w:rPr>
            </w:pPr>
          </w:p>
        </w:tc>
        <w:tc>
          <w:tcPr>
            <w:tcW w:w="270" w:type="dxa"/>
            <w:tcBorders>
              <w:top w:val="single" w:sz="4" w:space="0" w:color="auto"/>
              <w:bottom w:val="single" w:sz="4" w:space="0" w:color="auto"/>
            </w:tcBorders>
            <w:shd w:val="clear" w:color="auto" w:fill="FFFFFF" w:themeFill="background1"/>
          </w:tcPr>
          <w:p w14:paraId="0CDA7E76"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p>
        </w:tc>
        <w:tc>
          <w:tcPr>
            <w:tcW w:w="270" w:type="dxa"/>
            <w:tcBorders>
              <w:top w:val="single" w:sz="4" w:space="0" w:color="auto"/>
              <w:bottom w:val="single" w:sz="4" w:space="0" w:color="auto"/>
            </w:tcBorders>
            <w:shd w:val="clear" w:color="auto" w:fill="FFFFFF" w:themeFill="background1"/>
          </w:tcPr>
          <w:p w14:paraId="353222E0"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p>
        </w:tc>
        <w:tc>
          <w:tcPr>
            <w:tcW w:w="270" w:type="dxa"/>
            <w:tcBorders>
              <w:top w:val="single" w:sz="4" w:space="0" w:color="auto"/>
              <w:bottom w:val="single" w:sz="4" w:space="0" w:color="auto"/>
            </w:tcBorders>
            <w:shd w:val="clear" w:color="auto" w:fill="FFFFFF" w:themeFill="background1"/>
          </w:tcPr>
          <w:p w14:paraId="5F70B314" w14:textId="77777777" w:rsidR="004170D5" w:rsidRPr="00461677" w:rsidRDefault="004170D5" w:rsidP="000709DD">
            <w:pPr>
              <w:cnfStyle w:val="000000000000" w:firstRow="0" w:lastRow="0" w:firstColumn="0" w:lastColumn="0" w:oddVBand="0" w:evenVBand="0" w:oddHBand="0" w:evenHBand="0" w:firstRowFirstColumn="0" w:firstRowLastColumn="0" w:lastRowFirstColumn="0" w:lastRowLastColumn="0"/>
              <w:rPr>
                <w:sz w:val="22"/>
                <w:szCs w:val="22"/>
              </w:rPr>
            </w:pPr>
          </w:p>
        </w:tc>
      </w:tr>
    </w:tbl>
    <w:p w14:paraId="45ADDC78" w14:textId="77777777" w:rsidR="004170D5" w:rsidRPr="00461677" w:rsidRDefault="004170D5" w:rsidP="004170D5">
      <w:pPr>
        <w:rPr>
          <w:sz w:val="22"/>
          <w:szCs w:val="22"/>
        </w:rPr>
        <w:sectPr w:rsidR="004170D5" w:rsidRPr="00461677" w:rsidSect="004170D5">
          <w:pgSz w:w="15840" w:h="12240" w:orient="landscape"/>
          <w:pgMar w:top="1440" w:right="1440" w:bottom="1440" w:left="1440" w:header="720" w:footer="720" w:gutter="0"/>
          <w:cols w:space="720"/>
          <w:docGrid w:linePitch="360"/>
        </w:sectPr>
      </w:pPr>
    </w:p>
    <w:p w14:paraId="7F71E683" w14:textId="77777777" w:rsidR="004170D5" w:rsidRPr="00461677" w:rsidRDefault="004170D5" w:rsidP="004170D5">
      <w:pPr>
        <w:rPr>
          <w:sz w:val="22"/>
          <w:szCs w:val="22"/>
        </w:rPr>
      </w:pPr>
    </w:p>
    <w:p w14:paraId="3CBC981C" w14:textId="2CE4EBE9" w:rsidR="004170D5" w:rsidRPr="00461677" w:rsidRDefault="004170D5" w:rsidP="004170D5">
      <w:pPr>
        <w:contextualSpacing/>
        <w:rPr>
          <w:b/>
          <w:bCs/>
          <w:sz w:val="22"/>
          <w:szCs w:val="22"/>
        </w:rPr>
      </w:pPr>
      <w:r w:rsidRPr="00461677">
        <w:rPr>
          <w:b/>
          <w:bCs/>
          <w:sz w:val="22"/>
          <w:szCs w:val="22"/>
        </w:rPr>
        <w:t>Table 3</w:t>
      </w:r>
    </w:p>
    <w:p w14:paraId="2A244DD4" w14:textId="77777777" w:rsidR="004170D5" w:rsidRPr="00461677" w:rsidRDefault="004170D5" w:rsidP="004170D5">
      <w:pPr>
        <w:contextualSpacing/>
        <w:rPr>
          <w:b/>
          <w:bCs/>
          <w:sz w:val="22"/>
          <w:szCs w:val="22"/>
        </w:rPr>
      </w:pPr>
    </w:p>
    <w:p w14:paraId="4DCA87D2" w14:textId="77777777" w:rsidR="004170D5" w:rsidRPr="00461677" w:rsidRDefault="004170D5" w:rsidP="004170D5">
      <w:pPr>
        <w:contextualSpacing/>
        <w:rPr>
          <w:sz w:val="22"/>
          <w:szCs w:val="22"/>
        </w:rPr>
      </w:pPr>
      <w:r w:rsidRPr="00461677">
        <w:rPr>
          <w:i/>
          <w:sz w:val="22"/>
          <w:szCs w:val="22"/>
        </w:rPr>
        <w:t>Table of Recommendations for Practice Change</w:t>
      </w:r>
    </w:p>
    <w:tbl>
      <w:tblPr>
        <w:tblpPr w:leftFromText="180" w:rightFromText="180" w:vertAnchor="page" w:horzAnchor="margin" w:tblpY="2641"/>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2840"/>
        <w:gridCol w:w="3779"/>
        <w:gridCol w:w="1705"/>
        <w:gridCol w:w="1890"/>
      </w:tblGrid>
      <w:tr w:rsidR="004170D5" w:rsidRPr="00461677" w14:paraId="05763754" w14:textId="77777777" w:rsidTr="000709DD">
        <w:tc>
          <w:tcPr>
            <w:tcW w:w="2741" w:type="dxa"/>
            <w:tcBorders>
              <w:left w:val="nil"/>
              <w:bottom w:val="single" w:sz="4" w:space="0" w:color="auto"/>
              <w:right w:val="nil"/>
            </w:tcBorders>
          </w:tcPr>
          <w:p w14:paraId="6DC959E7" w14:textId="77777777" w:rsidR="004170D5" w:rsidRPr="00461677" w:rsidRDefault="004170D5" w:rsidP="000709DD">
            <w:pPr>
              <w:ind w:left="360"/>
              <w:rPr>
                <w:sz w:val="22"/>
                <w:szCs w:val="22"/>
              </w:rPr>
            </w:pPr>
            <w:r w:rsidRPr="00461677">
              <w:rPr>
                <w:sz w:val="22"/>
                <w:szCs w:val="22"/>
              </w:rPr>
              <w:t>Recommendation</w:t>
            </w:r>
          </w:p>
        </w:tc>
        <w:tc>
          <w:tcPr>
            <w:tcW w:w="2840" w:type="dxa"/>
            <w:tcBorders>
              <w:left w:val="nil"/>
              <w:bottom w:val="single" w:sz="4" w:space="0" w:color="auto"/>
              <w:right w:val="nil"/>
            </w:tcBorders>
          </w:tcPr>
          <w:p w14:paraId="608AF238" w14:textId="77777777" w:rsidR="004170D5" w:rsidRPr="00461677" w:rsidRDefault="004170D5" w:rsidP="000709DD">
            <w:pPr>
              <w:rPr>
                <w:sz w:val="22"/>
                <w:szCs w:val="22"/>
              </w:rPr>
            </w:pPr>
            <w:r w:rsidRPr="00461677">
              <w:rPr>
                <w:sz w:val="22"/>
                <w:szCs w:val="22"/>
              </w:rPr>
              <w:t>References in Support of Recommendation</w:t>
            </w:r>
          </w:p>
        </w:tc>
        <w:tc>
          <w:tcPr>
            <w:tcW w:w="3779" w:type="dxa"/>
            <w:tcBorders>
              <w:left w:val="nil"/>
              <w:bottom w:val="single" w:sz="4" w:space="0" w:color="auto"/>
              <w:right w:val="nil"/>
            </w:tcBorders>
          </w:tcPr>
          <w:p w14:paraId="4D7B3F8F" w14:textId="77777777" w:rsidR="004170D5" w:rsidRPr="00461677" w:rsidRDefault="004170D5" w:rsidP="000709DD">
            <w:pPr>
              <w:rPr>
                <w:sz w:val="22"/>
                <w:szCs w:val="22"/>
              </w:rPr>
            </w:pPr>
            <w:r w:rsidRPr="00461677">
              <w:rPr>
                <w:sz w:val="22"/>
                <w:szCs w:val="22"/>
              </w:rPr>
              <w:t>Rationale</w:t>
            </w:r>
          </w:p>
        </w:tc>
        <w:tc>
          <w:tcPr>
            <w:tcW w:w="1705" w:type="dxa"/>
            <w:tcBorders>
              <w:left w:val="nil"/>
              <w:bottom w:val="single" w:sz="4" w:space="0" w:color="auto"/>
              <w:right w:val="nil"/>
            </w:tcBorders>
          </w:tcPr>
          <w:p w14:paraId="0C423C66" w14:textId="77777777" w:rsidR="004170D5" w:rsidRPr="00461677" w:rsidRDefault="004170D5" w:rsidP="000709DD">
            <w:pPr>
              <w:rPr>
                <w:sz w:val="22"/>
                <w:szCs w:val="22"/>
              </w:rPr>
            </w:pPr>
            <w:r w:rsidRPr="00461677">
              <w:rPr>
                <w:sz w:val="22"/>
                <w:szCs w:val="22"/>
              </w:rPr>
              <w:t>JHNEBP Level of Evidence Rating</w:t>
            </w:r>
          </w:p>
          <w:p w14:paraId="6413DAA9" w14:textId="77777777" w:rsidR="004170D5" w:rsidRPr="00461677" w:rsidRDefault="004170D5" w:rsidP="000709DD">
            <w:pPr>
              <w:rPr>
                <w:sz w:val="22"/>
                <w:szCs w:val="22"/>
              </w:rPr>
            </w:pPr>
            <w:r w:rsidRPr="00461677">
              <w:rPr>
                <w:sz w:val="22"/>
                <w:szCs w:val="22"/>
                <w:shd w:val="clear" w:color="auto" w:fill="FFFFFF"/>
              </w:rPr>
              <w:t>(Dang &amp; Dearholt, 2018)</w:t>
            </w:r>
          </w:p>
        </w:tc>
        <w:tc>
          <w:tcPr>
            <w:tcW w:w="1890" w:type="dxa"/>
            <w:tcBorders>
              <w:left w:val="nil"/>
              <w:bottom w:val="single" w:sz="4" w:space="0" w:color="auto"/>
              <w:right w:val="nil"/>
            </w:tcBorders>
          </w:tcPr>
          <w:p w14:paraId="68B87BC7" w14:textId="77777777" w:rsidR="004170D5" w:rsidRPr="00461677" w:rsidRDefault="004170D5" w:rsidP="000709DD">
            <w:pPr>
              <w:rPr>
                <w:sz w:val="22"/>
                <w:szCs w:val="22"/>
                <w:shd w:val="clear" w:color="auto" w:fill="FFFFFF"/>
              </w:rPr>
            </w:pPr>
            <w:r w:rsidRPr="00461677">
              <w:rPr>
                <w:sz w:val="22"/>
                <w:szCs w:val="22"/>
                <w:shd w:val="clear" w:color="auto" w:fill="FFFFFF"/>
              </w:rPr>
              <w:t>JHNEBP Quality Rating</w:t>
            </w:r>
          </w:p>
          <w:p w14:paraId="08718133" w14:textId="77777777" w:rsidR="004170D5" w:rsidRPr="00461677" w:rsidRDefault="004170D5" w:rsidP="000709DD">
            <w:pPr>
              <w:rPr>
                <w:sz w:val="22"/>
                <w:szCs w:val="22"/>
                <w:shd w:val="clear" w:color="auto" w:fill="FFFFFF"/>
              </w:rPr>
            </w:pPr>
            <w:r w:rsidRPr="00461677">
              <w:rPr>
                <w:sz w:val="22"/>
                <w:szCs w:val="22"/>
                <w:shd w:val="clear" w:color="auto" w:fill="FFFFFF"/>
              </w:rPr>
              <w:t>(Dang &amp; Dearholt, 2018)</w:t>
            </w:r>
          </w:p>
        </w:tc>
      </w:tr>
      <w:tr w:rsidR="004170D5" w:rsidRPr="00461677" w14:paraId="204C6645" w14:textId="77777777" w:rsidTr="000709DD">
        <w:tc>
          <w:tcPr>
            <w:tcW w:w="2741" w:type="dxa"/>
            <w:tcBorders>
              <w:top w:val="single" w:sz="4" w:space="0" w:color="auto"/>
              <w:left w:val="nil"/>
              <w:bottom w:val="nil"/>
              <w:right w:val="nil"/>
            </w:tcBorders>
          </w:tcPr>
          <w:p w14:paraId="23355507" w14:textId="77777777" w:rsidR="004170D5" w:rsidRPr="00461677" w:rsidRDefault="004170D5" w:rsidP="004170D5">
            <w:pPr>
              <w:numPr>
                <w:ilvl w:val="0"/>
                <w:numId w:val="7"/>
              </w:numPr>
              <w:rPr>
                <w:sz w:val="22"/>
                <w:szCs w:val="22"/>
              </w:rPr>
            </w:pPr>
            <w:r w:rsidRPr="00461677">
              <w:rPr>
                <w:sz w:val="22"/>
                <w:szCs w:val="22"/>
              </w:rPr>
              <w:t>Implementation of the Eat, Sleep, Console (ESC) Approach to improve outcomes in the areas of LOS, cost of hospitalization, use of pharmacotherapy, and rates of readmission in infants hospitalized with NAS or NOWS.</w:t>
            </w:r>
          </w:p>
        </w:tc>
        <w:tc>
          <w:tcPr>
            <w:tcW w:w="2840" w:type="dxa"/>
            <w:tcBorders>
              <w:top w:val="single" w:sz="4" w:space="0" w:color="auto"/>
              <w:left w:val="nil"/>
              <w:bottom w:val="nil"/>
              <w:right w:val="nil"/>
            </w:tcBorders>
          </w:tcPr>
          <w:p w14:paraId="500BBA45" w14:textId="77777777" w:rsidR="004170D5" w:rsidRPr="00461677" w:rsidRDefault="004170D5" w:rsidP="000709DD">
            <w:pPr>
              <w:rPr>
                <w:sz w:val="22"/>
                <w:szCs w:val="22"/>
              </w:rPr>
            </w:pPr>
            <w:r w:rsidRPr="00461677">
              <w:rPr>
                <w:sz w:val="22"/>
                <w:szCs w:val="22"/>
              </w:rPr>
              <w:t>Wachman et al., 2020</w:t>
            </w:r>
          </w:p>
          <w:p w14:paraId="6CF5C2E7" w14:textId="77777777" w:rsidR="004170D5" w:rsidRPr="00461677" w:rsidRDefault="004170D5" w:rsidP="000709DD">
            <w:pPr>
              <w:rPr>
                <w:sz w:val="22"/>
                <w:szCs w:val="22"/>
              </w:rPr>
            </w:pPr>
          </w:p>
          <w:p w14:paraId="2B430FF4" w14:textId="77777777" w:rsidR="004170D5" w:rsidRPr="00461677" w:rsidRDefault="004170D5" w:rsidP="000709DD">
            <w:pPr>
              <w:rPr>
                <w:sz w:val="22"/>
                <w:szCs w:val="22"/>
              </w:rPr>
            </w:pPr>
          </w:p>
        </w:tc>
        <w:tc>
          <w:tcPr>
            <w:tcW w:w="3779" w:type="dxa"/>
            <w:tcBorders>
              <w:top w:val="single" w:sz="4" w:space="0" w:color="auto"/>
              <w:left w:val="nil"/>
              <w:bottom w:val="nil"/>
              <w:right w:val="nil"/>
            </w:tcBorders>
          </w:tcPr>
          <w:p w14:paraId="46C7DD2E" w14:textId="77777777" w:rsidR="004170D5" w:rsidRPr="00461677" w:rsidRDefault="004170D5" w:rsidP="000709DD">
            <w:pPr>
              <w:rPr>
                <w:sz w:val="22"/>
                <w:szCs w:val="22"/>
              </w:rPr>
            </w:pPr>
            <w:r w:rsidRPr="00461677">
              <w:rPr>
                <w:sz w:val="22"/>
                <w:szCs w:val="22"/>
              </w:rPr>
              <w:t>The utilization of the ESC approach to NOWS treatment resulted in decreased LOS (from 14.2 days to 10.9 days), decreased use of pharmacotherapy for symptom management (from 54.8% to 35%), and decreased NOWs readmission rates (from 1.2% to 0.4%).</w:t>
            </w:r>
          </w:p>
        </w:tc>
        <w:tc>
          <w:tcPr>
            <w:tcW w:w="1705" w:type="dxa"/>
            <w:tcBorders>
              <w:top w:val="single" w:sz="4" w:space="0" w:color="auto"/>
              <w:left w:val="nil"/>
              <w:bottom w:val="nil"/>
              <w:right w:val="nil"/>
            </w:tcBorders>
          </w:tcPr>
          <w:p w14:paraId="7C7D09DF" w14:textId="77777777" w:rsidR="004170D5" w:rsidRPr="00461677" w:rsidRDefault="004170D5" w:rsidP="000709DD">
            <w:pPr>
              <w:rPr>
                <w:sz w:val="22"/>
                <w:szCs w:val="22"/>
              </w:rPr>
            </w:pPr>
            <w:r w:rsidRPr="00461677">
              <w:rPr>
                <w:sz w:val="22"/>
                <w:szCs w:val="22"/>
              </w:rPr>
              <w:t xml:space="preserve">II </w:t>
            </w:r>
          </w:p>
        </w:tc>
        <w:tc>
          <w:tcPr>
            <w:tcW w:w="1890" w:type="dxa"/>
            <w:tcBorders>
              <w:top w:val="single" w:sz="4" w:space="0" w:color="auto"/>
              <w:left w:val="nil"/>
              <w:bottom w:val="nil"/>
              <w:right w:val="nil"/>
            </w:tcBorders>
          </w:tcPr>
          <w:p w14:paraId="63F099E2" w14:textId="77777777" w:rsidR="004170D5" w:rsidRPr="00461677" w:rsidRDefault="004170D5" w:rsidP="000709DD">
            <w:pPr>
              <w:rPr>
                <w:sz w:val="22"/>
                <w:szCs w:val="22"/>
              </w:rPr>
            </w:pPr>
            <w:r w:rsidRPr="00461677">
              <w:rPr>
                <w:sz w:val="22"/>
                <w:szCs w:val="22"/>
              </w:rPr>
              <w:t>A</w:t>
            </w:r>
          </w:p>
        </w:tc>
      </w:tr>
      <w:tr w:rsidR="004170D5" w:rsidRPr="00461677" w14:paraId="455DF70A" w14:textId="77777777" w:rsidTr="000709DD">
        <w:tc>
          <w:tcPr>
            <w:tcW w:w="2741" w:type="dxa"/>
            <w:tcBorders>
              <w:top w:val="nil"/>
              <w:left w:val="nil"/>
              <w:bottom w:val="nil"/>
              <w:right w:val="nil"/>
            </w:tcBorders>
            <w:vAlign w:val="center"/>
          </w:tcPr>
          <w:p w14:paraId="2DFC1F83" w14:textId="77777777" w:rsidR="004170D5" w:rsidRPr="00461677" w:rsidRDefault="004170D5" w:rsidP="000709DD">
            <w:pPr>
              <w:ind w:left="360"/>
              <w:rPr>
                <w:sz w:val="22"/>
                <w:szCs w:val="22"/>
              </w:rPr>
            </w:pPr>
          </w:p>
        </w:tc>
        <w:tc>
          <w:tcPr>
            <w:tcW w:w="2840" w:type="dxa"/>
            <w:tcBorders>
              <w:top w:val="nil"/>
              <w:left w:val="nil"/>
              <w:bottom w:val="nil"/>
              <w:right w:val="nil"/>
            </w:tcBorders>
          </w:tcPr>
          <w:p w14:paraId="3C51B224" w14:textId="77777777" w:rsidR="004170D5" w:rsidRPr="00461677" w:rsidRDefault="004170D5" w:rsidP="000709DD">
            <w:pPr>
              <w:rPr>
                <w:sz w:val="22"/>
                <w:szCs w:val="22"/>
                <w:lang w:val="fr-FR"/>
              </w:rPr>
            </w:pPr>
            <w:r w:rsidRPr="00461677">
              <w:rPr>
                <w:sz w:val="22"/>
                <w:szCs w:val="22"/>
                <w:lang w:val="fr-FR"/>
              </w:rPr>
              <w:t>Grossman et al., 2017</w:t>
            </w:r>
          </w:p>
          <w:p w14:paraId="252BE8D8" w14:textId="77777777" w:rsidR="004170D5" w:rsidRPr="00461677" w:rsidRDefault="004170D5" w:rsidP="000709DD">
            <w:pPr>
              <w:rPr>
                <w:sz w:val="22"/>
                <w:szCs w:val="22"/>
                <w:lang w:val="fr-FR"/>
              </w:rPr>
            </w:pPr>
            <w:r w:rsidRPr="00461677">
              <w:rPr>
                <w:sz w:val="22"/>
                <w:szCs w:val="22"/>
                <w:lang w:val="fr-FR"/>
              </w:rPr>
              <w:t>Grossman et al., 2018</w:t>
            </w:r>
          </w:p>
          <w:p w14:paraId="2090712D" w14:textId="77777777" w:rsidR="004170D5" w:rsidRPr="00461677" w:rsidRDefault="004170D5" w:rsidP="000709DD">
            <w:pPr>
              <w:rPr>
                <w:sz w:val="22"/>
                <w:szCs w:val="22"/>
                <w:lang w:val="fr-FR"/>
              </w:rPr>
            </w:pPr>
          </w:p>
          <w:p w14:paraId="6052827E" w14:textId="77777777" w:rsidR="004170D5" w:rsidRPr="00461677" w:rsidRDefault="004170D5" w:rsidP="000709DD">
            <w:pPr>
              <w:rPr>
                <w:sz w:val="22"/>
                <w:szCs w:val="22"/>
                <w:lang w:val="fr-FR"/>
              </w:rPr>
            </w:pPr>
          </w:p>
        </w:tc>
        <w:tc>
          <w:tcPr>
            <w:tcW w:w="3779" w:type="dxa"/>
            <w:tcBorders>
              <w:top w:val="nil"/>
              <w:left w:val="nil"/>
              <w:bottom w:val="nil"/>
              <w:right w:val="nil"/>
            </w:tcBorders>
          </w:tcPr>
          <w:p w14:paraId="58650FFC" w14:textId="77777777" w:rsidR="004170D5" w:rsidRPr="00461677" w:rsidRDefault="004170D5" w:rsidP="000709DD">
            <w:pPr>
              <w:rPr>
                <w:sz w:val="22"/>
                <w:szCs w:val="22"/>
              </w:rPr>
            </w:pPr>
            <w:r w:rsidRPr="00461677">
              <w:rPr>
                <w:sz w:val="22"/>
                <w:szCs w:val="22"/>
              </w:rPr>
              <w:t>With the implementation of the ESC approach to improve the quality of care for NAS infants, average LOS decreased from 22.4 to 5.9 days; Pharmacologic treatment with morphine decreased from 98% to 14%; hospital costs decreased from $44924 to $10289; with no reported readmissions related to NAS treatment.</w:t>
            </w:r>
          </w:p>
        </w:tc>
        <w:tc>
          <w:tcPr>
            <w:tcW w:w="1705" w:type="dxa"/>
            <w:tcBorders>
              <w:top w:val="nil"/>
              <w:left w:val="nil"/>
              <w:bottom w:val="nil"/>
              <w:right w:val="nil"/>
            </w:tcBorders>
          </w:tcPr>
          <w:p w14:paraId="38232C2F" w14:textId="77777777" w:rsidR="004170D5" w:rsidRPr="00461677" w:rsidRDefault="004170D5" w:rsidP="000709DD">
            <w:pPr>
              <w:rPr>
                <w:sz w:val="22"/>
                <w:szCs w:val="22"/>
              </w:rPr>
            </w:pPr>
            <w:r w:rsidRPr="00461677">
              <w:rPr>
                <w:sz w:val="22"/>
                <w:szCs w:val="22"/>
              </w:rPr>
              <w:t>II</w:t>
            </w:r>
          </w:p>
        </w:tc>
        <w:tc>
          <w:tcPr>
            <w:tcW w:w="1890" w:type="dxa"/>
            <w:tcBorders>
              <w:top w:val="nil"/>
              <w:left w:val="nil"/>
              <w:bottom w:val="nil"/>
              <w:right w:val="nil"/>
            </w:tcBorders>
          </w:tcPr>
          <w:p w14:paraId="3862E7A8" w14:textId="77777777" w:rsidR="004170D5" w:rsidRPr="00461677" w:rsidRDefault="004170D5" w:rsidP="000709DD">
            <w:pPr>
              <w:rPr>
                <w:sz w:val="22"/>
                <w:szCs w:val="22"/>
              </w:rPr>
            </w:pPr>
            <w:r w:rsidRPr="00461677">
              <w:rPr>
                <w:sz w:val="22"/>
                <w:szCs w:val="22"/>
              </w:rPr>
              <w:t>A</w:t>
            </w:r>
          </w:p>
        </w:tc>
      </w:tr>
      <w:tr w:rsidR="004170D5" w:rsidRPr="00461677" w14:paraId="690B639C" w14:textId="77777777" w:rsidTr="000709DD">
        <w:tc>
          <w:tcPr>
            <w:tcW w:w="2741" w:type="dxa"/>
            <w:tcBorders>
              <w:top w:val="nil"/>
              <w:left w:val="nil"/>
              <w:bottom w:val="nil"/>
              <w:right w:val="nil"/>
            </w:tcBorders>
            <w:vAlign w:val="center"/>
          </w:tcPr>
          <w:p w14:paraId="40DB20C3" w14:textId="77777777" w:rsidR="004170D5" w:rsidRPr="00461677" w:rsidRDefault="004170D5" w:rsidP="000709DD">
            <w:pPr>
              <w:ind w:left="360"/>
              <w:rPr>
                <w:sz w:val="22"/>
                <w:szCs w:val="22"/>
              </w:rPr>
            </w:pPr>
          </w:p>
        </w:tc>
        <w:tc>
          <w:tcPr>
            <w:tcW w:w="2840" w:type="dxa"/>
            <w:tcBorders>
              <w:top w:val="nil"/>
              <w:left w:val="nil"/>
              <w:bottom w:val="nil"/>
              <w:right w:val="nil"/>
            </w:tcBorders>
          </w:tcPr>
          <w:p w14:paraId="3184A26C" w14:textId="77777777" w:rsidR="004170D5" w:rsidRPr="00461677" w:rsidRDefault="004170D5" w:rsidP="000709DD">
            <w:pPr>
              <w:rPr>
                <w:sz w:val="22"/>
                <w:szCs w:val="22"/>
                <w:lang w:val="fr-FR"/>
              </w:rPr>
            </w:pPr>
            <w:r w:rsidRPr="00461677">
              <w:rPr>
                <w:sz w:val="22"/>
                <w:szCs w:val="22"/>
                <w:lang w:val="fr-FR"/>
              </w:rPr>
              <w:t>Grisham et al., 2019</w:t>
            </w:r>
          </w:p>
          <w:p w14:paraId="4857CAF2" w14:textId="77777777" w:rsidR="004170D5" w:rsidRPr="00461677" w:rsidRDefault="004170D5" w:rsidP="000709DD">
            <w:pPr>
              <w:rPr>
                <w:sz w:val="22"/>
                <w:szCs w:val="22"/>
                <w:lang w:val="fr-FR"/>
              </w:rPr>
            </w:pPr>
            <w:r w:rsidRPr="00461677">
              <w:rPr>
                <w:sz w:val="22"/>
                <w:szCs w:val="22"/>
                <w:lang w:val="fr-FR"/>
              </w:rPr>
              <w:t>Ryan et al., 2021</w:t>
            </w:r>
          </w:p>
        </w:tc>
        <w:tc>
          <w:tcPr>
            <w:tcW w:w="3779" w:type="dxa"/>
            <w:tcBorders>
              <w:top w:val="nil"/>
              <w:left w:val="nil"/>
              <w:bottom w:val="nil"/>
              <w:right w:val="nil"/>
            </w:tcBorders>
          </w:tcPr>
          <w:p w14:paraId="6B118B37" w14:textId="77777777" w:rsidR="004170D5" w:rsidRPr="00461677" w:rsidRDefault="004170D5" w:rsidP="000709DD">
            <w:pPr>
              <w:rPr>
                <w:sz w:val="22"/>
                <w:szCs w:val="22"/>
              </w:rPr>
            </w:pPr>
            <w:r w:rsidRPr="00461677">
              <w:rPr>
                <w:sz w:val="22"/>
                <w:szCs w:val="22"/>
              </w:rPr>
              <w:t xml:space="preserve">The ESC model has been shown to decrease LOS by 73%; with significant reduction in the use of opioid </w:t>
            </w:r>
            <w:r w:rsidRPr="00461677">
              <w:rPr>
                <w:sz w:val="22"/>
                <w:szCs w:val="22"/>
              </w:rPr>
              <w:lastRenderedPageBreak/>
              <w:t>treatment methods for NAS (from 33.6% to 2.4% use); financial savings to healthcare industry could be substantial ($34,535 per patient).</w:t>
            </w:r>
          </w:p>
          <w:p w14:paraId="1B16AD00" w14:textId="77777777" w:rsidR="004170D5" w:rsidRPr="00461677" w:rsidRDefault="004170D5" w:rsidP="000709DD">
            <w:pPr>
              <w:rPr>
                <w:sz w:val="22"/>
                <w:szCs w:val="22"/>
              </w:rPr>
            </w:pPr>
          </w:p>
        </w:tc>
        <w:tc>
          <w:tcPr>
            <w:tcW w:w="1705" w:type="dxa"/>
            <w:tcBorders>
              <w:top w:val="nil"/>
              <w:left w:val="nil"/>
              <w:bottom w:val="nil"/>
              <w:right w:val="nil"/>
            </w:tcBorders>
          </w:tcPr>
          <w:p w14:paraId="4FF7A1C1" w14:textId="77777777" w:rsidR="004170D5" w:rsidRPr="00461677" w:rsidRDefault="004170D5" w:rsidP="000709DD">
            <w:pPr>
              <w:rPr>
                <w:sz w:val="22"/>
                <w:szCs w:val="22"/>
              </w:rPr>
            </w:pPr>
            <w:r w:rsidRPr="00461677">
              <w:rPr>
                <w:sz w:val="22"/>
                <w:szCs w:val="22"/>
              </w:rPr>
              <w:lastRenderedPageBreak/>
              <w:t>II</w:t>
            </w:r>
          </w:p>
        </w:tc>
        <w:tc>
          <w:tcPr>
            <w:tcW w:w="1890" w:type="dxa"/>
            <w:tcBorders>
              <w:top w:val="nil"/>
              <w:left w:val="nil"/>
              <w:bottom w:val="nil"/>
              <w:right w:val="nil"/>
            </w:tcBorders>
          </w:tcPr>
          <w:p w14:paraId="6A055143" w14:textId="77777777" w:rsidR="004170D5" w:rsidRPr="00461677" w:rsidRDefault="004170D5" w:rsidP="000709DD">
            <w:pPr>
              <w:rPr>
                <w:sz w:val="22"/>
                <w:szCs w:val="22"/>
              </w:rPr>
            </w:pPr>
            <w:r w:rsidRPr="00461677">
              <w:rPr>
                <w:sz w:val="22"/>
                <w:szCs w:val="22"/>
              </w:rPr>
              <w:t>B</w:t>
            </w:r>
          </w:p>
        </w:tc>
      </w:tr>
      <w:tr w:rsidR="004170D5" w:rsidRPr="00461677" w14:paraId="0DE957EF" w14:textId="77777777" w:rsidTr="000709DD">
        <w:tc>
          <w:tcPr>
            <w:tcW w:w="2741" w:type="dxa"/>
            <w:tcBorders>
              <w:top w:val="nil"/>
              <w:left w:val="nil"/>
              <w:bottom w:val="nil"/>
              <w:right w:val="nil"/>
            </w:tcBorders>
          </w:tcPr>
          <w:p w14:paraId="74F94391" w14:textId="77777777" w:rsidR="004170D5" w:rsidRPr="00461677" w:rsidRDefault="004170D5" w:rsidP="004170D5">
            <w:pPr>
              <w:pStyle w:val="ListParagraph"/>
              <w:numPr>
                <w:ilvl w:val="0"/>
                <w:numId w:val="7"/>
              </w:numPr>
              <w:rPr>
                <w:rFonts w:asciiTheme="minorHAnsi" w:hAnsiTheme="minorHAnsi"/>
                <w:sz w:val="22"/>
                <w:szCs w:val="22"/>
              </w:rPr>
            </w:pPr>
            <w:r w:rsidRPr="00461677">
              <w:rPr>
                <w:rFonts w:asciiTheme="minorHAnsi" w:hAnsiTheme="minorHAnsi"/>
                <w:sz w:val="22"/>
                <w:szCs w:val="22"/>
              </w:rPr>
              <w:t>Optimizing non-pharmacologic interventions for treatment of NAS and NOWS to increase parental involvement in the treatment plan.</w:t>
            </w:r>
          </w:p>
        </w:tc>
        <w:tc>
          <w:tcPr>
            <w:tcW w:w="2840" w:type="dxa"/>
            <w:tcBorders>
              <w:top w:val="nil"/>
              <w:left w:val="nil"/>
              <w:bottom w:val="nil"/>
              <w:right w:val="nil"/>
            </w:tcBorders>
          </w:tcPr>
          <w:p w14:paraId="19A20119" w14:textId="77777777" w:rsidR="004170D5" w:rsidRPr="00461677" w:rsidRDefault="004170D5" w:rsidP="000709DD">
            <w:pPr>
              <w:rPr>
                <w:sz w:val="22"/>
                <w:szCs w:val="22"/>
              </w:rPr>
            </w:pPr>
            <w:r w:rsidRPr="00461677">
              <w:rPr>
                <w:sz w:val="22"/>
                <w:szCs w:val="22"/>
              </w:rPr>
              <w:t>Grossman et al., 2017</w:t>
            </w:r>
          </w:p>
          <w:p w14:paraId="7710D373" w14:textId="77777777" w:rsidR="004170D5" w:rsidRPr="00461677" w:rsidRDefault="004170D5" w:rsidP="000709DD">
            <w:pPr>
              <w:rPr>
                <w:sz w:val="22"/>
                <w:szCs w:val="22"/>
              </w:rPr>
            </w:pPr>
          </w:p>
        </w:tc>
        <w:tc>
          <w:tcPr>
            <w:tcW w:w="3779" w:type="dxa"/>
            <w:tcBorders>
              <w:top w:val="nil"/>
              <w:left w:val="nil"/>
              <w:bottom w:val="nil"/>
              <w:right w:val="nil"/>
            </w:tcBorders>
          </w:tcPr>
          <w:p w14:paraId="5B8CEBE5" w14:textId="77777777" w:rsidR="004170D5" w:rsidRPr="00461677" w:rsidRDefault="004170D5" w:rsidP="000709DD">
            <w:pPr>
              <w:rPr>
                <w:sz w:val="22"/>
                <w:szCs w:val="22"/>
              </w:rPr>
            </w:pPr>
            <w:r w:rsidRPr="00461677">
              <w:rPr>
                <w:sz w:val="22"/>
                <w:szCs w:val="22"/>
              </w:rPr>
              <w:t xml:space="preserve">Initiation of non-pharmacologic interventions prior to the development of clinical manifestations of withdrawal prepared parents for the critical role they play in the care of their child. </w:t>
            </w:r>
          </w:p>
          <w:p w14:paraId="4842999E" w14:textId="77777777" w:rsidR="004170D5" w:rsidRPr="00461677" w:rsidRDefault="004170D5" w:rsidP="000709DD">
            <w:pPr>
              <w:rPr>
                <w:sz w:val="22"/>
                <w:szCs w:val="22"/>
              </w:rPr>
            </w:pPr>
            <w:r w:rsidRPr="00461677">
              <w:rPr>
                <w:sz w:val="22"/>
                <w:szCs w:val="22"/>
              </w:rPr>
              <w:t>Utilizing parents to provide comfort measures for their infants encourages the use of non-pharmacologic measures as a first-line treatment method.</w:t>
            </w:r>
          </w:p>
        </w:tc>
        <w:tc>
          <w:tcPr>
            <w:tcW w:w="1705" w:type="dxa"/>
            <w:tcBorders>
              <w:top w:val="nil"/>
              <w:left w:val="nil"/>
              <w:bottom w:val="nil"/>
              <w:right w:val="nil"/>
            </w:tcBorders>
          </w:tcPr>
          <w:p w14:paraId="3E0C0BAE" w14:textId="77777777" w:rsidR="004170D5" w:rsidRPr="00461677" w:rsidRDefault="004170D5" w:rsidP="000709DD">
            <w:pPr>
              <w:rPr>
                <w:sz w:val="22"/>
                <w:szCs w:val="22"/>
              </w:rPr>
            </w:pPr>
            <w:r w:rsidRPr="00461677">
              <w:rPr>
                <w:sz w:val="22"/>
                <w:szCs w:val="22"/>
              </w:rPr>
              <w:t> II</w:t>
            </w:r>
          </w:p>
        </w:tc>
        <w:tc>
          <w:tcPr>
            <w:tcW w:w="1890" w:type="dxa"/>
            <w:tcBorders>
              <w:top w:val="nil"/>
              <w:left w:val="nil"/>
              <w:bottom w:val="nil"/>
              <w:right w:val="nil"/>
            </w:tcBorders>
          </w:tcPr>
          <w:p w14:paraId="6F28DE69" w14:textId="77777777" w:rsidR="004170D5" w:rsidRPr="00461677" w:rsidRDefault="004170D5" w:rsidP="000709DD">
            <w:pPr>
              <w:rPr>
                <w:sz w:val="22"/>
                <w:szCs w:val="22"/>
              </w:rPr>
            </w:pPr>
            <w:r w:rsidRPr="00461677">
              <w:rPr>
                <w:sz w:val="22"/>
                <w:szCs w:val="22"/>
              </w:rPr>
              <w:t> A</w:t>
            </w:r>
          </w:p>
        </w:tc>
      </w:tr>
      <w:tr w:rsidR="004170D5" w:rsidRPr="00461677" w14:paraId="577E9D77" w14:textId="77777777" w:rsidTr="000709DD">
        <w:tc>
          <w:tcPr>
            <w:tcW w:w="2741" w:type="dxa"/>
            <w:tcBorders>
              <w:top w:val="nil"/>
              <w:left w:val="nil"/>
              <w:bottom w:val="nil"/>
              <w:right w:val="nil"/>
            </w:tcBorders>
          </w:tcPr>
          <w:p w14:paraId="4BDF33FB" w14:textId="77777777" w:rsidR="004170D5" w:rsidRPr="00461677" w:rsidRDefault="004170D5" w:rsidP="000709DD">
            <w:pPr>
              <w:pStyle w:val="ListParagraph"/>
              <w:rPr>
                <w:rFonts w:asciiTheme="minorHAnsi" w:hAnsiTheme="minorHAnsi"/>
                <w:sz w:val="22"/>
                <w:szCs w:val="22"/>
              </w:rPr>
            </w:pPr>
          </w:p>
        </w:tc>
        <w:tc>
          <w:tcPr>
            <w:tcW w:w="2840" w:type="dxa"/>
            <w:tcBorders>
              <w:top w:val="nil"/>
              <w:left w:val="nil"/>
              <w:bottom w:val="nil"/>
              <w:right w:val="nil"/>
            </w:tcBorders>
          </w:tcPr>
          <w:p w14:paraId="4CD9FAF3" w14:textId="77777777" w:rsidR="004170D5" w:rsidRPr="00461677" w:rsidRDefault="004170D5" w:rsidP="000709DD">
            <w:pPr>
              <w:rPr>
                <w:sz w:val="22"/>
                <w:szCs w:val="22"/>
              </w:rPr>
            </w:pPr>
            <w:r w:rsidRPr="00461677">
              <w:rPr>
                <w:sz w:val="22"/>
                <w:szCs w:val="22"/>
              </w:rPr>
              <w:t>Wachman et al., 2020</w:t>
            </w:r>
          </w:p>
        </w:tc>
        <w:tc>
          <w:tcPr>
            <w:tcW w:w="3779" w:type="dxa"/>
            <w:tcBorders>
              <w:top w:val="nil"/>
              <w:left w:val="nil"/>
              <w:bottom w:val="nil"/>
              <w:right w:val="nil"/>
            </w:tcBorders>
          </w:tcPr>
          <w:p w14:paraId="617D2327" w14:textId="77777777" w:rsidR="004170D5" w:rsidRPr="00461677" w:rsidRDefault="004170D5" w:rsidP="000709DD">
            <w:pPr>
              <w:rPr>
                <w:sz w:val="22"/>
                <w:szCs w:val="22"/>
              </w:rPr>
            </w:pPr>
            <w:r w:rsidRPr="00461677">
              <w:rPr>
                <w:sz w:val="22"/>
                <w:szCs w:val="22"/>
              </w:rPr>
              <w:t xml:space="preserve">Involving the parent as a key component of the treatment plan demonstrates the value of maternal-infant bonding and a family-centered approach and has the potential to decrease the need for pharmacologic treatment methods. </w:t>
            </w:r>
          </w:p>
        </w:tc>
        <w:tc>
          <w:tcPr>
            <w:tcW w:w="1705" w:type="dxa"/>
            <w:tcBorders>
              <w:top w:val="nil"/>
              <w:left w:val="nil"/>
              <w:bottom w:val="nil"/>
              <w:right w:val="nil"/>
            </w:tcBorders>
          </w:tcPr>
          <w:p w14:paraId="18BA7812" w14:textId="77777777" w:rsidR="004170D5" w:rsidRPr="00461677" w:rsidRDefault="004170D5" w:rsidP="000709DD">
            <w:pPr>
              <w:rPr>
                <w:sz w:val="22"/>
                <w:szCs w:val="22"/>
              </w:rPr>
            </w:pPr>
            <w:r w:rsidRPr="00461677">
              <w:rPr>
                <w:sz w:val="22"/>
                <w:szCs w:val="22"/>
              </w:rPr>
              <w:t>II</w:t>
            </w:r>
          </w:p>
        </w:tc>
        <w:tc>
          <w:tcPr>
            <w:tcW w:w="1890" w:type="dxa"/>
            <w:tcBorders>
              <w:top w:val="nil"/>
              <w:left w:val="nil"/>
              <w:bottom w:val="nil"/>
              <w:right w:val="nil"/>
            </w:tcBorders>
          </w:tcPr>
          <w:p w14:paraId="449D0967" w14:textId="77777777" w:rsidR="004170D5" w:rsidRPr="00461677" w:rsidRDefault="004170D5" w:rsidP="000709DD">
            <w:pPr>
              <w:rPr>
                <w:sz w:val="22"/>
                <w:szCs w:val="22"/>
              </w:rPr>
            </w:pPr>
            <w:r w:rsidRPr="00461677">
              <w:rPr>
                <w:sz w:val="22"/>
                <w:szCs w:val="22"/>
              </w:rPr>
              <w:t>A</w:t>
            </w:r>
          </w:p>
        </w:tc>
      </w:tr>
      <w:tr w:rsidR="004170D5" w:rsidRPr="00461677" w14:paraId="7B021F68" w14:textId="77777777" w:rsidTr="000709DD">
        <w:tc>
          <w:tcPr>
            <w:tcW w:w="2741" w:type="dxa"/>
            <w:tcBorders>
              <w:top w:val="nil"/>
              <w:left w:val="nil"/>
              <w:bottom w:val="nil"/>
              <w:right w:val="nil"/>
            </w:tcBorders>
          </w:tcPr>
          <w:p w14:paraId="2F6BD166" w14:textId="77777777" w:rsidR="004170D5" w:rsidRPr="00461677" w:rsidRDefault="004170D5" w:rsidP="004170D5">
            <w:pPr>
              <w:pStyle w:val="ListParagraph"/>
              <w:numPr>
                <w:ilvl w:val="0"/>
                <w:numId w:val="7"/>
              </w:numPr>
              <w:rPr>
                <w:rFonts w:asciiTheme="minorHAnsi" w:hAnsiTheme="minorHAnsi"/>
                <w:sz w:val="22"/>
                <w:szCs w:val="22"/>
              </w:rPr>
            </w:pPr>
            <w:r w:rsidRPr="00461677">
              <w:rPr>
                <w:rFonts w:asciiTheme="minorHAnsi" w:hAnsiTheme="minorHAnsi"/>
                <w:sz w:val="22"/>
                <w:szCs w:val="22"/>
              </w:rPr>
              <w:t>Discontinuation of Finnegan Neonatal Abstinence Scoring System (FNASS) in favor of the ESC approach to NAS and NOWS management.</w:t>
            </w:r>
          </w:p>
        </w:tc>
        <w:tc>
          <w:tcPr>
            <w:tcW w:w="2840" w:type="dxa"/>
            <w:tcBorders>
              <w:top w:val="nil"/>
              <w:left w:val="nil"/>
              <w:bottom w:val="nil"/>
              <w:right w:val="nil"/>
            </w:tcBorders>
          </w:tcPr>
          <w:p w14:paraId="564CF07F" w14:textId="77777777" w:rsidR="004170D5" w:rsidRPr="00461677" w:rsidRDefault="004170D5" w:rsidP="000709DD">
            <w:pPr>
              <w:rPr>
                <w:sz w:val="22"/>
                <w:szCs w:val="22"/>
              </w:rPr>
            </w:pPr>
            <w:r w:rsidRPr="00461677">
              <w:rPr>
                <w:sz w:val="22"/>
                <w:szCs w:val="22"/>
              </w:rPr>
              <w:t>Grisham et al., 2019</w:t>
            </w:r>
          </w:p>
        </w:tc>
        <w:tc>
          <w:tcPr>
            <w:tcW w:w="3779" w:type="dxa"/>
            <w:tcBorders>
              <w:top w:val="nil"/>
              <w:left w:val="nil"/>
              <w:bottom w:val="nil"/>
              <w:right w:val="nil"/>
            </w:tcBorders>
          </w:tcPr>
          <w:p w14:paraId="60B32C0D" w14:textId="77777777" w:rsidR="004170D5" w:rsidRPr="00461677" w:rsidRDefault="004170D5" w:rsidP="000709DD">
            <w:pPr>
              <w:rPr>
                <w:sz w:val="22"/>
                <w:szCs w:val="22"/>
              </w:rPr>
            </w:pPr>
            <w:r w:rsidRPr="00461677">
              <w:rPr>
                <w:sz w:val="22"/>
                <w:szCs w:val="22"/>
              </w:rPr>
              <w:t>“ESC is superior for assessing and managing NAS as compared to FNASS and regularly scheduled opioid dosing” (p. 143)</w:t>
            </w:r>
          </w:p>
          <w:p w14:paraId="54ADC87C" w14:textId="77777777" w:rsidR="004170D5" w:rsidRPr="00461677" w:rsidRDefault="004170D5" w:rsidP="000709DD">
            <w:pPr>
              <w:rPr>
                <w:sz w:val="22"/>
                <w:szCs w:val="22"/>
              </w:rPr>
            </w:pPr>
          </w:p>
          <w:p w14:paraId="29F12E1E" w14:textId="77777777" w:rsidR="004170D5" w:rsidRPr="00461677" w:rsidRDefault="004170D5" w:rsidP="000709DD">
            <w:pPr>
              <w:rPr>
                <w:sz w:val="22"/>
                <w:szCs w:val="22"/>
              </w:rPr>
            </w:pPr>
            <w:r w:rsidRPr="00461677">
              <w:rPr>
                <w:sz w:val="22"/>
                <w:szCs w:val="22"/>
              </w:rPr>
              <w:t xml:space="preserve">Although the FNASS is the most commonly tool used in the United States, it does not assess how the symptoms affect the newborn’s functionality, and “its validity and reliability are not well established” (p. 138). Likewise, the LOS often increases </w:t>
            </w:r>
            <w:r w:rsidRPr="00461677">
              <w:rPr>
                <w:sz w:val="22"/>
                <w:szCs w:val="22"/>
              </w:rPr>
              <w:lastRenderedPageBreak/>
              <w:t>with this approach, as does the use of opioids for NAS symptom management.</w:t>
            </w:r>
          </w:p>
          <w:p w14:paraId="2482EC0C" w14:textId="77777777" w:rsidR="004170D5" w:rsidRPr="00461677" w:rsidRDefault="004170D5" w:rsidP="000709DD">
            <w:pPr>
              <w:rPr>
                <w:sz w:val="22"/>
                <w:szCs w:val="22"/>
              </w:rPr>
            </w:pPr>
          </w:p>
        </w:tc>
        <w:tc>
          <w:tcPr>
            <w:tcW w:w="1705" w:type="dxa"/>
            <w:tcBorders>
              <w:top w:val="nil"/>
              <w:left w:val="nil"/>
              <w:bottom w:val="nil"/>
              <w:right w:val="nil"/>
            </w:tcBorders>
          </w:tcPr>
          <w:p w14:paraId="4DA65636" w14:textId="77777777" w:rsidR="004170D5" w:rsidRPr="00461677" w:rsidRDefault="004170D5" w:rsidP="000709DD">
            <w:pPr>
              <w:rPr>
                <w:sz w:val="22"/>
                <w:szCs w:val="22"/>
              </w:rPr>
            </w:pPr>
            <w:r w:rsidRPr="00461677">
              <w:rPr>
                <w:sz w:val="22"/>
                <w:szCs w:val="22"/>
              </w:rPr>
              <w:lastRenderedPageBreak/>
              <w:t>II</w:t>
            </w:r>
          </w:p>
        </w:tc>
        <w:tc>
          <w:tcPr>
            <w:tcW w:w="1890" w:type="dxa"/>
            <w:tcBorders>
              <w:top w:val="nil"/>
              <w:left w:val="nil"/>
              <w:bottom w:val="nil"/>
              <w:right w:val="nil"/>
            </w:tcBorders>
          </w:tcPr>
          <w:p w14:paraId="014624E5" w14:textId="77777777" w:rsidR="004170D5" w:rsidRPr="00461677" w:rsidRDefault="004170D5" w:rsidP="000709DD">
            <w:pPr>
              <w:rPr>
                <w:sz w:val="22"/>
                <w:szCs w:val="22"/>
              </w:rPr>
            </w:pPr>
            <w:r w:rsidRPr="00461677">
              <w:rPr>
                <w:sz w:val="22"/>
                <w:szCs w:val="22"/>
              </w:rPr>
              <w:t>B</w:t>
            </w:r>
          </w:p>
        </w:tc>
      </w:tr>
      <w:tr w:rsidR="004170D5" w:rsidRPr="00461677" w14:paraId="2087CD8D" w14:textId="77777777" w:rsidTr="000709DD">
        <w:tc>
          <w:tcPr>
            <w:tcW w:w="2741" w:type="dxa"/>
            <w:tcBorders>
              <w:top w:val="nil"/>
              <w:left w:val="nil"/>
              <w:bottom w:val="nil"/>
              <w:right w:val="nil"/>
            </w:tcBorders>
          </w:tcPr>
          <w:p w14:paraId="1B7BDE28" w14:textId="77777777" w:rsidR="004170D5" w:rsidRPr="00461677" w:rsidRDefault="004170D5" w:rsidP="000709DD">
            <w:pPr>
              <w:rPr>
                <w:sz w:val="22"/>
                <w:szCs w:val="22"/>
              </w:rPr>
            </w:pPr>
          </w:p>
        </w:tc>
        <w:tc>
          <w:tcPr>
            <w:tcW w:w="2840" w:type="dxa"/>
            <w:tcBorders>
              <w:top w:val="nil"/>
              <w:left w:val="nil"/>
              <w:bottom w:val="nil"/>
              <w:right w:val="nil"/>
            </w:tcBorders>
          </w:tcPr>
          <w:p w14:paraId="7A066FD5" w14:textId="77777777" w:rsidR="004170D5" w:rsidRPr="00461677" w:rsidRDefault="004170D5" w:rsidP="000709DD">
            <w:pPr>
              <w:rPr>
                <w:sz w:val="22"/>
                <w:szCs w:val="22"/>
              </w:rPr>
            </w:pPr>
            <w:r w:rsidRPr="00461677">
              <w:rPr>
                <w:sz w:val="22"/>
                <w:szCs w:val="22"/>
              </w:rPr>
              <w:t>Grossman et al., 2017</w:t>
            </w:r>
          </w:p>
          <w:p w14:paraId="63FD2D45" w14:textId="77777777" w:rsidR="004170D5" w:rsidRPr="00461677" w:rsidRDefault="004170D5" w:rsidP="000709DD">
            <w:pPr>
              <w:rPr>
                <w:sz w:val="22"/>
                <w:szCs w:val="22"/>
              </w:rPr>
            </w:pPr>
          </w:p>
        </w:tc>
        <w:tc>
          <w:tcPr>
            <w:tcW w:w="3779" w:type="dxa"/>
            <w:tcBorders>
              <w:top w:val="nil"/>
              <w:left w:val="nil"/>
              <w:bottom w:val="nil"/>
              <w:right w:val="nil"/>
            </w:tcBorders>
          </w:tcPr>
          <w:p w14:paraId="02BEA9AE" w14:textId="77777777" w:rsidR="004170D5" w:rsidRPr="00461677" w:rsidRDefault="004170D5" w:rsidP="000709DD">
            <w:pPr>
              <w:rPr>
                <w:sz w:val="22"/>
                <w:szCs w:val="22"/>
              </w:rPr>
            </w:pPr>
            <w:r w:rsidRPr="00461677">
              <w:rPr>
                <w:sz w:val="22"/>
                <w:szCs w:val="22"/>
              </w:rPr>
              <w:t>“Despite the wide acceptance of the FNASS, its utility in improving outcomes for infants with NAS has not been formally evaluated” (p. e2).</w:t>
            </w:r>
          </w:p>
          <w:p w14:paraId="6780241E" w14:textId="77777777" w:rsidR="004170D5" w:rsidRPr="00461677" w:rsidRDefault="004170D5" w:rsidP="000709DD">
            <w:pPr>
              <w:rPr>
                <w:sz w:val="22"/>
                <w:szCs w:val="22"/>
              </w:rPr>
            </w:pPr>
            <w:r w:rsidRPr="00461677">
              <w:rPr>
                <w:sz w:val="22"/>
                <w:szCs w:val="22"/>
              </w:rPr>
              <w:t xml:space="preserve">The accurate scoring with the FNASS requires that the infant be unswaddled and disturbed, potentially resulting in increased scores in several of the 21 clinical categories. </w:t>
            </w:r>
          </w:p>
          <w:p w14:paraId="39F67DAD" w14:textId="77777777" w:rsidR="004170D5" w:rsidRPr="00461677" w:rsidRDefault="004170D5" w:rsidP="000709DD">
            <w:pPr>
              <w:rPr>
                <w:sz w:val="22"/>
                <w:szCs w:val="22"/>
              </w:rPr>
            </w:pPr>
            <w:r w:rsidRPr="00461677">
              <w:rPr>
                <w:sz w:val="22"/>
                <w:szCs w:val="22"/>
              </w:rPr>
              <w:t xml:space="preserve">The FNASS is used to guide pharmacologic management of NAS, rather than optimizing non-pharmacologic management. </w:t>
            </w:r>
          </w:p>
        </w:tc>
        <w:tc>
          <w:tcPr>
            <w:tcW w:w="1705" w:type="dxa"/>
            <w:tcBorders>
              <w:top w:val="nil"/>
              <w:left w:val="nil"/>
              <w:bottom w:val="nil"/>
              <w:right w:val="nil"/>
            </w:tcBorders>
          </w:tcPr>
          <w:p w14:paraId="40401A1C" w14:textId="77777777" w:rsidR="004170D5" w:rsidRPr="00461677" w:rsidRDefault="004170D5" w:rsidP="000709DD">
            <w:pPr>
              <w:rPr>
                <w:sz w:val="22"/>
                <w:szCs w:val="22"/>
              </w:rPr>
            </w:pPr>
            <w:r w:rsidRPr="00461677">
              <w:rPr>
                <w:sz w:val="22"/>
                <w:szCs w:val="22"/>
              </w:rPr>
              <w:t>II</w:t>
            </w:r>
          </w:p>
        </w:tc>
        <w:tc>
          <w:tcPr>
            <w:tcW w:w="1890" w:type="dxa"/>
            <w:tcBorders>
              <w:top w:val="nil"/>
              <w:left w:val="nil"/>
              <w:bottom w:val="nil"/>
              <w:right w:val="nil"/>
            </w:tcBorders>
          </w:tcPr>
          <w:p w14:paraId="763669DA" w14:textId="77777777" w:rsidR="004170D5" w:rsidRPr="00461677" w:rsidRDefault="004170D5" w:rsidP="000709DD">
            <w:pPr>
              <w:rPr>
                <w:sz w:val="22"/>
                <w:szCs w:val="22"/>
              </w:rPr>
            </w:pPr>
            <w:r w:rsidRPr="00461677">
              <w:rPr>
                <w:sz w:val="22"/>
                <w:szCs w:val="22"/>
              </w:rPr>
              <w:t>A</w:t>
            </w:r>
          </w:p>
        </w:tc>
      </w:tr>
      <w:tr w:rsidR="004170D5" w:rsidRPr="00461677" w14:paraId="42B8FF3E" w14:textId="77777777" w:rsidTr="000709DD">
        <w:tc>
          <w:tcPr>
            <w:tcW w:w="2741" w:type="dxa"/>
            <w:tcBorders>
              <w:top w:val="nil"/>
              <w:left w:val="nil"/>
              <w:bottom w:val="nil"/>
              <w:right w:val="nil"/>
            </w:tcBorders>
          </w:tcPr>
          <w:p w14:paraId="14E56FB8" w14:textId="77777777" w:rsidR="004170D5" w:rsidRPr="00461677" w:rsidRDefault="004170D5" w:rsidP="000709DD">
            <w:pPr>
              <w:rPr>
                <w:sz w:val="22"/>
                <w:szCs w:val="22"/>
              </w:rPr>
            </w:pPr>
          </w:p>
        </w:tc>
        <w:tc>
          <w:tcPr>
            <w:tcW w:w="2840" w:type="dxa"/>
            <w:tcBorders>
              <w:top w:val="nil"/>
              <w:left w:val="nil"/>
              <w:bottom w:val="nil"/>
              <w:right w:val="nil"/>
            </w:tcBorders>
          </w:tcPr>
          <w:p w14:paraId="40FBA2FC" w14:textId="77777777" w:rsidR="004170D5" w:rsidRPr="00461677" w:rsidRDefault="004170D5" w:rsidP="000709DD">
            <w:pPr>
              <w:rPr>
                <w:sz w:val="22"/>
                <w:szCs w:val="22"/>
              </w:rPr>
            </w:pPr>
            <w:r w:rsidRPr="00461677">
              <w:rPr>
                <w:sz w:val="22"/>
                <w:szCs w:val="22"/>
              </w:rPr>
              <w:t>Flannery et al., 2020</w:t>
            </w:r>
          </w:p>
        </w:tc>
        <w:tc>
          <w:tcPr>
            <w:tcW w:w="3779" w:type="dxa"/>
            <w:tcBorders>
              <w:top w:val="nil"/>
              <w:left w:val="nil"/>
              <w:bottom w:val="nil"/>
              <w:right w:val="nil"/>
            </w:tcBorders>
          </w:tcPr>
          <w:p w14:paraId="10A87FC8" w14:textId="77777777" w:rsidR="004170D5" w:rsidRPr="00461677" w:rsidRDefault="004170D5" w:rsidP="000709DD">
            <w:pPr>
              <w:rPr>
                <w:sz w:val="22"/>
                <w:szCs w:val="22"/>
              </w:rPr>
            </w:pPr>
            <w:r w:rsidRPr="00461677">
              <w:rPr>
                <w:sz w:val="22"/>
                <w:szCs w:val="22"/>
              </w:rPr>
              <w:t xml:space="preserve">“Current tools used to measure NAS, such as the Finnegan scale, have been characterized as highly variable and subjective, and alternative assessment tools are needed to more accurately determine when an infant with NAS requires treatment” (p. 105). </w:t>
            </w:r>
          </w:p>
        </w:tc>
        <w:tc>
          <w:tcPr>
            <w:tcW w:w="1705" w:type="dxa"/>
            <w:tcBorders>
              <w:top w:val="nil"/>
              <w:left w:val="nil"/>
              <w:bottom w:val="nil"/>
              <w:right w:val="nil"/>
            </w:tcBorders>
          </w:tcPr>
          <w:p w14:paraId="2B3AD427" w14:textId="77777777" w:rsidR="004170D5" w:rsidRPr="00461677" w:rsidRDefault="004170D5" w:rsidP="000709DD">
            <w:pPr>
              <w:rPr>
                <w:sz w:val="22"/>
                <w:szCs w:val="22"/>
              </w:rPr>
            </w:pPr>
            <w:r w:rsidRPr="00461677">
              <w:rPr>
                <w:sz w:val="22"/>
                <w:szCs w:val="22"/>
              </w:rPr>
              <w:t>I</w:t>
            </w:r>
          </w:p>
        </w:tc>
        <w:tc>
          <w:tcPr>
            <w:tcW w:w="1890" w:type="dxa"/>
            <w:tcBorders>
              <w:top w:val="nil"/>
              <w:left w:val="nil"/>
              <w:bottom w:val="nil"/>
              <w:right w:val="nil"/>
            </w:tcBorders>
          </w:tcPr>
          <w:p w14:paraId="0AE9B45D" w14:textId="77777777" w:rsidR="004170D5" w:rsidRPr="00461677" w:rsidRDefault="004170D5" w:rsidP="000709DD">
            <w:pPr>
              <w:rPr>
                <w:sz w:val="22"/>
                <w:szCs w:val="22"/>
              </w:rPr>
            </w:pPr>
            <w:r w:rsidRPr="00461677">
              <w:rPr>
                <w:sz w:val="22"/>
                <w:szCs w:val="22"/>
              </w:rPr>
              <w:t>B</w:t>
            </w:r>
          </w:p>
        </w:tc>
      </w:tr>
      <w:tr w:rsidR="004170D5" w:rsidRPr="00461677" w14:paraId="5AE0E639" w14:textId="77777777" w:rsidTr="000709DD">
        <w:tc>
          <w:tcPr>
            <w:tcW w:w="2741" w:type="dxa"/>
            <w:tcBorders>
              <w:top w:val="nil"/>
              <w:left w:val="nil"/>
              <w:bottom w:val="single" w:sz="4" w:space="0" w:color="auto"/>
              <w:right w:val="nil"/>
            </w:tcBorders>
          </w:tcPr>
          <w:p w14:paraId="4E24D4D9" w14:textId="77777777" w:rsidR="004170D5" w:rsidRPr="00461677" w:rsidRDefault="004170D5" w:rsidP="000709DD">
            <w:pPr>
              <w:rPr>
                <w:sz w:val="22"/>
                <w:szCs w:val="22"/>
              </w:rPr>
            </w:pPr>
          </w:p>
        </w:tc>
        <w:tc>
          <w:tcPr>
            <w:tcW w:w="2840" w:type="dxa"/>
            <w:tcBorders>
              <w:top w:val="nil"/>
              <w:left w:val="nil"/>
              <w:bottom w:val="single" w:sz="4" w:space="0" w:color="auto"/>
              <w:right w:val="nil"/>
            </w:tcBorders>
          </w:tcPr>
          <w:p w14:paraId="7606752D" w14:textId="77777777" w:rsidR="004170D5" w:rsidRPr="00461677" w:rsidRDefault="004170D5" w:rsidP="000709DD">
            <w:pPr>
              <w:rPr>
                <w:sz w:val="22"/>
                <w:szCs w:val="22"/>
              </w:rPr>
            </w:pPr>
            <w:r w:rsidRPr="00461677">
              <w:rPr>
                <w:sz w:val="22"/>
                <w:szCs w:val="22"/>
              </w:rPr>
              <w:t>Wachman et al., 2020</w:t>
            </w:r>
          </w:p>
        </w:tc>
        <w:tc>
          <w:tcPr>
            <w:tcW w:w="3779" w:type="dxa"/>
            <w:tcBorders>
              <w:top w:val="nil"/>
              <w:left w:val="nil"/>
              <w:bottom w:val="single" w:sz="4" w:space="0" w:color="auto"/>
              <w:right w:val="nil"/>
            </w:tcBorders>
          </w:tcPr>
          <w:p w14:paraId="70CA3236" w14:textId="77777777" w:rsidR="004170D5" w:rsidRPr="00461677" w:rsidRDefault="004170D5" w:rsidP="000709DD">
            <w:pPr>
              <w:rPr>
                <w:sz w:val="22"/>
                <w:szCs w:val="22"/>
              </w:rPr>
            </w:pPr>
            <w:r w:rsidRPr="00461677">
              <w:rPr>
                <w:sz w:val="22"/>
                <w:szCs w:val="22"/>
              </w:rPr>
              <w:t xml:space="preserve">Despite the popularity of the Finnegan scoring system, it’s consistency and validity are questionable and “has never validated to guide pharmacotherapy” (p. 1561). </w:t>
            </w:r>
          </w:p>
          <w:p w14:paraId="17F52CFE" w14:textId="77777777" w:rsidR="004170D5" w:rsidRPr="00461677" w:rsidRDefault="004170D5" w:rsidP="000709DD">
            <w:pPr>
              <w:rPr>
                <w:sz w:val="22"/>
                <w:szCs w:val="22"/>
              </w:rPr>
            </w:pPr>
            <w:r w:rsidRPr="00461677">
              <w:rPr>
                <w:sz w:val="22"/>
                <w:szCs w:val="22"/>
              </w:rPr>
              <w:t xml:space="preserve">In contrast, the ESC approach is aimed at improving non-pharmacologic care through a family-centered approach resulting in shorter hospital stays and </w:t>
            </w:r>
            <w:r w:rsidRPr="00461677">
              <w:rPr>
                <w:sz w:val="22"/>
                <w:szCs w:val="22"/>
              </w:rPr>
              <w:lastRenderedPageBreak/>
              <w:t>decreased pharmacologic management for NOWS.</w:t>
            </w:r>
          </w:p>
        </w:tc>
        <w:tc>
          <w:tcPr>
            <w:tcW w:w="1705" w:type="dxa"/>
            <w:tcBorders>
              <w:top w:val="nil"/>
              <w:left w:val="nil"/>
              <w:bottom w:val="single" w:sz="4" w:space="0" w:color="auto"/>
              <w:right w:val="nil"/>
            </w:tcBorders>
          </w:tcPr>
          <w:p w14:paraId="33CBCAFD" w14:textId="77777777" w:rsidR="004170D5" w:rsidRPr="00461677" w:rsidRDefault="004170D5" w:rsidP="000709DD">
            <w:pPr>
              <w:rPr>
                <w:sz w:val="22"/>
                <w:szCs w:val="22"/>
              </w:rPr>
            </w:pPr>
            <w:r w:rsidRPr="00461677">
              <w:rPr>
                <w:sz w:val="22"/>
                <w:szCs w:val="22"/>
              </w:rPr>
              <w:lastRenderedPageBreak/>
              <w:t>II</w:t>
            </w:r>
          </w:p>
        </w:tc>
        <w:tc>
          <w:tcPr>
            <w:tcW w:w="1890" w:type="dxa"/>
            <w:tcBorders>
              <w:top w:val="nil"/>
              <w:left w:val="nil"/>
              <w:bottom w:val="single" w:sz="4" w:space="0" w:color="auto"/>
              <w:right w:val="nil"/>
            </w:tcBorders>
          </w:tcPr>
          <w:p w14:paraId="2C372706" w14:textId="77777777" w:rsidR="004170D5" w:rsidRPr="00461677" w:rsidRDefault="004170D5" w:rsidP="000709DD">
            <w:pPr>
              <w:rPr>
                <w:sz w:val="22"/>
                <w:szCs w:val="22"/>
              </w:rPr>
            </w:pPr>
            <w:r w:rsidRPr="00461677">
              <w:rPr>
                <w:sz w:val="22"/>
                <w:szCs w:val="22"/>
              </w:rPr>
              <w:t>A</w:t>
            </w:r>
          </w:p>
        </w:tc>
      </w:tr>
    </w:tbl>
    <w:p w14:paraId="3B334FA6" w14:textId="77777777" w:rsidR="004170D5" w:rsidRPr="00461677" w:rsidRDefault="004170D5" w:rsidP="004170D5">
      <w:pPr>
        <w:rPr>
          <w:b/>
          <w:bCs/>
          <w:noProof/>
          <w:sz w:val="22"/>
          <w:szCs w:val="22"/>
        </w:rPr>
      </w:pPr>
    </w:p>
    <w:p w14:paraId="00ECF8C5" w14:textId="2809A684" w:rsidR="004170D5" w:rsidRPr="00461677" w:rsidRDefault="004170D5" w:rsidP="004170D5">
      <w:pPr>
        <w:rPr>
          <w:b/>
          <w:bCs/>
          <w:noProof/>
          <w:sz w:val="22"/>
          <w:szCs w:val="22"/>
        </w:rPr>
      </w:pPr>
      <w:r w:rsidRPr="00461677">
        <w:rPr>
          <w:b/>
          <w:bCs/>
          <w:noProof/>
          <w:sz w:val="22"/>
          <w:szCs w:val="22"/>
        </w:rPr>
        <w:t>Table 4</w:t>
      </w:r>
    </w:p>
    <w:p w14:paraId="1E104BCD" w14:textId="77777777" w:rsidR="004170D5" w:rsidRPr="00461677" w:rsidRDefault="004170D5" w:rsidP="004170D5">
      <w:pPr>
        <w:rPr>
          <w:b/>
          <w:bCs/>
          <w:noProof/>
          <w:sz w:val="22"/>
          <w:szCs w:val="22"/>
        </w:rPr>
      </w:pPr>
    </w:p>
    <w:p w14:paraId="7238ADB8" w14:textId="77777777" w:rsidR="004170D5" w:rsidRPr="00461677" w:rsidRDefault="004170D5" w:rsidP="004170D5">
      <w:pPr>
        <w:rPr>
          <w:i/>
          <w:noProof/>
          <w:sz w:val="22"/>
          <w:szCs w:val="22"/>
        </w:rPr>
      </w:pPr>
      <w:r w:rsidRPr="00461677">
        <w:rPr>
          <w:i/>
          <w:noProof/>
          <w:sz w:val="22"/>
          <w:szCs w:val="22"/>
        </w:rPr>
        <w:t xml:space="preserve">Table of Strength of Recommendations </w:t>
      </w:r>
    </w:p>
    <w:p w14:paraId="036D64AB" w14:textId="77777777" w:rsidR="004170D5" w:rsidRPr="00461677" w:rsidRDefault="004170D5" w:rsidP="004170D5">
      <w:pPr>
        <w:rPr>
          <w:sz w:val="22"/>
          <w:szCs w:val="22"/>
        </w:rPr>
      </w:pPr>
    </w:p>
    <w:tbl>
      <w:tblPr>
        <w:tblStyle w:val="TableGrid"/>
        <w:tblW w:w="0" w:type="auto"/>
        <w:tblLook w:val="04A0" w:firstRow="1" w:lastRow="0" w:firstColumn="1" w:lastColumn="0" w:noHBand="0" w:noVBand="1"/>
      </w:tblPr>
      <w:tblGrid>
        <w:gridCol w:w="4316"/>
        <w:gridCol w:w="4317"/>
        <w:gridCol w:w="4317"/>
      </w:tblGrid>
      <w:tr w:rsidR="004170D5" w:rsidRPr="00461677" w14:paraId="52B1F2F4" w14:textId="77777777" w:rsidTr="000709DD">
        <w:tc>
          <w:tcPr>
            <w:tcW w:w="4316" w:type="dxa"/>
            <w:tcBorders>
              <w:left w:val="nil"/>
              <w:bottom w:val="single" w:sz="4" w:space="0" w:color="auto"/>
              <w:right w:val="nil"/>
            </w:tcBorders>
            <w:shd w:val="clear" w:color="auto" w:fill="auto"/>
          </w:tcPr>
          <w:p w14:paraId="16BBB6E3" w14:textId="77777777" w:rsidR="004170D5" w:rsidRPr="00461677" w:rsidRDefault="004170D5" w:rsidP="000709DD">
            <w:pPr>
              <w:jc w:val="both"/>
              <w:rPr>
                <w:noProof/>
                <w:sz w:val="22"/>
                <w:szCs w:val="22"/>
              </w:rPr>
            </w:pPr>
            <w:r w:rsidRPr="00461677">
              <w:rPr>
                <w:noProof/>
                <w:sz w:val="22"/>
                <w:szCs w:val="22"/>
              </w:rPr>
              <w:t>Recommendation</w:t>
            </w:r>
          </w:p>
        </w:tc>
        <w:tc>
          <w:tcPr>
            <w:tcW w:w="4317" w:type="dxa"/>
            <w:tcBorders>
              <w:left w:val="nil"/>
              <w:bottom w:val="single" w:sz="4" w:space="0" w:color="auto"/>
              <w:right w:val="nil"/>
            </w:tcBorders>
            <w:shd w:val="clear" w:color="auto" w:fill="auto"/>
          </w:tcPr>
          <w:p w14:paraId="3A63CFDF" w14:textId="77777777" w:rsidR="004170D5" w:rsidRPr="00461677" w:rsidRDefault="004170D5" w:rsidP="000709DD">
            <w:pPr>
              <w:rPr>
                <w:sz w:val="22"/>
                <w:szCs w:val="22"/>
              </w:rPr>
            </w:pPr>
            <w:r w:rsidRPr="00461677">
              <w:rPr>
                <w:sz w:val="22"/>
                <w:szCs w:val="22"/>
              </w:rPr>
              <w:t>Strength of Evidence for Recommendation</w:t>
            </w:r>
          </w:p>
        </w:tc>
        <w:tc>
          <w:tcPr>
            <w:tcW w:w="4317" w:type="dxa"/>
            <w:tcBorders>
              <w:left w:val="nil"/>
              <w:bottom w:val="single" w:sz="4" w:space="0" w:color="auto"/>
              <w:right w:val="nil"/>
            </w:tcBorders>
            <w:shd w:val="clear" w:color="auto" w:fill="auto"/>
          </w:tcPr>
          <w:p w14:paraId="222A7AB3" w14:textId="77777777" w:rsidR="004170D5" w:rsidRPr="00461677" w:rsidRDefault="004170D5" w:rsidP="000709DD">
            <w:pPr>
              <w:rPr>
                <w:noProof/>
                <w:sz w:val="22"/>
                <w:szCs w:val="22"/>
              </w:rPr>
            </w:pPr>
            <w:r w:rsidRPr="00461677">
              <w:rPr>
                <w:noProof/>
                <w:sz w:val="22"/>
                <w:szCs w:val="22"/>
              </w:rPr>
              <w:t>References in Support of Recommendation</w:t>
            </w:r>
          </w:p>
        </w:tc>
      </w:tr>
      <w:tr w:rsidR="004170D5" w:rsidRPr="00BE77FF" w14:paraId="00E1977D" w14:textId="77777777" w:rsidTr="000709DD">
        <w:tc>
          <w:tcPr>
            <w:tcW w:w="4316" w:type="dxa"/>
            <w:tcBorders>
              <w:left w:val="nil"/>
              <w:bottom w:val="nil"/>
              <w:right w:val="nil"/>
            </w:tcBorders>
            <w:shd w:val="clear" w:color="auto" w:fill="auto"/>
          </w:tcPr>
          <w:p w14:paraId="0FC250E3" w14:textId="77777777" w:rsidR="004170D5" w:rsidRPr="00461677" w:rsidRDefault="004170D5" w:rsidP="004170D5">
            <w:pPr>
              <w:pStyle w:val="ListParagraph"/>
              <w:numPr>
                <w:ilvl w:val="0"/>
                <w:numId w:val="8"/>
              </w:numPr>
              <w:rPr>
                <w:rFonts w:asciiTheme="minorHAnsi" w:hAnsiTheme="minorHAnsi"/>
                <w:noProof/>
                <w:sz w:val="22"/>
                <w:szCs w:val="22"/>
              </w:rPr>
            </w:pPr>
            <w:r w:rsidRPr="00461677">
              <w:rPr>
                <w:rFonts w:asciiTheme="minorHAnsi" w:hAnsiTheme="minorHAnsi"/>
                <w:noProof/>
                <w:sz w:val="22"/>
                <w:szCs w:val="22"/>
              </w:rPr>
              <w:t xml:space="preserve">I </w:t>
            </w:r>
            <w:r w:rsidRPr="00461677">
              <w:rPr>
                <w:rFonts w:asciiTheme="minorHAnsi" w:hAnsiTheme="minorHAnsi"/>
                <w:b/>
                <w:bCs/>
                <w:i/>
                <w:iCs/>
                <w:noProof/>
                <w:sz w:val="22"/>
                <w:szCs w:val="22"/>
              </w:rPr>
              <w:t>strongly recommend</w:t>
            </w:r>
            <w:r w:rsidRPr="00461677">
              <w:rPr>
                <w:rFonts w:asciiTheme="minorHAnsi" w:hAnsiTheme="minorHAnsi"/>
                <w:noProof/>
                <w:sz w:val="22"/>
                <w:szCs w:val="22"/>
              </w:rPr>
              <w:t xml:space="preserve"> implementing the ESC approach in the management of NAS and NOWS infants in the hospitalized setting in an effort to decrease LOS, improve parental involvement, and improve infant outcomes.</w:t>
            </w:r>
          </w:p>
        </w:tc>
        <w:tc>
          <w:tcPr>
            <w:tcW w:w="4317" w:type="dxa"/>
            <w:tcBorders>
              <w:left w:val="nil"/>
              <w:bottom w:val="nil"/>
              <w:right w:val="nil"/>
            </w:tcBorders>
            <w:shd w:val="clear" w:color="auto" w:fill="auto"/>
          </w:tcPr>
          <w:p w14:paraId="2CA5CA91" w14:textId="77777777" w:rsidR="004170D5" w:rsidRPr="00461677" w:rsidRDefault="004170D5" w:rsidP="000709DD">
            <w:pPr>
              <w:rPr>
                <w:noProof/>
                <w:sz w:val="22"/>
                <w:szCs w:val="22"/>
              </w:rPr>
            </w:pPr>
            <w:r w:rsidRPr="00461677">
              <w:rPr>
                <w:noProof/>
                <w:sz w:val="22"/>
                <w:szCs w:val="22"/>
              </w:rPr>
              <w:t xml:space="preserve">Based on the JHNEBP level of evidence and quality rating, a strong and compelling body of evidence was found to support this practice change (Dang &amp; Dearholt, 2018). </w:t>
            </w:r>
          </w:p>
        </w:tc>
        <w:tc>
          <w:tcPr>
            <w:tcW w:w="4317" w:type="dxa"/>
            <w:tcBorders>
              <w:left w:val="nil"/>
              <w:bottom w:val="nil"/>
              <w:right w:val="nil"/>
            </w:tcBorders>
            <w:shd w:val="clear" w:color="auto" w:fill="auto"/>
          </w:tcPr>
          <w:p w14:paraId="6F58D5B2" w14:textId="77777777" w:rsidR="004170D5" w:rsidRPr="00461677" w:rsidRDefault="004170D5" w:rsidP="000709DD">
            <w:pPr>
              <w:rPr>
                <w:sz w:val="22"/>
                <w:szCs w:val="22"/>
                <w:lang w:val="fr-FR"/>
              </w:rPr>
            </w:pPr>
            <w:r w:rsidRPr="00461677">
              <w:rPr>
                <w:sz w:val="22"/>
                <w:szCs w:val="22"/>
                <w:lang w:val="fr-FR"/>
              </w:rPr>
              <w:t>Wachman et al., 2020</w:t>
            </w:r>
          </w:p>
          <w:p w14:paraId="3E0AF045" w14:textId="77777777" w:rsidR="004170D5" w:rsidRPr="00461677" w:rsidRDefault="004170D5" w:rsidP="000709DD">
            <w:pPr>
              <w:rPr>
                <w:sz w:val="22"/>
                <w:szCs w:val="22"/>
                <w:lang w:val="fr-FR"/>
              </w:rPr>
            </w:pPr>
            <w:r w:rsidRPr="00461677">
              <w:rPr>
                <w:sz w:val="22"/>
                <w:szCs w:val="22"/>
                <w:lang w:val="fr-FR"/>
              </w:rPr>
              <w:t>Grisham et al., 2019</w:t>
            </w:r>
          </w:p>
          <w:p w14:paraId="44B06267" w14:textId="77777777" w:rsidR="004170D5" w:rsidRPr="00461677" w:rsidRDefault="004170D5" w:rsidP="000709DD">
            <w:pPr>
              <w:rPr>
                <w:sz w:val="22"/>
                <w:szCs w:val="22"/>
                <w:lang w:val="fr-FR"/>
              </w:rPr>
            </w:pPr>
            <w:r w:rsidRPr="00461677">
              <w:rPr>
                <w:sz w:val="22"/>
                <w:szCs w:val="22"/>
                <w:lang w:val="fr-FR"/>
              </w:rPr>
              <w:t>Grossman et al., 2017</w:t>
            </w:r>
          </w:p>
          <w:p w14:paraId="3DBBF35E" w14:textId="77777777" w:rsidR="004170D5" w:rsidRPr="00461677" w:rsidRDefault="004170D5" w:rsidP="000709DD">
            <w:pPr>
              <w:rPr>
                <w:sz w:val="22"/>
                <w:szCs w:val="22"/>
                <w:lang w:val="fr-FR"/>
              </w:rPr>
            </w:pPr>
            <w:r w:rsidRPr="00461677">
              <w:rPr>
                <w:sz w:val="22"/>
                <w:szCs w:val="22"/>
                <w:lang w:val="fr-FR"/>
              </w:rPr>
              <w:t>Grossman et al., 2018</w:t>
            </w:r>
          </w:p>
          <w:p w14:paraId="6E7430D7" w14:textId="77777777" w:rsidR="004170D5" w:rsidRPr="00461677" w:rsidRDefault="004170D5" w:rsidP="000709DD">
            <w:pPr>
              <w:rPr>
                <w:sz w:val="22"/>
                <w:szCs w:val="22"/>
                <w:lang w:val="fr-FR"/>
              </w:rPr>
            </w:pPr>
            <w:r w:rsidRPr="00461677">
              <w:rPr>
                <w:sz w:val="22"/>
                <w:szCs w:val="22"/>
                <w:lang w:val="fr-FR"/>
              </w:rPr>
              <w:t>Ryan et al., 2021</w:t>
            </w:r>
          </w:p>
          <w:p w14:paraId="7A82A42F" w14:textId="77777777" w:rsidR="004170D5" w:rsidRPr="00461677" w:rsidRDefault="004170D5" w:rsidP="000709DD">
            <w:pPr>
              <w:rPr>
                <w:sz w:val="22"/>
                <w:szCs w:val="22"/>
                <w:lang w:val="fr-FR"/>
              </w:rPr>
            </w:pPr>
            <w:r w:rsidRPr="00461677">
              <w:rPr>
                <w:sz w:val="22"/>
                <w:szCs w:val="22"/>
                <w:lang w:val="fr-FR"/>
              </w:rPr>
              <w:t xml:space="preserve">Miller &amp; </w:t>
            </w:r>
            <w:proofErr w:type="spellStart"/>
            <w:r w:rsidRPr="00461677">
              <w:rPr>
                <w:sz w:val="22"/>
                <w:szCs w:val="22"/>
                <w:lang w:val="fr-FR"/>
              </w:rPr>
              <w:t>Willier</w:t>
            </w:r>
            <w:proofErr w:type="spellEnd"/>
            <w:r w:rsidRPr="00461677">
              <w:rPr>
                <w:sz w:val="22"/>
                <w:szCs w:val="22"/>
                <w:lang w:val="fr-FR"/>
              </w:rPr>
              <w:t>, 2021</w:t>
            </w:r>
          </w:p>
        </w:tc>
      </w:tr>
      <w:tr w:rsidR="004170D5" w:rsidRPr="00BE77FF" w14:paraId="2DA1801B" w14:textId="77777777" w:rsidTr="000709DD">
        <w:tc>
          <w:tcPr>
            <w:tcW w:w="4316" w:type="dxa"/>
            <w:tcBorders>
              <w:top w:val="nil"/>
              <w:left w:val="nil"/>
              <w:bottom w:val="nil"/>
              <w:right w:val="nil"/>
            </w:tcBorders>
            <w:shd w:val="clear" w:color="auto" w:fill="auto"/>
          </w:tcPr>
          <w:p w14:paraId="697D45FD" w14:textId="77777777" w:rsidR="004170D5" w:rsidRPr="00461677" w:rsidRDefault="004170D5" w:rsidP="004170D5">
            <w:pPr>
              <w:pStyle w:val="ListParagraph"/>
              <w:numPr>
                <w:ilvl w:val="0"/>
                <w:numId w:val="8"/>
              </w:numPr>
              <w:rPr>
                <w:rFonts w:asciiTheme="minorHAnsi" w:hAnsiTheme="minorHAnsi"/>
                <w:noProof/>
                <w:sz w:val="22"/>
                <w:szCs w:val="22"/>
              </w:rPr>
            </w:pPr>
            <w:r w:rsidRPr="00461677">
              <w:rPr>
                <w:rFonts w:asciiTheme="minorHAnsi" w:hAnsiTheme="minorHAnsi"/>
                <w:noProof/>
                <w:sz w:val="22"/>
                <w:szCs w:val="22"/>
              </w:rPr>
              <w:t xml:space="preserve">I </w:t>
            </w:r>
            <w:r w:rsidRPr="00461677">
              <w:rPr>
                <w:rFonts w:asciiTheme="minorHAnsi" w:hAnsiTheme="minorHAnsi"/>
                <w:b/>
                <w:bCs/>
                <w:i/>
                <w:iCs/>
                <w:noProof/>
                <w:sz w:val="22"/>
                <w:szCs w:val="22"/>
              </w:rPr>
              <w:t xml:space="preserve">recommend </w:t>
            </w:r>
            <w:r w:rsidRPr="00461677">
              <w:rPr>
                <w:rFonts w:asciiTheme="minorHAnsi" w:hAnsiTheme="minorHAnsi"/>
                <w:noProof/>
                <w:sz w:val="22"/>
                <w:szCs w:val="22"/>
              </w:rPr>
              <w:t>the optimization of non-pharmacologic interventions as the first-line treatment approach in an effort to encorage parental participation as an active member of the treatment team.</w:t>
            </w:r>
          </w:p>
        </w:tc>
        <w:tc>
          <w:tcPr>
            <w:tcW w:w="4317" w:type="dxa"/>
            <w:tcBorders>
              <w:top w:val="nil"/>
              <w:left w:val="nil"/>
              <w:bottom w:val="nil"/>
              <w:right w:val="nil"/>
            </w:tcBorders>
            <w:shd w:val="clear" w:color="auto" w:fill="auto"/>
          </w:tcPr>
          <w:p w14:paraId="05F2E1DE" w14:textId="77777777" w:rsidR="004170D5" w:rsidRPr="00461677" w:rsidRDefault="004170D5" w:rsidP="000709DD">
            <w:pPr>
              <w:rPr>
                <w:noProof/>
                <w:sz w:val="22"/>
                <w:szCs w:val="22"/>
              </w:rPr>
            </w:pPr>
            <w:r w:rsidRPr="00461677">
              <w:rPr>
                <w:noProof/>
                <w:sz w:val="22"/>
                <w:szCs w:val="22"/>
              </w:rPr>
              <w:t>Based on the JHNEBP level of evidence and quality rating, a good and consistent body of evidence was found to support this practice change (Dang &amp; Dearholt, 2018).</w:t>
            </w:r>
          </w:p>
        </w:tc>
        <w:tc>
          <w:tcPr>
            <w:tcW w:w="4317" w:type="dxa"/>
            <w:tcBorders>
              <w:top w:val="nil"/>
              <w:left w:val="nil"/>
              <w:bottom w:val="nil"/>
              <w:right w:val="nil"/>
            </w:tcBorders>
            <w:shd w:val="clear" w:color="auto" w:fill="auto"/>
          </w:tcPr>
          <w:p w14:paraId="51CFB041" w14:textId="77777777" w:rsidR="004170D5" w:rsidRPr="00461677" w:rsidRDefault="004170D5" w:rsidP="000709DD">
            <w:pPr>
              <w:rPr>
                <w:noProof/>
                <w:sz w:val="22"/>
                <w:szCs w:val="22"/>
                <w:lang w:val="fr-FR"/>
              </w:rPr>
            </w:pPr>
            <w:r w:rsidRPr="00461677">
              <w:rPr>
                <w:noProof/>
                <w:sz w:val="22"/>
                <w:szCs w:val="22"/>
                <w:lang w:val="fr-FR"/>
              </w:rPr>
              <w:t>Grossman et al., 2017</w:t>
            </w:r>
          </w:p>
          <w:p w14:paraId="27A986B4" w14:textId="77777777" w:rsidR="004170D5" w:rsidRPr="00461677" w:rsidRDefault="004170D5" w:rsidP="000709DD">
            <w:pPr>
              <w:rPr>
                <w:noProof/>
                <w:sz w:val="22"/>
                <w:szCs w:val="22"/>
                <w:lang w:val="fr-FR"/>
              </w:rPr>
            </w:pPr>
            <w:r w:rsidRPr="00461677">
              <w:rPr>
                <w:noProof/>
                <w:sz w:val="22"/>
                <w:szCs w:val="22"/>
                <w:lang w:val="fr-FR"/>
              </w:rPr>
              <w:t>Wachman et al., 2020</w:t>
            </w:r>
          </w:p>
        </w:tc>
      </w:tr>
      <w:tr w:rsidR="004170D5" w:rsidRPr="00461677" w14:paraId="0288DA05" w14:textId="77777777" w:rsidTr="000709DD">
        <w:tc>
          <w:tcPr>
            <w:tcW w:w="4316" w:type="dxa"/>
            <w:tcBorders>
              <w:top w:val="nil"/>
              <w:left w:val="nil"/>
              <w:right w:val="nil"/>
            </w:tcBorders>
            <w:shd w:val="clear" w:color="auto" w:fill="auto"/>
          </w:tcPr>
          <w:p w14:paraId="27BC680C" w14:textId="77777777" w:rsidR="004170D5" w:rsidRPr="00461677" w:rsidRDefault="004170D5" w:rsidP="004170D5">
            <w:pPr>
              <w:pStyle w:val="ListParagraph"/>
              <w:numPr>
                <w:ilvl w:val="0"/>
                <w:numId w:val="8"/>
              </w:numPr>
              <w:rPr>
                <w:rFonts w:asciiTheme="minorHAnsi" w:hAnsiTheme="minorHAnsi"/>
                <w:noProof/>
                <w:sz w:val="22"/>
                <w:szCs w:val="22"/>
              </w:rPr>
            </w:pPr>
            <w:r w:rsidRPr="00461677">
              <w:rPr>
                <w:rFonts w:asciiTheme="minorHAnsi" w:hAnsiTheme="minorHAnsi"/>
                <w:noProof/>
                <w:sz w:val="22"/>
                <w:szCs w:val="22"/>
              </w:rPr>
              <w:t xml:space="preserve">I </w:t>
            </w:r>
            <w:r w:rsidRPr="00461677">
              <w:rPr>
                <w:rFonts w:asciiTheme="minorHAnsi" w:hAnsiTheme="minorHAnsi"/>
                <w:b/>
                <w:bCs/>
                <w:i/>
                <w:iCs/>
                <w:noProof/>
                <w:sz w:val="22"/>
                <w:szCs w:val="22"/>
              </w:rPr>
              <w:t>strongly recommend</w:t>
            </w:r>
            <w:r w:rsidRPr="00461677">
              <w:rPr>
                <w:rFonts w:asciiTheme="minorHAnsi" w:hAnsiTheme="minorHAnsi"/>
                <w:i/>
                <w:iCs/>
                <w:noProof/>
                <w:sz w:val="22"/>
                <w:szCs w:val="22"/>
              </w:rPr>
              <w:t xml:space="preserve"> </w:t>
            </w:r>
            <w:r w:rsidRPr="00461677">
              <w:rPr>
                <w:rFonts w:asciiTheme="minorHAnsi" w:hAnsiTheme="minorHAnsi"/>
                <w:noProof/>
                <w:sz w:val="22"/>
                <w:szCs w:val="22"/>
              </w:rPr>
              <w:t>discontinuing the use of the Finnegan Neonatal Abstinence Scoring Scale (FNASS) as a measurement tool for NAS severity and instead utilizing the ESC approach, which assesses the functionality of the infant with NAS or NOWS and optimizes the use of non-pharmacologic interventions.</w:t>
            </w:r>
          </w:p>
          <w:p w14:paraId="01F05ED8" w14:textId="77777777" w:rsidR="004170D5" w:rsidRPr="00461677" w:rsidRDefault="004170D5" w:rsidP="000709DD">
            <w:pPr>
              <w:ind w:left="360"/>
              <w:rPr>
                <w:noProof/>
                <w:sz w:val="22"/>
                <w:szCs w:val="22"/>
              </w:rPr>
            </w:pPr>
          </w:p>
        </w:tc>
        <w:tc>
          <w:tcPr>
            <w:tcW w:w="4317" w:type="dxa"/>
            <w:tcBorders>
              <w:top w:val="nil"/>
              <w:left w:val="nil"/>
              <w:right w:val="nil"/>
            </w:tcBorders>
            <w:shd w:val="clear" w:color="auto" w:fill="auto"/>
          </w:tcPr>
          <w:p w14:paraId="7D7326B5" w14:textId="77777777" w:rsidR="004170D5" w:rsidRPr="00461677" w:rsidRDefault="004170D5" w:rsidP="000709DD">
            <w:pPr>
              <w:rPr>
                <w:noProof/>
                <w:sz w:val="22"/>
                <w:szCs w:val="22"/>
              </w:rPr>
            </w:pPr>
            <w:r w:rsidRPr="00461677">
              <w:rPr>
                <w:noProof/>
                <w:sz w:val="22"/>
                <w:szCs w:val="22"/>
              </w:rPr>
              <w:t>Based on the JHNEBP level of evidence and quality rating, a strong and compelling body of evidence was found to support this practice change (Dang &amp; Dearholt, 2018).</w:t>
            </w:r>
          </w:p>
        </w:tc>
        <w:tc>
          <w:tcPr>
            <w:tcW w:w="4317" w:type="dxa"/>
            <w:tcBorders>
              <w:top w:val="nil"/>
              <w:left w:val="nil"/>
              <w:right w:val="nil"/>
            </w:tcBorders>
            <w:shd w:val="clear" w:color="auto" w:fill="auto"/>
          </w:tcPr>
          <w:p w14:paraId="45A0EE55" w14:textId="77777777" w:rsidR="004170D5" w:rsidRPr="00461677" w:rsidRDefault="004170D5" w:rsidP="000709DD">
            <w:pPr>
              <w:rPr>
                <w:sz w:val="22"/>
                <w:szCs w:val="22"/>
                <w:lang w:val="fr-FR"/>
              </w:rPr>
            </w:pPr>
            <w:r w:rsidRPr="00461677">
              <w:rPr>
                <w:sz w:val="22"/>
                <w:szCs w:val="22"/>
                <w:lang w:val="fr-FR"/>
              </w:rPr>
              <w:t>Wachman et al., 2020</w:t>
            </w:r>
          </w:p>
          <w:p w14:paraId="49E4181B" w14:textId="77777777" w:rsidR="004170D5" w:rsidRPr="00461677" w:rsidRDefault="004170D5" w:rsidP="000709DD">
            <w:pPr>
              <w:rPr>
                <w:sz w:val="22"/>
                <w:szCs w:val="22"/>
                <w:lang w:val="fr-FR"/>
              </w:rPr>
            </w:pPr>
            <w:r w:rsidRPr="00461677">
              <w:rPr>
                <w:sz w:val="22"/>
                <w:szCs w:val="22"/>
                <w:lang w:val="fr-FR"/>
              </w:rPr>
              <w:t>Grisham et al., 2019</w:t>
            </w:r>
          </w:p>
          <w:p w14:paraId="4E7DACDC" w14:textId="77777777" w:rsidR="004170D5" w:rsidRPr="00461677" w:rsidRDefault="004170D5" w:rsidP="000709DD">
            <w:pPr>
              <w:rPr>
                <w:sz w:val="22"/>
                <w:szCs w:val="22"/>
              </w:rPr>
            </w:pPr>
            <w:r w:rsidRPr="00461677">
              <w:rPr>
                <w:sz w:val="22"/>
                <w:szCs w:val="22"/>
              </w:rPr>
              <w:t>Grossman et al., 2017</w:t>
            </w:r>
          </w:p>
          <w:p w14:paraId="465D40B9" w14:textId="77777777" w:rsidR="004170D5" w:rsidRPr="00461677" w:rsidRDefault="004170D5" w:rsidP="000709DD">
            <w:pPr>
              <w:rPr>
                <w:noProof/>
                <w:sz w:val="22"/>
                <w:szCs w:val="22"/>
              </w:rPr>
            </w:pPr>
            <w:r w:rsidRPr="00461677">
              <w:rPr>
                <w:sz w:val="22"/>
                <w:szCs w:val="22"/>
              </w:rPr>
              <w:t>Flannery et al., 2020</w:t>
            </w:r>
          </w:p>
        </w:tc>
      </w:tr>
    </w:tbl>
    <w:p w14:paraId="12F6A818" w14:textId="77777777" w:rsidR="004170D5" w:rsidRPr="00461677" w:rsidRDefault="004170D5" w:rsidP="004170D5">
      <w:pPr>
        <w:rPr>
          <w:sz w:val="22"/>
          <w:szCs w:val="22"/>
        </w:rPr>
      </w:pPr>
    </w:p>
    <w:p w14:paraId="0B2F8DAB" w14:textId="3A5A9EE1" w:rsidR="004170D5" w:rsidRPr="00461677" w:rsidRDefault="004170D5" w:rsidP="004170D5">
      <w:pPr>
        <w:spacing w:line="480" w:lineRule="auto"/>
        <w:rPr>
          <w:sz w:val="22"/>
          <w:szCs w:val="22"/>
        </w:rPr>
        <w:sectPr w:rsidR="004170D5" w:rsidRPr="00461677" w:rsidSect="004170D5">
          <w:pgSz w:w="15840" w:h="12240" w:orient="landscape"/>
          <w:pgMar w:top="1440" w:right="1440" w:bottom="1440" w:left="1440" w:header="720" w:footer="720" w:gutter="0"/>
          <w:cols w:space="720"/>
          <w:docGrid w:linePitch="360"/>
        </w:sectPr>
      </w:pPr>
      <w:r w:rsidRPr="00461677">
        <w:rPr>
          <w:sz w:val="22"/>
          <w:szCs w:val="22"/>
        </w:rPr>
        <w:br w:type="page"/>
      </w:r>
    </w:p>
    <w:p w14:paraId="64F71FA0" w14:textId="3E45EE49" w:rsidR="003351A7" w:rsidRPr="00461677" w:rsidRDefault="003351A7" w:rsidP="004170D5">
      <w:pPr>
        <w:spacing w:line="480" w:lineRule="auto"/>
        <w:jc w:val="center"/>
        <w:rPr>
          <w:rFonts w:cs="Times New Roman"/>
          <w:b/>
          <w:bCs/>
          <w:sz w:val="22"/>
          <w:szCs w:val="22"/>
        </w:rPr>
      </w:pPr>
      <w:r w:rsidRPr="00461677">
        <w:rPr>
          <w:rFonts w:cs="Times New Roman"/>
          <w:b/>
          <w:bCs/>
          <w:sz w:val="22"/>
          <w:szCs w:val="22"/>
        </w:rPr>
        <w:lastRenderedPageBreak/>
        <w:t>Project Design</w:t>
      </w:r>
    </w:p>
    <w:p w14:paraId="7785317C" w14:textId="77777777" w:rsidR="003351A7" w:rsidRPr="00461677" w:rsidRDefault="003351A7" w:rsidP="003351A7">
      <w:pPr>
        <w:spacing w:line="480" w:lineRule="auto"/>
        <w:rPr>
          <w:rFonts w:cs="Times New Roman"/>
          <w:b/>
          <w:bCs/>
          <w:sz w:val="22"/>
          <w:szCs w:val="22"/>
        </w:rPr>
      </w:pPr>
      <w:r w:rsidRPr="00461677">
        <w:rPr>
          <w:rFonts w:cs="Times New Roman"/>
          <w:b/>
          <w:bCs/>
          <w:sz w:val="22"/>
          <w:szCs w:val="22"/>
        </w:rPr>
        <w:t>Setting</w:t>
      </w:r>
    </w:p>
    <w:p w14:paraId="09C6D3D1" w14:textId="4F3DCA03" w:rsidR="00764089" w:rsidRPr="00461677" w:rsidRDefault="003351A7" w:rsidP="006A1D73">
      <w:pPr>
        <w:spacing w:line="480" w:lineRule="auto"/>
        <w:ind w:firstLine="720"/>
        <w:rPr>
          <w:rFonts w:cs="Times New Roman"/>
          <w:sz w:val="22"/>
          <w:szCs w:val="22"/>
        </w:rPr>
      </w:pPr>
      <w:r w:rsidRPr="00461677">
        <w:rPr>
          <w:rFonts w:cs="Times New Roman"/>
          <w:sz w:val="22"/>
          <w:szCs w:val="22"/>
        </w:rPr>
        <w:t>This project was conducted within two nationally ranked hospitals</w:t>
      </w:r>
      <w:r w:rsidR="000E744B">
        <w:rPr>
          <w:rFonts w:cs="Times New Roman"/>
          <w:sz w:val="22"/>
          <w:szCs w:val="22"/>
        </w:rPr>
        <w:t xml:space="preserve"> located in the southeastern United States. </w:t>
      </w:r>
      <w:r w:rsidR="007C7358" w:rsidRPr="00461677">
        <w:rPr>
          <w:rFonts w:cs="Times New Roman"/>
          <w:sz w:val="22"/>
          <w:szCs w:val="22"/>
        </w:rPr>
        <w:t xml:space="preserve"> </w:t>
      </w:r>
      <w:r w:rsidRPr="00461677">
        <w:rPr>
          <w:rFonts w:cs="Times New Roman"/>
          <w:sz w:val="22"/>
          <w:szCs w:val="22"/>
        </w:rPr>
        <w:t>More specifically, the unit</w:t>
      </w:r>
      <w:r w:rsidR="007C7358" w:rsidRPr="00461677">
        <w:rPr>
          <w:rFonts w:cs="Times New Roman"/>
          <w:sz w:val="22"/>
          <w:szCs w:val="22"/>
        </w:rPr>
        <w:t>s</w:t>
      </w:r>
      <w:r w:rsidRPr="00461677">
        <w:rPr>
          <w:rFonts w:cs="Times New Roman"/>
          <w:sz w:val="22"/>
          <w:szCs w:val="22"/>
        </w:rPr>
        <w:t xml:space="preserve"> that was included in this project w</w:t>
      </w:r>
      <w:r w:rsidR="007C7358" w:rsidRPr="00461677">
        <w:rPr>
          <w:rFonts w:cs="Times New Roman"/>
          <w:sz w:val="22"/>
          <w:szCs w:val="22"/>
        </w:rPr>
        <w:t xml:space="preserve">ere </w:t>
      </w:r>
      <w:r w:rsidR="005361DA">
        <w:rPr>
          <w:rFonts w:cs="Times New Roman"/>
          <w:sz w:val="22"/>
          <w:szCs w:val="22"/>
        </w:rPr>
        <w:t xml:space="preserve">the </w:t>
      </w:r>
      <w:r w:rsidR="005361DA" w:rsidRPr="00461677">
        <w:rPr>
          <w:rFonts w:cs="Times New Roman"/>
          <w:sz w:val="22"/>
          <w:szCs w:val="22"/>
        </w:rPr>
        <w:t xml:space="preserve">Special Care Nursery (SCN) </w:t>
      </w:r>
      <w:r w:rsidR="007C7358" w:rsidRPr="00461677">
        <w:rPr>
          <w:rFonts w:cs="Times New Roman"/>
          <w:sz w:val="22"/>
          <w:szCs w:val="22"/>
        </w:rPr>
        <w:t xml:space="preserve">at </w:t>
      </w:r>
      <w:r w:rsidR="000E744B">
        <w:rPr>
          <w:rFonts w:cs="Times New Roman"/>
          <w:sz w:val="22"/>
          <w:szCs w:val="22"/>
        </w:rPr>
        <w:t>Hospital 1</w:t>
      </w:r>
      <w:r w:rsidR="007C7358" w:rsidRPr="00461677">
        <w:rPr>
          <w:rFonts w:cs="Times New Roman"/>
          <w:sz w:val="22"/>
          <w:szCs w:val="22"/>
        </w:rPr>
        <w:t>, and th</w:t>
      </w:r>
      <w:r w:rsidR="005361DA" w:rsidRPr="00461677">
        <w:rPr>
          <w:rFonts w:cs="Times New Roman"/>
          <w:sz w:val="22"/>
          <w:szCs w:val="22"/>
        </w:rPr>
        <w:t xml:space="preserve">e Newborn Nursery (NBN) </w:t>
      </w:r>
      <w:r w:rsidR="007C7358" w:rsidRPr="00461677">
        <w:rPr>
          <w:rFonts w:cs="Times New Roman"/>
          <w:sz w:val="22"/>
          <w:szCs w:val="22"/>
        </w:rPr>
        <w:t>a</w:t>
      </w:r>
      <w:r w:rsidR="000E744B">
        <w:rPr>
          <w:rFonts w:cs="Times New Roman"/>
          <w:sz w:val="22"/>
          <w:szCs w:val="22"/>
        </w:rPr>
        <w:t xml:space="preserve">t Hospital 2. </w:t>
      </w:r>
      <w:r w:rsidR="00764089" w:rsidRPr="00461677">
        <w:rPr>
          <w:rFonts w:cs="Times New Roman"/>
          <w:sz w:val="22"/>
          <w:szCs w:val="22"/>
        </w:rPr>
        <w:t>The NBN</w:t>
      </w:r>
      <w:r w:rsidR="000E744B">
        <w:rPr>
          <w:rFonts w:cs="Times New Roman"/>
          <w:sz w:val="22"/>
          <w:szCs w:val="22"/>
        </w:rPr>
        <w:t xml:space="preserve"> at Hospital </w:t>
      </w:r>
      <w:r w:rsidR="005361DA">
        <w:rPr>
          <w:rFonts w:cs="Times New Roman"/>
          <w:sz w:val="22"/>
          <w:szCs w:val="22"/>
        </w:rPr>
        <w:t>2</w:t>
      </w:r>
      <w:r w:rsidR="000E744B">
        <w:rPr>
          <w:rFonts w:cs="Times New Roman"/>
          <w:sz w:val="22"/>
          <w:szCs w:val="22"/>
        </w:rPr>
        <w:t xml:space="preserve"> </w:t>
      </w:r>
      <w:r w:rsidR="00764089" w:rsidRPr="00461677">
        <w:rPr>
          <w:rFonts w:cs="Times New Roman"/>
          <w:sz w:val="22"/>
          <w:szCs w:val="22"/>
        </w:rPr>
        <w:t xml:space="preserve">has an available 63 newborn beds, and is </w:t>
      </w:r>
      <w:r w:rsidR="000E744B">
        <w:rPr>
          <w:rFonts w:cs="Times New Roman"/>
          <w:sz w:val="22"/>
          <w:szCs w:val="22"/>
        </w:rPr>
        <w:t xml:space="preserve">staffed </w:t>
      </w:r>
      <w:r w:rsidR="00764089" w:rsidRPr="00461677">
        <w:rPr>
          <w:rFonts w:cs="Times New Roman"/>
          <w:sz w:val="22"/>
          <w:szCs w:val="22"/>
        </w:rPr>
        <w:t>by nurses, social workers, pediatricians, and 24</w:t>
      </w:r>
      <w:r w:rsidR="003F7384">
        <w:rPr>
          <w:rFonts w:cs="Times New Roman"/>
          <w:sz w:val="22"/>
          <w:szCs w:val="22"/>
        </w:rPr>
        <w:t>/</w:t>
      </w:r>
      <w:r w:rsidR="00764089" w:rsidRPr="00461677">
        <w:rPr>
          <w:rFonts w:cs="Times New Roman"/>
          <w:sz w:val="22"/>
          <w:szCs w:val="22"/>
        </w:rPr>
        <w:t xml:space="preserve">7 lactation consultants. This unit utilizes couplet care in an effort to foster the maternal-infant bond. If pharmacotherapy is needed for withdrawal treatment, the infant is transferred to NICU for advanced level of care. </w:t>
      </w:r>
    </w:p>
    <w:p w14:paraId="4BC8659F" w14:textId="72BC4019" w:rsidR="003351A7" w:rsidRPr="00461677" w:rsidRDefault="00764089" w:rsidP="003F7384">
      <w:pPr>
        <w:spacing w:line="480" w:lineRule="auto"/>
        <w:ind w:firstLine="720"/>
        <w:rPr>
          <w:rFonts w:cs="Times New Roman"/>
          <w:sz w:val="22"/>
          <w:szCs w:val="22"/>
        </w:rPr>
      </w:pPr>
      <w:r w:rsidRPr="00461677">
        <w:rPr>
          <w:rFonts w:cs="Times New Roman"/>
          <w:sz w:val="22"/>
          <w:szCs w:val="22"/>
        </w:rPr>
        <w:t>Similarly, t</w:t>
      </w:r>
      <w:r w:rsidR="003351A7" w:rsidRPr="00461677">
        <w:rPr>
          <w:rFonts w:cs="Times New Roman"/>
          <w:sz w:val="22"/>
          <w:szCs w:val="22"/>
        </w:rPr>
        <w:t xml:space="preserve">he SCN </w:t>
      </w:r>
      <w:r w:rsidRPr="00461677">
        <w:rPr>
          <w:rFonts w:cs="Times New Roman"/>
          <w:sz w:val="22"/>
          <w:szCs w:val="22"/>
        </w:rPr>
        <w:t xml:space="preserve">at </w:t>
      </w:r>
      <w:r w:rsidR="000E744B">
        <w:rPr>
          <w:rFonts w:cs="Times New Roman"/>
          <w:sz w:val="22"/>
          <w:szCs w:val="22"/>
        </w:rPr>
        <w:t xml:space="preserve">Hospital </w:t>
      </w:r>
      <w:r w:rsidR="005361DA">
        <w:rPr>
          <w:rFonts w:cs="Times New Roman"/>
          <w:sz w:val="22"/>
          <w:szCs w:val="22"/>
        </w:rPr>
        <w:t>1</w:t>
      </w:r>
      <w:r w:rsidR="000E744B">
        <w:rPr>
          <w:rFonts w:cs="Times New Roman"/>
          <w:sz w:val="22"/>
          <w:szCs w:val="22"/>
        </w:rPr>
        <w:t xml:space="preserve"> </w:t>
      </w:r>
      <w:r w:rsidRPr="00461677">
        <w:rPr>
          <w:rFonts w:cs="Times New Roman"/>
          <w:sz w:val="22"/>
          <w:szCs w:val="22"/>
        </w:rPr>
        <w:t>i</w:t>
      </w:r>
      <w:r w:rsidR="003351A7" w:rsidRPr="00461677">
        <w:rPr>
          <w:rFonts w:cs="Times New Roman"/>
          <w:sz w:val="22"/>
          <w:szCs w:val="22"/>
        </w:rPr>
        <w:t>s housed within the adult hospital, in an effort to keep infants in close proximity to their mothers in postpartum units. This unit is staffed by the NICU, which is comprised of nearly 300 nurses cross trained for newborn care immediately following delivery. The SCN has approximately 20 neonatal beds and provides care for late-pre-term (34 weeks, 0 days to 36 weeks, 6 days gestation) and term (&gt; 37 weeks’ gestation) newborns who may require care that is more specialized than the well-baby newborn nursery but does not require a NICU admission.</w:t>
      </w:r>
      <w:r w:rsidR="007C7358" w:rsidRPr="00461677">
        <w:rPr>
          <w:rFonts w:cs="Times New Roman"/>
          <w:sz w:val="22"/>
          <w:szCs w:val="22"/>
        </w:rPr>
        <w:t xml:space="preserve"> </w:t>
      </w:r>
      <w:r w:rsidR="004F45D2" w:rsidRPr="00461677">
        <w:rPr>
          <w:rFonts w:cs="Times New Roman"/>
          <w:sz w:val="22"/>
          <w:szCs w:val="22"/>
        </w:rPr>
        <w:t xml:space="preserve">Opioid-exposed infants and those diagnosed with </w:t>
      </w:r>
      <w:r w:rsidR="003351A7" w:rsidRPr="00461677">
        <w:rPr>
          <w:rFonts w:cs="Times New Roman"/>
          <w:sz w:val="22"/>
          <w:szCs w:val="22"/>
        </w:rPr>
        <w:t>NA</w:t>
      </w:r>
      <w:r w:rsidR="004F45D2" w:rsidRPr="00461677">
        <w:rPr>
          <w:rFonts w:cs="Times New Roman"/>
          <w:sz w:val="22"/>
          <w:szCs w:val="22"/>
        </w:rPr>
        <w:t>S</w:t>
      </w:r>
      <w:r w:rsidR="003351A7" w:rsidRPr="00461677">
        <w:rPr>
          <w:rFonts w:cs="Times New Roman"/>
          <w:sz w:val="22"/>
          <w:szCs w:val="22"/>
        </w:rPr>
        <w:t xml:space="preserve"> </w:t>
      </w:r>
      <w:r w:rsidR="004F45D2" w:rsidRPr="00461677">
        <w:rPr>
          <w:rFonts w:cs="Times New Roman"/>
          <w:sz w:val="22"/>
          <w:szCs w:val="22"/>
        </w:rPr>
        <w:t xml:space="preserve">are </w:t>
      </w:r>
      <w:r w:rsidR="003351A7" w:rsidRPr="00461677">
        <w:rPr>
          <w:rFonts w:cs="Times New Roman"/>
          <w:sz w:val="22"/>
          <w:szCs w:val="22"/>
        </w:rPr>
        <w:t>commonly admitted first to the SCN, to assess the severity of withdrawal symptoms and determine if a NICU admission is necessary for higher level of care. As a result, t</w:t>
      </w:r>
      <w:r w:rsidR="004F45D2" w:rsidRPr="00461677">
        <w:rPr>
          <w:rFonts w:cs="Times New Roman"/>
          <w:sz w:val="22"/>
          <w:szCs w:val="22"/>
        </w:rPr>
        <w:t>his project focused on t</w:t>
      </w:r>
      <w:r w:rsidRPr="00461677">
        <w:rPr>
          <w:rFonts w:cs="Times New Roman"/>
          <w:sz w:val="22"/>
          <w:szCs w:val="22"/>
        </w:rPr>
        <w:t xml:space="preserve">hese units </w:t>
      </w:r>
      <w:r w:rsidR="004F45D2" w:rsidRPr="00461677">
        <w:rPr>
          <w:rFonts w:cs="Times New Roman"/>
          <w:sz w:val="22"/>
          <w:szCs w:val="22"/>
        </w:rPr>
        <w:t xml:space="preserve">as </w:t>
      </w:r>
      <w:r w:rsidR="003351A7" w:rsidRPr="00461677">
        <w:rPr>
          <w:rFonts w:cs="Times New Roman"/>
          <w:sz w:val="22"/>
          <w:szCs w:val="22"/>
        </w:rPr>
        <w:t xml:space="preserve">the setting </w:t>
      </w:r>
      <w:r w:rsidR="004F45D2" w:rsidRPr="00461677">
        <w:rPr>
          <w:rFonts w:cs="Times New Roman"/>
          <w:sz w:val="22"/>
          <w:szCs w:val="22"/>
        </w:rPr>
        <w:t xml:space="preserve">for </w:t>
      </w:r>
      <w:r w:rsidR="003351A7" w:rsidRPr="00461677">
        <w:rPr>
          <w:rFonts w:cs="Times New Roman"/>
          <w:sz w:val="22"/>
          <w:szCs w:val="22"/>
        </w:rPr>
        <w:t>piloting the implementation of this new model of care</w:t>
      </w:r>
      <w:r w:rsidR="004F45D2" w:rsidRPr="00461677">
        <w:rPr>
          <w:rFonts w:cs="Times New Roman"/>
          <w:sz w:val="22"/>
          <w:szCs w:val="22"/>
        </w:rPr>
        <w:t xml:space="preserve">. </w:t>
      </w:r>
    </w:p>
    <w:p w14:paraId="61EF5D1A" w14:textId="77777777" w:rsidR="003351A7" w:rsidRPr="00461677" w:rsidRDefault="003351A7" w:rsidP="003F7384">
      <w:pPr>
        <w:spacing w:line="480" w:lineRule="auto"/>
        <w:rPr>
          <w:rFonts w:cs="Times New Roman"/>
          <w:sz w:val="22"/>
          <w:szCs w:val="22"/>
        </w:rPr>
      </w:pPr>
      <w:r w:rsidRPr="00461677">
        <w:rPr>
          <w:rFonts w:cs="Times New Roman"/>
          <w:b/>
          <w:bCs/>
          <w:sz w:val="22"/>
          <w:szCs w:val="22"/>
        </w:rPr>
        <w:t>Participants</w:t>
      </w:r>
    </w:p>
    <w:p w14:paraId="36D38E34" w14:textId="2B39DF56" w:rsidR="003351A7" w:rsidRPr="00461677" w:rsidRDefault="003351A7" w:rsidP="003F7384">
      <w:pPr>
        <w:spacing w:line="480" w:lineRule="auto"/>
        <w:ind w:firstLine="720"/>
        <w:rPr>
          <w:rFonts w:cs="Times New Roman"/>
          <w:sz w:val="22"/>
          <w:szCs w:val="22"/>
        </w:rPr>
      </w:pPr>
      <w:r w:rsidRPr="00461677">
        <w:rPr>
          <w:rFonts w:cs="Times New Roman"/>
          <w:sz w:val="22"/>
          <w:szCs w:val="22"/>
        </w:rPr>
        <w:t xml:space="preserve">The participants of this project </w:t>
      </w:r>
      <w:r w:rsidR="004F45D2" w:rsidRPr="00461677">
        <w:rPr>
          <w:rFonts w:cs="Times New Roman"/>
          <w:sz w:val="22"/>
          <w:szCs w:val="22"/>
        </w:rPr>
        <w:t>consisted</w:t>
      </w:r>
      <w:r w:rsidRPr="00461677">
        <w:rPr>
          <w:rFonts w:cs="Times New Roman"/>
          <w:sz w:val="22"/>
          <w:szCs w:val="22"/>
        </w:rPr>
        <w:t xml:space="preserve"> of maternal-infant dyads, and bedside nurses working in the N</w:t>
      </w:r>
      <w:r w:rsidR="004F45D2" w:rsidRPr="00461677">
        <w:rPr>
          <w:rFonts w:cs="Times New Roman"/>
          <w:sz w:val="22"/>
          <w:szCs w:val="22"/>
        </w:rPr>
        <w:t>BN</w:t>
      </w:r>
      <w:r w:rsidRPr="00461677">
        <w:rPr>
          <w:rFonts w:cs="Times New Roman"/>
          <w:sz w:val="22"/>
          <w:szCs w:val="22"/>
        </w:rPr>
        <w:t xml:space="preserve"> and SCN. More specifically</w:t>
      </w:r>
      <w:r w:rsidR="004F45D2" w:rsidRPr="00461677">
        <w:rPr>
          <w:rFonts w:cs="Times New Roman"/>
          <w:sz w:val="22"/>
          <w:szCs w:val="22"/>
        </w:rPr>
        <w:t>,</w:t>
      </w:r>
      <w:r w:rsidRPr="00461677">
        <w:rPr>
          <w:rFonts w:cs="Times New Roman"/>
          <w:sz w:val="22"/>
          <w:szCs w:val="22"/>
        </w:rPr>
        <w:t xml:space="preserve"> the neonates </w:t>
      </w:r>
      <w:r w:rsidR="004F45D2" w:rsidRPr="00461677">
        <w:rPr>
          <w:rFonts w:cs="Times New Roman"/>
          <w:sz w:val="22"/>
          <w:szCs w:val="22"/>
        </w:rPr>
        <w:t xml:space="preserve">included were </w:t>
      </w:r>
      <w:r w:rsidRPr="00461677">
        <w:rPr>
          <w:rFonts w:cs="Times New Roman"/>
          <w:sz w:val="22"/>
          <w:szCs w:val="22"/>
        </w:rPr>
        <w:t xml:space="preserve">at least 34 weeks’ gestation with a diagnosis of NAS not originating from iatrogenic origins. Additionally, these neonates </w:t>
      </w:r>
      <w:r w:rsidR="004F45D2" w:rsidRPr="00461677">
        <w:rPr>
          <w:rFonts w:cs="Times New Roman"/>
          <w:sz w:val="22"/>
          <w:szCs w:val="22"/>
        </w:rPr>
        <w:t xml:space="preserve">were </w:t>
      </w:r>
      <w:r w:rsidRPr="00461677">
        <w:rPr>
          <w:rFonts w:cs="Times New Roman"/>
          <w:sz w:val="22"/>
          <w:szCs w:val="22"/>
        </w:rPr>
        <w:t>otherwise healthy, without respiratory, cardiac, or metabolic conditions requir</w:t>
      </w:r>
      <w:r w:rsidR="004F45D2" w:rsidRPr="00461677">
        <w:rPr>
          <w:rFonts w:cs="Times New Roman"/>
          <w:sz w:val="22"/>
          <w:szCs w:val="22"/>
        </w:rPr>
        <w:t>ing</w:t>
      </w:r>
      <w:r w:rsidRPr="00461677">
        <w:rPr>
          <w:rFonts w:cs="Times New Roman"/>
          <w:sz w:val="22"/>
          <w:szCs w:val="22"/>
        </w:rPr>
        <w:t xml:space="preserve"> an advanced level of care, </w:t>
      </w:r>
      <w:r w:rsidRPr="00461677">
        <w:rPr>
          <w:rFonts w:cs="Times New Roman"/>
          <w:sz w:val="22"/>
          <w:szCs w:val="22"/>
        </w:rPr>
        <w:lastRenderedPageBreak/>
        <w:t>thereby impacting length of stay and treatment methods.</w:t>
      </w:r>
      <w:r w:rsidR="000C6F5D" w:rsidRPr="00461677">
        <w:rPr>
          <w:rFonts w:cs="Times New Roman"/>
          <w:sz w:val="22"/>
          <w:szCs w:val="22"/>
        </w:rPr>
        <w:t xml:space="preserve"> </w:t>
      </w:r>
      <w:r w:rsidR="009355F4" w:rsidRPr="00461677">
        <w:rPr>
          <w:rFonts w:cs="Times New Roman"/>
          <w:sz w:val="22"/>
          <w:szCs w:val="22"/>
        </w:rPr>
        <w:t xml:space="preserve">At </w:t>
      </w:r>
      <w:r w:rsidR="000E744B">
        <w:rPr>
          <w:rFonts w:cs="Times New Roman"/>
          <w:sz w:val="22"/>
          <w:szCs w:val="22"/>
        </w:rPr>
        <w:t xml:space="preserve">Hospital </w:t>
      </w:r>
      <w:r w:rsidR="005361DA">
        <w:rPr>
          <w:rFonts w:cs="Times New Roman"/>
          <w:sz w:val="22"/>
          <w:szCs w:val="22"/>
        </w:rPr>
        <w:t>2</w:t>
      </w:r>
      <w:r w:rsidR="000E744B">
        <w:rPr>
          <w:rFonts w:cs="Times New Roman"/>
          <w:sz w:val="22"/>
          <w:szCs w:val="22"/>
        </w:rPr>
        <w:t xml:space="preserve"> </w:t>
      </w:r>
      <w:r w:rsidR="009355F4" w:rsidRPr="00461677">
        <w:rPr>
          <w:rFonts w:cs="Times New Roman"/>
          <w:sz w:val="22"/>
          <w:szCs w:val="22"/>
        </w:rPr>
        <w:t xml:space="preserve">in the </w:t>
      </w:r>
      <w:r w:rsidR="000C6F5D" w:rsidRPr="00461677">
        <w:rPr>
          <w:rFonts w:cs="Times New Roman"/>
          <w:sz w:val="22"/>
          <w:szCs w:val="22"/>
        </w:rPr>
        <w:t xml:space="preserve">NBN, 13 infants were included in the implementation phase of this project. At </w:t>
      </w:r>
      <w:r w:rsidR="000E744B">
        <w:rPr>
          <w:rFonts w:cs="Times New Roman"/>
          <w:sz w:val="22"/>
          <w:szCs w:val="22"/>
        </w:rPr>
        <w:t xml:space="preserve">Hospital </w:t>
      </w:r>
      <w:r w:rsidR="005361DA">
        <w:rPr>
          <w:rFonts w:cs="Times New Roman"/>
          <w:sz w:val="22"/>
          <w:szCs w:val="22"/>
        </w:rPr>
        <w:t>1</w:t>
      </w:r>
      <w:r w:rsidR="000E744B">
        <w:rPr>
          <w:rFonts w:cs="Times New Roman"/>
          <w:sz w:val="22"/>
          <w:szCs w:val="22"/>
        </w:rPr>
        <w:t xml:space="preserve"> in the SCN</w:t>
      </w:r>
      <w:r w:rsidRPr="00461677">
        <w:rPr>
          <w:rFonts w:cs="Times New Roman"/>
          <w:sz w:val="22"/>
          <w:szCs w:val="22"/>
        </w:rPr>
        <w:t xml:space="preserve">, </w:t>
      </w:r>
      <w:r w:rsidR="000C6F5D" w:rsidRPr="00461677">
        <w:rPr>
          <w:rFonts w:cs="Times New Roman"/>
          <w:sz w:val="22"/>
          <w:szCs w:val="22"/>
        </w:rPr>
        <w:t>32 i</w:t>
      </w:r>
      <w:r w:rsidRPr="00461677">
        <w:rPr>
          <w:rFonts w:cs="Times New Roman"/>
          <w:sz w:val="22"/>
          <w:szCs w:val="22"/>
        </w:rPr>
        <w:t xml:space="preserve">nfants </w:t>
      </w:r>
      <w:r w:rsidR="004F45D2" w:rsidRPr="00461677">
        <w:rPr>
          <w:rFonts w:cs="Times New Roman"/>
          <w:sz w:val="22"/>
          <w:szCs w:val="22"/>
        </w:rPr>
        <w:t xml:space="preserve">were </w:t>
      </w:r>
      <w:r w:rsidRPr="00461677">
        <w:rPr>
          <w:rFonts w:cs="Times New Roman"/>
          <w:sz w:val="22"/>
          <w:szCs w:val="22"/>
        </w:rPr>
        <w:t>included in this project during the implementation phase</w:t>
      </w:r>
      <w:r w:rsidR="000C6F5D" w:rsidRPr="00461677">
        <w:rPr>
          <w:rFonts w:cs="Times New Roman"/>
          <w:sz w:val="22"/>
          <w:szCs w:val="22"/>
        </w:rPr>
        <w:t>, which occurred over four</w:t>
      </w:r>
      <w:r w:rsidRPr="00461677">
        <w:rPr>
          <w:rFonts w:cs="Times New Roman"/>
          <w:sz w:val="22"/>
          <w:szCs w:val="22"/>
        </w:rPr>
        <w:t xml:space="preserve">-months’ time. </w:t>
      </w:r>
    </w:p>
    <w:p w14:paraId="7BABF900" w14:textId="77777777" w:rsidR="009355F4" w:rsidRPr="00461677" w:rsidRDefault="009355F4" w:rsidP="009355F4">
      <w:pPr>
        <w:spacing w:line="480" w:lineRule="auto"/>
        <w:jc w:val="center"/>
        <w:rPr>
          <w:rFonts w:cs="Times New Roman"/>
          <w:b/>
          <w:bCs/>
          <w:sz w:val="22"/>
          <w:szCs w:val="22"/>
        </w:rPr>
      </w:pPr>
      <w:r w:rsidRPr="00461677">
        <w:rPr>
          <w:rFonts w:cs="Times New Roman"/>
          <w:b/>
          <w:bCs/>
          <w:sz w:val="22"/>
          <w:szCs w:val="22"/>
        </w:rPr>
        <w:t>Barriers and Facilitators</w:t>
      </w:r>
    </w:p>
    <w:p w14:paraId="0F7C6C24" w14:textId="77777777" w:rsidR="009355F4" w:rsidRPr="00461677" w:rsidRDefault="009355F4" w:rsidP="009355F4">
      <w:pPr>
        <w:spacing w:line="480" w:lineRule="auto"/>
        <w:rPr>
          <w:rFonts w:cs="Times New Roman"/>
          <w:b/>
          <w:bCs/>
          <w:sz w:val="22"/>
          <w:szCs w:val="22"/>
        </w:rPr>
      </w:pPr>
      <w:r w:rsidRPr="00461677">
        <w:rPr>
          <w:rFonts w:cs="Times New Roman"/>
          <w:b/>
          <w:bCs/>
          <w:sz w:val="22"/>
          <w:szCs w:val="22"/>
        </w:rPr>
        <w:t>Barriers and Mitigation Strategies</w:t>
      </w:r>
    </w:p>
    <w:p w14:paraId="334D4D5D" w14:textId="72BE0FD5" w:rsidR="009355F4" w:rsidRPr="00461677" w:rsidRDefault="009355F4" w:rsidP="009355F4">
      <w:pPr>
        <w:spacing w:line="480" w:lineRule="auto"/>
        <w:rPr>
          <w:rFonts w:cs="Times New Roman"/>
          <w:sz w:val="22"/>
          <w:szCs w:val="22"/>
        </w:rPr>
      </w:pPr>
      <w:r w:rsidRPr="00461677">
        <w:rPr>
          <w:rFonts w:cs="Times New Roman"/>
          <w:b/>
          <w:bCs/>
          <w:sz w:val="22"/>
          <w:szCs w:val="22"/>
        </w:rPr>
        <w:tab/>
      </w:r>
      <w:r w:rsidRPr="00461677">
        <w:rPr>
          <w:rFonts w:cs="Times New Roman"/>
          <w:sz w:val="22"/>
          <w:szCs w:val="22"/>
        </w:rPr>
        <w:t>The opioid crisis has resulted in an overwhelming number of infants affected by NAS (Shearer et al., 2019). As a result, this posed a barrier to the changing the model of care for this population due to the high volume of impacted infants. With this barrier in mind, the decision was made to pilot this project on a smaller population of opioid-exposed infants to allow for tests of change to occur prior to encompassing the entirety of this population in</w:t>
      </w:r>
      <w:r w:rsidR="006A1D73">
        <w:rPr>
          <w:rFonts w:cs="Times New Roman"/>
          <w:sz w:val="22"/>
          <w:szCs w:val="22"/>
        </w:rPr>
        <w:t xml:space="preserve"> other</w:t>
      </w:r>
      <w:r w:rsidRPr="00461677">
        <w:rPr>
          <w:rFonts w:cs="Times New Roman"/>
          <w:sz w:val="22"/>
          <w:szCs w:val="22"/>
        </w:rPr>
        <w:t xml:space="preserve"> setting</w:t>
      </w:r>
      <w:r w:rsidR="00990CA6">
        <w:rPr>
          <w:rFonts w:cs="Times New Roman"/>
          <w:sz w:val="22"/>
          <w:szCs w:val="22"/>
        </w:rPr>
        <w:t>s, such as the Neonatal Intensive Care Unit.</w:t>
      </w:r>
      <w:r w:rsidRPr="00461677">
        <w:rPr>
          <w:rFonts w:cs="Times New Roman"/>
          <w:sz w:val="22"/>
          <w:szCs w:val="22"/>
        </w:rPr>
        <w:t xml:space="preserve"> In addition, families impacted by the opioid crisis and NAS were provided with resources and community support services to reinforce positive, sustainable changes for this population, and encourage improved rates of parental participation in care, a main tenet of ESC. Other pertinent project barriers included economic, time, staff resistance, parent participation and stigma.</w:t>
      </w:r>
    </w:p>
    <w:p w14:paraId="4C9BE80A" w14:textId="5014DC9A" w:rsidR="009355F4" w:rsidRPr="00461677" w:rsidRDefault="009355F4" w:rsidP="009355F4">
      <w:pPr>
        <w:spacing w:line="480" w:lineRule="auto"/>
        <w:ind w:firstLine="720"/>
        <w:rPr>
          <w:rFonts w:cs="Times New Roman"/>
          <w:sz w:val="22"/>
          <w:szCs w:val="22"/>
        </w:rPr>
      </w:pPr>
      <w:r w:rsidRPr="00461677">
        <w:rPr>
          <w:rFonts w:cs="Times New Roman"/>
          <w:sz w:val="22"/>
          <w:szCs w:val="22"/>
        </w:rPr>
        <w:t>The DNP students sough</w:t>
      </w:r>
      <w:r w:rsidR="004170D5" w:rsidRPr="00461677">
        <w:rPr>
          <w:rFonts w:cs="Times New Roman"/>
          <w:sz w:val="22"/>
          <w:szCs w:val="22"/>
        </w:rPr>
        <w:t>t</w:t>
      </w:r>
      <w:r w:rsidRPr="00461677">
        <w:rPr>
          <w:rFonts w:cs="Times New Roman"/>
          <w:sz w:val="22"/>
          <w:szCs w:val="22"/>
        </w:rPr>
        <w:t xml:space="preserve"> to overcome these barriers with the implementation of a diligent multidisciplinary approach, utilizing dynamic mitigation strategies. Concerns were mitigated by creating a partnership with stakeholders and organizational groups focused on improving the care of the opioid-exposed newborn. At </w:t>
      </w:r>
      <w:r w:rsidR="000E744B">
        <w:rPr>
          <w:rFonts w:cs="Times New Roman"/>
          <w:sz w:val="22"/>
          <w:szCs w:val="22"/>
        </w:rPr>
        <w:t xml:space="preserve">Hospital </w:t>
      </w:r>
      <w:r w:rsidR="005361DA">
        <w:rPr>
          <w:rFonts w:cs="Times New Roman"/>
          <w:sz w:val="22"/>
          <w:szCs w:val="22"/>
        </w:rPr>
        <w:t>1</w:t>
      </w:r>
      <w:r w:rsidR="000E744B">
        <w:rPr>
          <w:rFonts w:cs="Times New Roman"/>
          <w:sz w:val="22"/>
          <w:szCs w:val="22"/>
        </w:rPr>
        <w:t>,</w:t>
      </w:r>
      <w:r w:rsidRPr="00461677">
        <w:rPr>
          <w:rFonts w:cs="Times New Roman"/>
          <w:sz w:val="22"/>
          <w:szCs w:val="22"/>
        </w:rPr>
        <w:t xml:space="preserve"> the Firefly program provided support and treatment to pregnant mother who use opioids and sought to improve outcomes both prenatally and postpartum (Vanderbilt University Medical Center, 2021). This program worked closely with mothers to treat their addiction, reduce infant withdrawal after birth, and improve their overall outcomes. The DNP student worked closely with this program during the implementation phase to engage mothers as the first line treatment for their infant. </w:t>
      </w:r>
    </w:p>
    <w:p w14:paraId="368310DD" w14:textId="1A00D305" w:rsidR="009355F4" w:rsidRPr="00461677" w:rsidRDefault="009355F4" w:rsidP="009355F4">
      <w:pPr>
        <w:spacing w:line="480" w:lineRule="auto"/>
        <w:ind w:firstLine="720"/>
        <w:rPr>
          <w:rFonts w:cs="Times New Roman"/>
          <w:sz w:val="22"/>
          <w:szCs w:val="22"/>
        </w:rPr>
      </w:pPr>
      <w:r w:rsidRPr="00461677">
        <w:rPr>
          <w:rFonts w:cs="Times New Roman"/>
          <w:sz w:val="22"/>
          <w:szCs w:val="22"/>
        </w:rPr>
        <w:lastRenderedPageBreak/>
        <w:t xml:space="preserve">The intense workload of this EBP project required a serious time commitment, as well as multidisciplinary collaborative efforts to clearly define project goals, meet the workload demands, and honor each team member’s time contribution. The DNP students frequently reassessed goals, demands and implementation plans to ensure a balanced workload and efficient time management. Likewise, the DNP students created a thorough implementation plan following the steps of the EBP process and a detailed projected timeframe for each phase of this project, making revisions as needed. The original plan for this EBP project was to implement over a 3-month timeline. However, this timeline was revised to include an addition month in an effort to include a larger volume of participants in the project and ensure a sizeable body of data was obtained for analysis. </w:t>
      </w:r>
    </w:p>
    <w:p w14:paraId="5D2ABEE8" w14:textId="52C9C99D" w:rsidR="009355F4" w:rsidRPr="00461677" w:rsidRDefault="009355F4" w:rsidP="009355F4">
      <w:pPr>
        <w:spacing w:line="480" w:lineRule="auto"/>
        <w:ind w:firstLine="720"/>
        <w:rPr>
          <w:rFonts w:cs="Times New Roman"/>
          <w:sz w:val="22"/>
          <w:szCs w:val="22"/>
        </w:rPr>
      </w:pPr>
      <w:r w:rsidRPr="00461677">
        <w:rPr>
          <w:rFonts w:cs="Times New Roman"/>
          <w:sz w:val="22"/>
          <w:szCs w:val="22"/>
        </w:rPr>
        <w:t xml:space="preserve">The staff’s contribution and support in changing the current NAS processes was another potential barrier that was addressed. It was anticipated that there may </w:t>
      </w:r>
      <w:r w:rsidR="00990CA6">
        <w:rPr>
          <w:rFonts w:cs="Times New Roman"/>
          <w:sz w:val="22"/>
          <w:szCs w:val="22"/>
        </w:rPr>
        <w:t>be</w:t>
      </w:r>
      <w:r w:rsidRPr="00461677">
        <w:rPr>
          <w:rFonts w:cs="Times New Roman"/>
          <w:sz w:val="22"/>
          <w:szCs w:val="22"/>
        </w:rPr>
        <w:t xml:space="preserve"> resistance to evidence-based changes as a result of knowledge deficit, attitude, or stigma. The application of Lewin’s Theory of Planned Change was used to prepare staff for changes, close the knowledge gap, encourage staff participation, and provide a safe space for staff to voice their concerns with the changes prior to implementation at the bedside (Shirey, 2013). </w:t>
      </w:r>
      <w:r w:rsidR="00990CA6">
        <w:rPr>
          <w:rFonts w:cs="Times New Roman"/>
          <w:sz w:val="22"/>
          <w:szCs w:val="22"/>
        </w:rPr>
        <w:t>Surprisingly</w:t>
      </w:r>
      <w:r w:rsidRPr="00461677">
        <w:rPr>
          <w:rFonts w:cs="Times New Roman"/>
          <w:sz w:val="22"/>
          <w:szCs w:val="22"/>
        </w:rPr>
        <w:t xml:space="preserve">, the DNP students were met with little staff resistance, likely owing to the overwhelming concurrence for an improved model of care for this population. The staff acquired an active role in the ESC process, acting as NAS unit ‘champions’ and advocates for this population of infants and their families. The development of this core group of NAS champions is supported by the literature to result in transformational changes (Grisham et al., 2019). Likewise, providers adopted the ESC model as a superior model of care, which likely allowed for transformational changes to continue beyond the implementation phase of this project. </w:t>
      </w:r>
    </w:p>
    <w:p w14:paraId="4BEAB534" w14:textId="6CDB27D0" w:rsidR="009355F4" w:rsidRPr="00461677" w:rsidRDefault="009355F4" w:rsidP="009355F4">
      <w:pPr>
        <w:spacing w:line="480" w:lineRule="auto"/>
        <w:ind w:firstLine="720"/>
        <w:rPr>
          <w:rFonts w:cs="Times New Roman"/>
          <w:sz w:val="22"/>
          <w:szCs w:val="22"/>
        </w:rPr>
      </w:pPr>
      <w:r w:rsidRPr="00461677">
        <w:rPr>
          <w:rFonts w:cs="Times New Roman"/>
          <w:sz w:val="22"/>
          <w:szCs w:val="22"/>
        </w:rPr>
        <w:t>The barrier of stigma continue</w:t>
      </w:r>
      <w:r w:rsidR="000E744B">
        <w:rPr>
          <w:rFonts w:cs="Times New Roman"/>
          <w:sz w:val="22"/>
          <w:szCs w:val="22"/>
        </w:rPr>
        <w:t xml:space="preserve">s </w:t>
      </w:r>
      <w:r w:rsidRPr="00461677">
        <w:rPr>
          <w:rFonts w:cs="Times New Roman"/>
          <w:sz w:val="22"/>
          <w:szCs w:val="22"/>
        </w:rPr>
        <w:t xml:space="preserve">to impact the care of opioid-exposed newborns and their families. </w:t>
      </w:r>
      <w:r w:rsidRPr="00461677">
        <w:rPr>
          <w:sz w:val="22"/>
          <w:szCs w:val="22"/>
        </w:rPr>
        <w:t>With regard to substance abuse during pregnancy and NAS, the literature supports that neonatal nurses tend to hold negative attitudes towards these families, which can impact the nurse-</w:t>
      </w:r>
      <w:r w:rsidRPr="00461677">
        <w:rPr>
          <w:sz w:val="22"/>
          <w:szCs w:val="22"/>
        </w:rPr>
        <w:lastRenderedPageBreak/>
        <w:t xml:space="preserve">patient relationship, establishment of rapport, and overall infant outcomes (Maguire, 2014). The effort was made to combat the harmful effects of stigma through staff education, engagement, and discussion. The use of unit champions allowed for peer education regarding the value of family-centered care for families impacted by opioid exposure and withdrawal, to allow for a smooth ESC implementation period. </w:t>
      </w:r>
    </w:p>
    <w:p w14:paraId="1193D8B5" w14:textId="23585828" w:rsidR="009355F4" w:rsidRPr="00461677" w:rsidRDefault="009355F4" w:rsidP="009355F4">
      <w:pPr>
        <w:spacing w:line="480" w:lineRule="auto"/>
        <w:ind w:firstLine="720"/>
        <w:rPr>
          <w:color w:val="000000" w:themeColor="text1"/>
          <w:sz w:val="22"/>
          <w:szCs w:val="22"/>
        </w:rPr>
      </w:pPr>
      <w:r w:rsidRPr="00461677">
        <w:rPr>
          <w:sz w:val="22"/>
          <w:szCs w:val="22"/>
        </w:rPr>
        <w:t>Finally, parental participation became a significant barrier during the implementation phase of this project, likely owing to overwhelm</w:t>
      </w:r>
      <w:r w:rsidR="002864D9">
        <w:rPr>
          <w:sz w:val="22"/>
          <w:szCs w:val="22"/>
        </w:rPr>
        <w:t>ing emotions among parents</w:t>
      </w:r>
      <w:r w:rsidRPr="00461677">
        <w:rPr>
          <w:sz w:val="22"/>
          <w:szCs w:val="22"/>
        </w:rPr>
        <w:t xml:space="preserve">, custody concerns, and desire. Parent engagement is a substantial component of the ESC approach during hospitalization (Grossman et al., 2017). The expectation that parents should remain with their infant during admission to provide the first line treatment of non-pharmacologic interventions was shared upon admission to the NBN and SCN in collaboration with nurses and providers. A welcome packet was to be provided, detailing the ESC approach, outlining the expectations regarding the parent’s role, and concluding with a survey accessible via QR code. This survey, the </w:t>
      </w:r>
      <w:proofErr w:type="spellStart"/>
      <w:r w:rsidRPr="00461677">
        <w:rPr>
          <w:sz w:val="22"/>
          <w:szCs w:val="22"/>
        </w:rPr>
        <w:t>EMpowerment</w:t>
      </w:r>
      <w:proofErr w:type="spellEnd"/>
      <w:r w:rsidRPr="00461677">
        <w:rPr>
          <w:sz w:val="22"/>
          <w:szCs w:val="22"/>
        </w:rPr>
        <w:t xml:space="preserve"> of </w:t>
      </w:r>
      <w:proofErr w:type="spellStart"/>
      <w:r w:rsidRPr="00461677">
        <w:rPr>
          <w:sz w:val="22"/>
          <w:szCs w:val="22"/>
        </w:rPr>
        <w:t>PArents</w:t>
      </w:r>
      <w:proofErr w:type="spellEnd"/>
      <w:r w:rsidRPr="00461677">
        <w:rPr>
          <w:sz w:val="22"/>
          <w:szCs w:val="22"/>
        </w:rPr>
        <w:t xml:space="preserve"> in </w:t>
      </w:r>
      <w:proofErr w:type="spellStart"/>
      <w:r w:rsidRPr="00461677">
        <w:rPr>
          <w:sz w:val="22"/>
          <w:szCs w:val="22"/>
        </w:rPr>
        <w:t>THe</w:t>
      </w:r>
      <w:proofErr w:type="spellEnd"/>
      <w:r w:rsidRPr="00461677">
        <w:rPr>
          <w:sz w:val="22"/>
          <w:szCs w:val="22"/>
        </w:rPr>
        <w:t xml:space="preserve"> Intensive Care (EMPATHIC) questionnaire, was </w:t>
      </w:r>
      <w:r w:rsidR="00D17461">
        <w:rPr>
          <w:sz w:val="22"/>
          <w:szCs w:val="22"/>
        </w:rPr>
        <w:t xml:space="preserve">planned to be </w:t>
      </w:r>
      <w:r w:rsidRPr="00461677">
        <w:rPr>
          <w:sz w:val="22"/>
          <w:szCs w:val="22"/>
        </w:rPr>
        <w:t xml:space="preserve">used to determine the parent’s level of satisfaction with the ESC approach, as well as its impact on maternal-infant bonding, and a family-centered treatment plan. The goal was to have each parent complete this survey prior to discharge, however, no responses were collected. </w:t>
      </w:r>
      <w:r w:rsidRPr="00461677">
        <w:rPr>
          <w:color w:val="000000" w:themeColor="text1"/>
          <w:sz w:val="22"/>
          <w:szCs w:val="22"/>
        </w:rPr>
        <w:t xml:space="preserve">An outlined table of barriers and mitigation strategies can be found in Table </w:t>
      </w:r>
      <w:r w:rsidR="00D17461">
        <w:rPr>
          <w:color w:val="000000" w:themeColor="text1"/>
          <w:sz w:val="22"/>
          <w:szCs w:val="22"/>
        </w:rPr>
        <w:t>5</w:t>
      </w:r>
      <w:r w:rsidRPr="00461677">
        <w:rPr>
          <w:color w:val="000000" w:themeColor="text1"/>
          <w:sz w:val="22"/>
          <w:szCs w:val="22"/>
        </w:rPr>
        <w:t xml:space="preserve">. </w:t>
      </w:r>
    </w:p>
    <w:p w14:paraId="0E326AB1" w14:textId="77777777" w:rsidR="009355F4" w:rsidRPr="00461677" w:rsidRDefault="009355F4">
      <w:pPr>
        <w:spacing w:line="480" w:lineRule="auto"/>
        <w:rPr>
          <w:color w:val="000000" w:themeColor="text1"/>
          <w:sz w:val="22"/>
          <w:szCs w:val="22"/>
        </w:rPr>
      </w:pPr>
      <w:r w:rsidRPr="00461677">
        <w:rPr>
          <w:color w:val="000000" w:themeColor="text1"/>
          <w:sz w:val="22"/>
          <w:szCs w:val="22"/>
        </w:rPr>
        <w:br w:type="page"/>
      </w:r>
    </w:p>
    <w:p w14:paraId="4BD95A9C" w14:textId="77777777" w:rsidR="009355F4" w:rsidRPr="00461677" w:rsidRDefault="009355F4" w:rsidP="009355F4">
      <w:pPr>
        <w:rPr>
          <w:b/>
          <w:bCs/>
          <w:sz w:val="22"/>
          <w:szCs w:val="22"/>
        </w:rPr>
        <w:sectPr w:rsidR="009355F4" w:rsidRPr="00461677">
          <w:pgSz w:w="12240" w:h="15840"/>
          <w:pgMar w:top="1440" w:right="1440" w:bottom="1440" w:left="1440" w:header="720" w:footer="720" w:gutter="0"/>
          <w:cols w:space="720"/>
          <w:docGrid w:linePitch="360"/>
        </w:sectPr>
      </w:pPr>
    </w:p>
    <w:p w14:paraId="447457F8" w14:textId="32FC7F3C" w:rsidR="009355F4" w:rsidRPr="00461677" w:rsidRDefault="009355F4" w:rsidP="009355F4">
      <w:pPr>
        <w:rPr>
          <w:b/>
          <w:bCs/>
          <w:sz w:val="22"/>
          <w:szCs w:val="22"/>
        </w:rPr>
      </w:pPr>
      <w:r w:rsidRPr="00461677">
        <w:rPr>
          <w:b/>
          <w:bCs/>
          <w:sz w:val="22"/>
          <w:szCs w:val="22"/>
        </w:rPr>
        <w:lastRenderedPageBreak/>
        <w:t xml:space="preserve">Table </w:t>
      </w:r>
      <w:r w:rsidR="004170D5" w:rsidRPr="00461677">
        <w:rPr>
          <w:b/>
          <w:bCs/>
          <w:sz w:val="22"/>
          <w:szCs w:val="22"/>
        </w:rPr>
        <w:t>5</w:t>
      </w:r>
    </w:p>
    <w:p w14:paraId="3E5F9B09" w14:textId="77777777" w:rsidR="009355F4" w:rsidRPr="00461677" w:rsidRDefault="009355F4" w:rsidP="009355F4">
      <w:pPr>
        <w:rPr>
          <w:b/>
          <w:bCs/>
          <w:sz w:val="22"/>
          <w:szCs w:val="22"/>
        </w:rPr>
      </w:pPr>
    </w:p>
    <w:p w14:paraId="74CB8F38" w14:textId="77777777" w:rsidR="009355F4" w:rsidRPr="00461677" w:rsidRDefault="009355F4" w:rsidP="009355F4">
      <w:pPr>
        <w:rPr>
          <w:i/>
          <w:iCs/>
          <w:sz w:val="22"/>
          <w:szCs w:val="22"/>
        </w:rPr>
      </w:pPr>
      <w:r w:rsidRPr="00461677">
        <w:rPr>
          <w:i/>
          <w:iCs/>
          <w:sz w:val="22"/>
          <w:szCs w:val="22"/>
        </w:rPr>
        <w:t>Barriers for Implementation</w:t>
      </w:r>
    </w:p>
    <w:p w14:paraId="40424736" w14:textId="77777777" w:rsidR="009355F4" w:rsidRPr="00461677" w:rsidRDefault="009355F4" w:rsidP="009355F4">
      <w:pPr>
        <w:rPr>
          <w:i/>
          <w:iCs/>
          <w:sz w:val="22"/>
          <w:szCs w:val="22"/>
        </w:rPr>
      </w:pPr>
    </w:p>
    <w:tbl>
      <w:tblPr>
        <w:tblStyle w:val="GridTable7Colorful"/>
        <w:tblW w:w="13770" w:type="dxa"/>
        <w:tblLook w:val="06E0" w:firstRow="1" w:lastRow="1" w:firstColumn="1" w:lastColumn="0" w:noHBand="1" w:noVBand="1"/>
      </w:tblPr>
      <w:tblGrid>
        <w:gridCol w:w="1290"/>
        <w:gridCol w:w="4380"/>
        <w:gridCol w:w="5940"/>
        <w:gridCol w:w="2160"/>
      </w:tblGrid>
      <w:tr w:rsidR="009355F4" w:rsidRPr="00461677" w14:paraId="7FC5AF60" w14:textId="77777777" w:rsidTr="000709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90" w:type="dxa"/>
            <w:tcBorders>
              <w:top w:val="single" w:sz="4" w:space="0" w:color="auto"/>
              <w:bottom w:val="single" w:sz="4" w:space="0" w:color="auto"/>
            </w:tcBorders>
          </w:tcPr>
          <w:p w14:paraId="49B2C3CD" w14:textId="77777777" w:rsidR="009355F4" w:rsidRPr="00461677" w:rsidRDefault="009355F4" w:rsidP="000709DD">
            <w:pPr>
              <w:rPr>
                <w:sz w:val="22"/>
                <w:szCs w:val="22"/>
              </w:rPr>
            </w:pPr>
            <w:r w:rsidRPr="00461677">
              <w:rPr>
                <w:sz w:val="22"/>
                <w:szCs w:val="22"/>
              </w:rPr>
              <w:t>Category</w:t>
            </w:r>
          </w:p>
        </w:tc>
        <w:tc>
          <w:tcPr>
            <w:tcW w:w="4380" w:type="dxa"/>
            <w:tcBorders>
              <w:top w:val="single" w:sz="4" w:space="0" w:color="auto"/>
              <w:bottom w:val="single" w:sz="4" w:space="0" w:color="auto"/>
            </w:tcBorders>
          </w:tcPr>
          <w:p w14:paraId="6A0E5980" w14:textId="77777777" w:rsidR="009355F4" w:rsidRPr="00461677" w:rsidRDefault="009355F4" w:rsidP="000709DD">
            <w:pPr>
              <w:cnfStyle w:val="100000000000" w:firstRow="1" w:lastRow="0" w:firstColumn="0" w:lastColumn="0" w:oddVBand="0" w:evenVBand="0" w:oddHBand="0" w:evenHBand="0" w:firstRowFirstColumn="0" w:firstRowLastColumn="0" w:lastRowFirstColumn="0" w:lastRowLastColumn="0"/>
              <w:rPr>
                <w:sz w:val="22"/>
                <w:szCs w:val="22"/>
              </w:rPr>
            </w:pPr>
            <w:r w:rsidRPr="00461677">
              <w:rPr>
                <w:sz w:val="22"/>
                <w:szCs w:val="22"/>
              </w:rPr>
              <w:t>Description of Barrier</w:t>
            </w:r>
          </w:p>
        </w:tc>
        <w:tc>
          <w:tcPr>
            <w:tcW w:w="5940" w:type="dxa"/>
            <w:tcBorders>
              <w:top w:val="single" w:sz="4" w:space="0" w:color="auto"/>
              <w:bottom w:val="single" w:sz="4" w:space="0" w:color="auto"/>
            </w:tcBorders>
          </w:tcPr>
          <w:p w14:paraId="438C6F06" w14:textId="77777777" w:rsidR="009355F4" w:rsidRPr="00461677" w:rsidRDefault="009355F4" w:rsidP="000709DD">
            <w:pPr>
              <w:cnfStyle w:val="100000000000" w:firstRow="1" w:lastRow="0" w:firstColumn="0" w:lastColumn="0" w:oddVBand="0" w:evenVBand="0" w:oddHBand="0" w:evenHBand="0" w:firstRowFirstColumn="0" w:firstRowLastColumn="0" w:lastRowFirstColumn="0" w:lastRowLastColumn="0"/>
              <w:rPr>
                <w:sz w:val="22"/>
                <w:szCs w:val="22"/>
              </w:rPr>
            </w:pPr>
            <w:r w:rsidRPr="00461677">
              <w:rPr>
                <w:sz w:val="22"/>
                <w:szCs w:val="22"/>
              </w:rPr>
              <w:t>Mitigation of Barrier</w:t>
            </w:r>
          </w:p>
        </w:tc>
        <w:tc>
          <w:tcPr>
            <w:tcW w:w="2160" w:type="dxa"/>
            <w:tcBorders>
              <w:top w:val="single" w:sz="4" w:space="0" w:color="auto"/>
              <w:bottom w:val="single" w:sz="4" w:space="0" w:color="auto"/>
            </w:tcBorders>
          </w:tcPr>
          <w:p w14:paraId="7D8C05C1" w14:textId="77777777" w:rsidR="009355F4" w:rsidRPr="00461677" w:rsidRDefault="009355F4" w:rsidP="000709DD">
            <w:pPr>
              <w:cnfStyle w:val="100000000000" w:firstRow="1" w:lastRow="0" w:firstColumn="0" w:lastColumn="0" w:oddVBand="0" w:evenVBand="0" w:oddHBand="0" w:evenHBand="0" w:firstRowFirstColumn="0" w:firstRowLastColumn="0" w:lastRowFirstColumn="0" w:lastRowLastColumn="0"/>
              <w:rPr>
                <w:sz w:val="22"/>
                <w:szCs w:val="22"/>
              </w:rPr>
            </w:pPr>
            <w:r w:rsidRPr="00461677">
              <w:rPr>
                <w:sz w:val="22"/>
                <w:szCs w:val="22"/>
              </w:rPr>
              <w:t>Stakeholder</w:t>
            </w:r>
          </w:p>
        </w:tc>
      </w:tr>
      <w:tr w:rsidR="009355F4" w:rsidRPr="00461677" w14:paraId="0C223FF8" w14:textId="77777777" w:rsidTr="000709DD">
        <w:tc>
          <w:tcPr>
            <w:cnfStyle w:val="001000000000" w:firstRow="0" w:lastRow="0" w:firstColumn="1" w:lastColumn="0" w:oddVBand="0" w:evenVBand="0" w:oddHBand="0" w:evenHBand="0" w:firstRowFirstColumn="0" w:firstRowLastColumn="0" w:lastRowFirstColumn="0" w:lastRowLastColumn="0"/>
            <w:tcW w:w="1290" w:type="dxa"/>
            <w:tcBorders>
              <w:top w:val="single" w:sz="4" w:space="0" w:color="auto"/>
              <w:right w:val="nil"/>
            </w:tcBorders>
          </w:tcPr>
          <w:p w14:paraId="5DE5F63A" w14:textId="77777777" w:rsidR="009355F4" w:rsidRPr="00461677" w:rsidRDefault="009355F4" w:rsidP="000709DD">
            <w:pPr>
              <w:rPr>
                <w:sz w:val="22"/>
                <w:szCs w:val="22"/>
              </w:rPr>
            </w:pPr>
            <w:r w:rsidRPr="00461677">
              <w:rPr>
                <w:sz w:val="22"/>
                <w:szCs w:val="22"/>
              </w:rPr>
              <w:t>Resources</w:t>
            </w:r>
          </w:p>
        </w:tc>
        <w:tc>
          <w:tcPr>
            <w:tcW w:w="4380" w:type="dxa"/>
            <w:tcBorders>
              <w:top w:val="single" w:sz="4" w:space="0" w:color="auto"/>
              <w:left w:val="nil"/>
              <w:bottom w:val="nil"/>
              <w:right w:val="nil"/>
            </w:tcBorders>
          </w:tcPr>
          <w:p w14:paraId="5A23EEC1"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Financial: Funding is a necessary component to consider in the implementation of a unit based EBP project.</w:t>
            </w:r>
          </w:p>
        </w:tc>
        <w:tc>
          <w:tcPr>
            <w:tcW w:w="5940" w:type="dxa"/>
            <w:tcBorders>
              <w:top w:val="single" w:sz="4" w:space="0" w:color="auto"/>
              <w:left w:val="nil"/>
              <w:bottom w:val="nil"/>
              <w:right w:val="nil"/>
            </w:tcBorders>
          </w:tcPr>
          <w:p w14:paraId="2F8B3A3B" w14:textId="3CB006E9"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Develop</w:t>
            </w:r>
            <w:r w:rsidR="00D17461">
              <w:rPr>
                <w:sz w:val="22"/>
                <w:szCs w:val="22"/>
              </w:rPr>
              <w:t>ed</w:t>
            </w:r>
            <w:r w:rsidRPr="00461677">
              <w:rPr>
                <w:sz w:val="22"/>
                <w:szCs w:val="22"/>
              </w:rPr>
              <w:t xml:space="preserve"> a cost-analysis for this project to ensure the availability of funds and resources; collaborate with management to set realistic goals related to budget for the implementation of this project. </w:t>
            </w:r>
          </w:p>
        </w:tc>
        <w:tc>
          <w:tcPr>
            <w:tcW w:w="2160" w:type="dxa"/>
            <w:tcBorders>
              <w:top w:val="single" w:sz="4" w:space="0" w:color="auto"/>
              <w:left w:val="nil"/>
              <w:bottom w:val="nil"/>
              <w:right w:val="nil"/>
            </w:tcBorders>
          </w:tcPr>
          <w:p w14:paraId="0B45B44A" w14:textId="65BEE2B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DNP studen</w:t>
            </w:r>
            <w:r w:rsidR="004170D5" w:rsidRPr="00461677">
              <w:rPr>
                <w:sz w:val="22"/>
                <w:szCs w:val="22"/>
              </w:rPr>
              <w:t>ts</w:t>
            </w:r>
            <w:r w:rsidRPr="00461677">
              <w:rPr>
                <w:sz w:val="22"/>
                <w:szCs w:val="22"/>
              </w:rPr>
              <w:t xml:space="preserve">, SCN </w:t>
            </w:r>
            <w:r w:rsidR="004170D5" w:rsidRPr="00461677">
              <w:rPr>
                <w:sz w:val="22"/>
                <w:szCs w:val="22"/>
              </w:rPr>
              <w:t xml:space="preserve">and NBN </w:t>
            </w:r>
            <w:r w:rsidRPr="00461677">
              <w:rPr>
                <w:sz w:val="22"/>
                <w:szCs w:val="22"/>
              </w:rPr>
              <w:t>Director</w:t>
            </w:r>
            <w:r w:rsidR="004170D5" w:rsidRPr="00461677">
              <w:rPr>
                <w:sz w:val="22"/>
                <w:szCs w:val="22"/>
              </w:rPr>
              <w:t>s</w:t>
            </w:r>
          </w:p>
        </w:tc>
      </w:tr>
      <w:tr w:rsidR="009355F4" w:rsidRPr="00461677" w14:paraId="0773DB32" w14:textId="77777777" w:rsidTr="000709DD">
        <w:tc>
          <w:tcPr>
            <w:cnfStyle w:val="001000000000" w:firstRow="0" w:lastRow="0" w:firstColumn="1" w:lastColumn="0" w:oddVBand="0" w:evenVBand="0" w:oddHBand="0" w:evenHBand="0" w:firstRowFirstColumn="0" w:firstRowLastColumn="0" w:lastRowFirstColumn="0" w:lastRowLastColumn="0"/>
            <w:tcW w:w="1290" w:type="dxa"/>
            <w:tcBorders>
              <w:right w:val="nil"/>
            </w:tcBorders>
          </w:tcPr>
          <w:p w14:paraId="18FCD2B4" w14:textId="77777777" w:rsidR="009355F4" w:rsidRPr="00461677" w:rsidRDefault="009355F4" w:rsidP="000709DD">
            <w:pPr>
              <w:rPr>
                <w:sz w:val="22"/>
                <w:szCs w:val="22"/>
              </w:rPr>
            </w:pPr>
          </w:p>
        </w:tc>
        <w:tc>
          <w:tcPr>
            <w:tcW w:w="4380" w:type="dxa"/>
            <w:tcBorders>
              <w:top w:val="nil"/>
              <w:left w:val="nil"/>
              <w:bottom w:val="nil"/>
              <w:right w:val="nil"/>
            </w:tcBorders>
          </w:tcPr>
          <w:p w14:paraId="362C136A"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Time: This project and its intense workload will require the student &amp; staff to meet necessary deadlines in addition to usual daily tasks and workload.</w:t>
            </w:r>
          </w:p>
        </w:tc>
        <w:tc>
          <w:tcPr>
            <w:tcW w:w="5940" w:type="dxa"/>
            <w:tcBorders>
              <w:top w:val="nil"/>
              <w:left w:val="nil"/>
              <w:bottom w:val="nil"/>
              <w:right w:val="nil"/>
            </w:tcBorders>
          </w:tcPr>
          <w:p w14:paraId="53F1A30C" w14:textId="4805DF01"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Utilize</w:t>
            </w:r>
            <w:r w:rsidR="00D17461">
              <w:rPr>
                <w:sz w:val="22"/>
                <w:szCs w:val="22"/>
              </w:rPr>
              <w:t>d</w:t>
            </w:r>
            <w:r w:rsidRPr="00461677">
              <w:rPr>
                <w:sz w:val="22"/>
                <w:szCs w:val="22"/>
              </w:rPr>
              <w:t xml:space="preserve"> a collaborative and descriptive approach to goal setting, objectives, and deadlines; Observe a balanced workload to ensure no one member of the team is overwhelmed and unable to meet tasks and specified deadlines; routinely schedule meetings to reassess and amend these deadlines throughout project implementation.</w:t>
            </w:r>
          </w:p>
        </w:tc>
        <w:tc>
          <w:tcPr>
            <w:tcW w:w="2160" w:type="dxa"/>
            <w:tcBorders>
              <w:top w:val="nil"/>
              <w:left w:val="nil"/>
              <w:bottom w:val="nil"/>
              <w:right w:val="nil"/>
            </w:tcBorders>
          </w:tcPr>
          <w:p w14:paraId="7808DF85" w14:textId="670C7260"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DNP Student</w:t>
            </w:r>
            <w:r w:rsidR="004170D5" w:rsidRPr="00461677">
              <w:rPr>
                <w:sz w:val="22"/>
                <w:szCs w:val="22"/>
              </w:rPr>
              <w:t>s</w:t>
            </w:r>
            <w:r w:rsidRPr="00461677">
              <w:rPr>
                <w:sz w:val="22"/>
                <w:szCs w:val="22"/>
              </w:rPr>
              <w:t>, Project Team, SCN Management &amp; Staff</w:t>
            </w:r>
          </w:p>
        </w:tc>
      </w:tr>
      <w:tr w:rsidR="009355F4" w:rsidRPr="00461677" w14:paraId="197FA6C2" w14:textId="77777777" w:rsidTr="000709DD">
        <w:tc>
          <w:tcPr>
            <w:cnfStyle w:val="001000000000" w:firstRow="0" w:lastRow="0" w:firstColumn="1" w:lastColumn="0" w:oddVBand="0" w:evenVBand="0" w:oddHBand="0" w:evenHBand="0" w:firstRowFirstColumn="0" w:firstRowLastColumn="0" w:lastRowFirstColumn="0" w:lastRowLastColumn="0"/>
            <w:tcW w:w="1290" w:type="dxa"/>
            <w:tcBorders>
              <w:right w:val="nil"/>
            </w:tcBorders>
          </w:tcPr>
          <w:p w14:paraId="02ACB39B" w14:textId="77777777" w:rsidR="009355F4" w:rsidRPr="00461677" w:rsidRDefault="009355F4" w:rsidP="000709DD">
            <w:pPr>
              <w:rPr>
                <w:sz w:val="22"/>
                <w:szCs w:val="22"/>
              </w:rPr>
            </w:pPr>
            <w:r w:rsidRPr="00461677">
              <w:rPr>
                <w:sz w:val="22"/>
                <w:szCs w:val="22"/>
              </w:rPr>
              <w:t>Knowledge &amp; Skills</w:t>
            </w:r>
          </w:p>
        </w:tc>
        <w:tc>
          <w:tcPr>
            <w:tcW w:w="4380" w:type="dxa"/>
            <w:tcBorders>
              <w:top w:val="nil"/>
              <w:left w:val="nil"/>
              <w:bottom w:val="nil"/>
              <w:right w:val="nil"/>
            </w:tcBorders>
          </w:tcPr>
          <w:p w14:paraId="3672FBC1"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Knowledge Deficit: Staff is unaware of the best EBP processes for target population.</w:t>
            </w:r>
          </w:p>
        </w:tc>
        <w:tc>
          <w:tcPr>
            <w:tcW w:w="5940" w:type="dxa"/>
            <w:tcBorders>
              <w:top w:val="nil"/>
              <w:left w:val="nil"/>
              <w:bottom w:val="nil"/>
              <w:right w:val="nil"/>
            </w:tcBorders>
          </w:tcPr>
          <w:p w14:paraId="7430E8AA" w14:textId="2448F258"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Provide</w:t>
            </w:r>
            <w:r w:rsidR="00D17461">
              <w:rPr>
                <w:sz w:val="22"/>
                <w:szCs w:val="22"/>
              </w:rPr>
              <w:t>d</w:t>
            </w:r>
            <w:r w:rsidRPr="00461677">
              <w:rPr>
                <w:sz w:val="22"/>
                <w:szCs w:val="22"/>
              </w:rPr>
              <w:t xml:space="preserve"> unit-based educational opportunities to allow staff to comprehend the severity of NAS, as well as proposed changes to methods of care for this population; consider utilizing a smaller group of unit champions to close the knowledge gap and provide peer education; provide staff with critically appraised literature regarding best practices.</w:t>
            </w:r>
          </w:p>
        </w:tc>
        <w:tc>
          <w:tcPr>
            <w:tcW w:w="2160" w:type="dxa"/>
            <w:tcBorders>
              <w:top w:val="nil"/>
              <w:left w:val="nil"/>
              <w:bottom w:val="nil"/>
              <w:right w:val="nil"/>
            </w:tcBorders>
          </w:tcPr>
          <w:p w14:paraId="135AB287" w14:textId="7BC25AB5"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DNP student</w:t>
            </w:r>
            <w:r w:rsidR="004170D5" w:rsidRPr="00461677">
              <w:rPr>
                <w:sz w:val="22"/>
                <w:szCs w:val="22"/>
              </w:rPr>
              <w:t>s</w:t>
            </w:r>
            <w:r w:rsidRPr="00461677">
              <w:rPr>
                <w:sz w:val="22"/>
                <w:szCs w:val="22"/>
              </w:rPr>
              <w:t xml:space="preserve">, SCN </w:t>
            </w:r>
            <w:r w:rsidR="004170D5" w:rsidRPr="00461677">
              <w:rPr>
                <w:sz w:val="22"/>
                <w:szCs w:val="22"/>
              </w:rPr>
              <w:t xml:space="preserve">and NBN </w:t>
            </w:r>
            <w:r w:rsidRPr="00461677">
              <w:rPr>
                <w:sz w:val="22"/>
                <w:szCs w:val="22"/>
              </w:rPr>
              <w:t>Director</w:t>
            </w:r>
            <w:r w:rsidR="004170D5" w:rsidRPr="00461677">
              <w:rPr>
                <w:sz w:val="22"/>
                <w:szCs w:val="22"/>
              </w:rPr>
              <w:t xml:space="preserve">s </w:t>
            </w:r>
            <w:r w:rsidRPr="00461677">
              <w:rPr>
                <w:sz w:val="22"/>
                <w:szCs w:val="22"/>
              </w:rPr>
              <w:t>and staff</w:t>
            </w:r>
          </w:p>
        </w:tc>
      </w:tr>
      <w:tr w:rsidR="009355F4" w:rsidRPr="00461677" w14:paraId="57C97C5B" w14:textId="77777777" w:rsidTr="000709DD">
        <w:tc>
          <w:tcPr>
            <w:cnfStyle w:val="001000000000" w:firstRow="0" w:lastRow="0" w:firstColumn="1" w:lastColumn="0" w:oddVBand="0" w:evenVBand="0" w:oddHBand="0" w:evenHBand="0" w:firstRowFirstColumn="0" w:firstRowLastColumn="0" w:lastRowFirstColumn="0" w:lastRowLastColumn="0"/>
            <w:tcW w:w="1290" w:type="dxa"/>
            <w:tcBorders>
              <w:right w:val="nil"/>
            </w:tcBorders>
          </w:tcPr>
          <w:p w14:paraId="512D1F6A" w14:textId="77777777" w:rsidR="009355F4" w:rsidRPr="00461677" w:rsidRDefault="009355F4" w:rsidP="000709DD">
            <w:pPr>
              <w:rPr>
                <w:sz w:val="22"/>
                <w:szCs w:val="22"/>
              </w:rPr>
            </w:pPr>
          </w:p>
        </w:tc>
        <w:tc>
          <w:tcPr>
            <w:tcW w:w="4380" w:type="dxa"/>
            <w:tcBorders>
              <w:top w:val="nil"/>
              <w:left w:val="nil"/>
              <w:bottom w:val="nil"/>
              <w:right w:val="nil"/>
            </w:tcBorders>
          </w:tcPr>
          <w:p w14:paraId="4B1B1586"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 xml:space="preserve">Resistance to Change: Some staff may lack the desire to change current care processes for target population. </w:t>
            </w:r>
          </w:p>
        </w:tc>
        <w:tc>
          <w:tcPr>
            <w:tcW w:w="5940" w:type="dxa"/>
            <w:tcBorders>
              <w:top w:val="nil"/>
              <w:left w:val="nil"/>
              <w:bottom w:val="nil"/>
              <w:right w:val="nil"/>
            </w:tcBorders>
          </w:tcPr>
          <w:p w14:paraId="6915A4B9" w14:textId="06F5935C" w:rsidR="009355F4" w:rsidRPr="00461677" w:rsidRDefault="00D17461"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Used</w:t>
            </w:r>
            <w:r w:rsidR="009355F4" w:rsidRPr="00461677">
              <w:rPr>
                <w:sz w:val="22"/>
                <w:szCs w:val="22"/>
              </w:rPr>
              <w:t xml:space="preserve"> theoretical frameworks, such as Lewin’s Theory of Change (Shirey, 2013), to encourage staff to participate in the process of changing patient care methods with the goal of improving outcomes; Provide opportunities for staff to voice their concerns, ask questions and acquire an active role in this process.</w:t>
            </w:r>
          </w:p>
        </w:tc>
        <w:tc>
          <w:tcPr>
            <w:tcW w:w="2160" w:type="dxa"/>
            <w:tcBorders>
              <w:top w:val="nil"/>
              <w:left w:val="nil"/>
              <w:bottom w:val="nil"/>
              <w:right w:val="nil"/>
            </w:tcBorders>
          </w:tcPr>
          <w:p w14:paraId="7E5D2E63" w14:textId="1962EF46"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DNP student</w:t>
            </w:r>
            <w:r w:rsidR="004170D5" w:rsidRPr="00461677">
              <w:rPr>
                <w:sz w:val="22"/>
                <w:szCs w:val="22"/>
              </w:rPr>
              <w:t>s</w:t>
            </w:r>
            <w:r w:rsidRPr="00461677">
              <w:rPr>
                <w:sz w:val="22"/>
                <w:szCs w:val="22"/>
              </w:rPr>
              <w:t>, SCN</w:t>
            </w:r>
            <w:r w:rsidR="004170D5" w:rsidRPr="00461677">
              <w:rPr>
                <w:sz w:val="22"/>
                <w:szCs w:val="22"/>
              </w:rPr>
              <w:t xml:space="preserve"> and NBN</w:t>
            </w:r>
            <w:r w:rsidRPr="00461677">
              <w:rPr>
                <w:sz w:val="22"/>
                <w:szCs w:val="22"/>
              </w:rPr>
              <w:t xml:space="preserve"> staff</w:t>
            </w:r>
          </w:p>
        </w:tc>
      </w:tr>
      <w:tr w:rsidR="009355F4" w:rsidRPr="00461677" w14:paraId="29D3278E" w14:textId="77777777" w:rsidTr="000709DD">
        <w:tc>
          <w:tcPr>
            <w:cnfStyle w:val="001000000000" w:firstRow="0" w:lastRow="0" w:firstColumn="1" w:lastColumn="0" w:oddVBand="0" w:evenVBand="0" w:oddHBand="0" w:evenHBand="0" w:firstRowFirstColumn="0" w:firstRowLastColumn="0" w:lastRowFirstColumn="0" w:lastRowLastColumn="0"/>
            <w:tcW w:w="1290" w:type="dxa"/>
            <w:tcBorders>
              <w:right w:val="nil"/>
            </w:tcBorders>
          </w:tcPr>
          <w:p w14:paraId="67B49A94" w14:textId="77777777" w:rsidR="009355F4" w:rsidRPr="00461677" w:rsidRDefault="009355F4" w:rsidP="000709DD">
            <w:pPr>
              <w:rPr>
                <w:sz w:val="22"/>
                <w:szCs w:val="22"/>
              </w:rPr>
            </w:pPr>
            <w:r w:rsidRPr="00461677">
              <w:rPr>
                <w:sz w:val="22"/>
                <w:szCs w:val="22"/>
              </w:rPr>
              <w:t>Social Influences</w:t>
            </w:r>
          </w:p>
        </w:tc>
        <w:tc>
          <w:tcPr>
            <w:tcW w:w="4380" w:type="dxa"/>
            <w:tcBorders>
              <w:top w:val="nil"/>
              <w:left w:val="nil"/>
              <w:bottom w:val="nil"/>
              <w:right w:val="nil"/>
            </w:tcBorders>
          </w:tcPr>
          <w:p w14:paraId="169B12B5"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 xml:space="preserve">Attitude/Stigma: With regard to substance abuse during pregnancy and NAS, the literature supports that NICU nurses tend to hold negative attitudes towards these families, which can impact the nurse-patient relationship, establishment of </w:t>
            </w:r>
            <w:r w:rsidRPr="00461677">
              <w:rPr>
                <w:sz w:val="22"/>
                <w:szCs w:val="22"/>
              </w:rPr>
              <w:lastRenderedPageBreak/>
              <w:t xml:space="preserve">rapport, and overall infant outcomes (Maguire, 2014). </w:t>
            </w:r>
          </w:p>
        </w:tc>
        <w:tc>
          <w:tcPr>
            <w:tcW w:w="5940" w:type="dxa"/>
            <w:tcBorders>
              <w:top w:val="nil"/>
              <w:left w:val="nil"/>
              <w:bottom w:val="nil"/>
              <w:right w:val="nil"/>
            </w:tcBorders>
          </w:tcPr>
          <w:p w14:paraId="562975A8" w14:textId="1622F356"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lastRenderedPageBreak/>
              <w:t>Provide</w:t>
            </w:r>
            <w:r w:rsidR="00D17461">
              <w:rPr>
                <w:sz w:val="22"/>
                <w:szCs w:val="22"/>
              </w:rPr>
              <w:t>d</w:t>
            </w:r>
            <w:r w:rsidRPr="00461677">
              <w:rPr>
                <w:sz w:val="22"/>
                <w:szCs w:val="22"/>
              </w:rPr>
              <w:t xml:space="preserve"> education to staff regarding the value of the nurse-patient relationship and the literature that supports the use of the parent as a treatment modality for NAS infants. Allow staff the opportunity to voice their concerns, ask questions, and engage as part of the interdisciplinary team; utilize unit champions to educate and spread awareness of the harmful effects of stigma. </w:t>
            </w:r>
          </w:p>
        </w:tc>
        <w:tc>
          <w:tcPr>
            <w:tcW w:w="2160" w:type="dxa"/>
            <w:tcBorders>
              <w:top w:val="nil"/>
              <w:left w:val="nil"/>
              <w:bottom w:val="nil"/>
              <w:right w:val="nil"/>
            </w:tcBorders>
          </w:tcPr>
          <w:p w14:paraId="0F9387F3" w14:textId="100E3D39"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DNP student</w:t>
            </w:r>
            <w:r w:rsidR="004170D5" w:rsidRPr="00461677">
              <w:rPr>
                <w:sz w:val="22"/>
                <w:szCs w:val="22"/>
              </w:rPr>
              <w:t>s</w:t>
            </w:r>
            <w:r w:rsidRPr="00461677">
              <w:rPr>
                <w:sz w:val="22"/>
                <w:szCs w:val="22"/>
              </w:rPr>
              <w:t>,</w:t>
            </w:r>
            <w:r w:rsidR="004170D5" w:rsidRPr="00461677">
              <w:rPr>
                <w:sz w:val="22"/>
                <w:szCs w:val="22"/>
              </w:rPr>
              <w:t xml:space="preserve"> </w:t>
            </w:r>
            <w:r w:rsidRPr="00461677">
              <w:rPr>
                <w:sz w:val="22"/>
                <w:szCs w:val="22"/>
              </w:rPr>
              <w:t xml:space="preserve">SCN </w:t>
            </w:r>
            <w:r w:rsidR="004170D5" w:rsidRPr="00461677">
              <w:rPr>
                <w:sz w:val="22"/>
                <w:szCs w:val="22"/>
              </w:rPr>
              <w:t xml:space="preserve">and NBN </w:t>
            </w:r>
            <w:r w:rsidRPr="00461677">
              <w:rPr>
                <w:sz w:val="22"/>
                <w:szCs w:val="22"/>
              </w:rPr>
              <w:t>staff</w:t>
            </w:r>
          </w:p>
        </w:tc>
      </w:tr>
      <w:tr w:rsidR="009355F4" w:rsidRPr="00461677" w14:paraId="55903D2D" w14:textId="77777777" w:rsidTr="000709DD">
        <w:tc>
          <w:tcPr>
            <w:cnfStyle w:val="001000000000" w:firstRow="0" w:lastRow="0" w:firstColumn="1" w:lastColumn="0" w:oddVBand="0" w:evenVBand="0" w:oddHBand="0" w:evenHBand="0" w:firstRowFirstColumn="0" w:firstRowLastColumn="0" w:lastRowFirstColumn="0" w:lastRowLastColumn="0"/>
            <w:tcW w:w="1290" w:type="dxa"/>
            <w:tcBorders>
              <w:right w:val="nil"/>
            </w:tcBorders>
          </w:tcPr>
          <w:p w14:paraId="24A147DB" w14:textId="77777777" w:rsidR="009355F4" w:rsidRPr="00461677" w:rsidRDefault="009355F4" w:rsidP="000709DD">
            <w:pPr>
              <w:rPr>
                <w:sz w:val="22"/>
                <w:szCs w:val="22"/>
              </w:rPr>
            </w:pPr>
          </w:p>
        </w:tc>
        <w:tc>
          <w:tcPr>
            <w:tcW w:w="4380" w:type="dxa"/>
            <w:tcBorders>
              <w:top w:val="nil"/>
              <w:left w:val="nil"/>
              <w:bottom w:val="nil"/>
              <w:right w:val="nil"/>
            </w:tcBorders>
          </w:tcPr>
          <w:p w14:paraId="5A4E6B28"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Parental Participation: Engaging parents in the care of their infant with NAS can be difficult due to transportation issues, lack of rooming-in availability, and poor community support strategies.</w:t>
            </w:r>
          </w:p>
        </w:tc>
        <w:tc>
          <w:tcPr>
            <w:tcW w:w="5940" w:type="dxa"/>
            <w:tcBorders>
              <w:top w:val="nil"/>
              <w:left w:val="nil"/>
              <w:bottom w:val="nil"/>
              <w:right w:val="nil"/>
            </w:tcBorders>
          </w:tcPr>
          <w:p w14:paraId="0D71CC21" w14:textId="55DDE596"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Collaborate</w:t>
            </w:r>
            <w:r w:rsidR="00D17461">
              <w:rPr>
                <w:sz w:val="22"/>
                <w:szCs w:val="22"/>
              </w:rPr>
              <w:t>d</w:t>
            </w:r>
            <w:r w:rsidRPr="00461677">
              <w:rPr>
                <w:sz w:val="22"/>
                <w:szCs w:val="22"/>
              </w:rPr>
              <w:t xml:space="preserve"> with management to better utilize rooming-in space for parents with NAS infants; provide a supportive environment for parents to acquire an active role in their child’s care and better prepare for discharge.</w:t>
            </w:r>
          </w:p>
        </w:tc>
        <w:tc>
          <w:tcPr>
            <w:tcW w:w="2160" w:type="dxa"/>
            <w:tcBorders>
              <w:top w:val="nil"/>
              <w:left w:val="nil"/>
              <w:bottom w:val="nil"/>
              <w:right w:val="nil"/>
            </w:tcBorders>
          </w:tcPr>
          <w:p w14:paraId="61B0C55C" w14:textId="332C0ED0"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 xml:space="preserve">SCN </w:t>
            </w:r>
            <w:r w:rsidR="004170D5" w:rsidRPr="00461677">
              <w:rPr>
                <w:sz w:val="22"/>
                <w:szCs w:val="22"/>
              </w:rPr>
              <w:t xml:space="preserve">and NBN </w:t>
            </w:r>
            <w:r w:rsidRPr="00461677">
              <w:rPr>
                <w:sz w:val="22"/>
                <w:szCs w:val="22"/>
              </w:rPr>
              <w:t>Director</w:t>
            </w:r>
            <w:r w:rsidR="004170D5" w:rsidRPr="00461677">
              <w:rPr>
                <w:sz w:val="22"/>
                <w:szCs w:val="22"/>
              </w:rPr>
              <w:t>s</w:t>
            </w:r>
            <w:r w:rsidRPr="00461677">
              <w:rPr>
                <w:sz w:val="22"/>
                <w:szCs w:val="22"/>
              </w:rPr>
              <w:t>, Management &amp; Staff</w:t>
            </w:r>
          </w:p>
        </w:tc>
      </w:tr>
      <w:tr w:rsidR="009355F4" w:rsidRPr="00461677" w14:paraId="72D2E52B" w14:textId="77777777" w:rsidTr="000709D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290" w:type="dxa"/>
            <w:tcBorders>
              <w:bottom w:val="single" w:sz="4" w:space="0" w:color="666666" w:themeColor="text1" w:themeTint="99"/>
            </w:tcBorders>
          </w:tcPr>
          <w:p w14:paraId="1987D0A0" w14:textId="77777777" w:rsidR="009355F4" w:rsidRPr="00461677" w:rsidRDefault="009355F4" w:rsidP="000709DD">
            <w:pPr>
              <w:rPr>
                <w:sz w:val="22"/>
                <w:szCs w:val="22"/>
              </w:rPr>
            </w:pPr>
          </w:p>
        </w:tc>
        <w:tc>
          <w:tcPr>
            <w:tcW w:w="4380" w:type="dxa"/>
            <w:tcBorders>
              <w:top w:val="nil"/>
              <w:bottom w:val="single" w:sz="4" w:space="0" w:color="666666" w:themeColor="text1" w:themeTint="99"/>
            </w:tcBorders>
          </w:tcPr>
          <w:p w14:paraId="0A5B4579" w14:textId="77777777" w:rsidR="009355F4" w:rsidRPr="00461677" w:rsidRDefault="009355F4" w:rsidP="000709DD">
            <w:pPr>
              <w:ind w:left="288" w:hanging="288"/>
              <w:cnfStyle w:val="010000000000" w:firstRow="0" w:lastRow="1" w:firstColumn="0" w:lastColumn="0" w:oddVBand="0" w:evenVBand="0" w:oddHBand="0" w:evenHBand="0" w:firstRowFirstColumn="0" w:firstRowLastColumn="0" w:lastRowFirstColumn="0" w:lastRowLastColumn="0"/>
              <w:rPr>
                <w:b w:val="0"/>
                <w:bCs w:val="0"/>
                <w:sz w:val="22"/>
                <w:szCs w:val="22"/>
              </w:rPr>
            </w:pPr>
            <w:r w:rsidRPr="00461677">
              <w:rPr>
                <w:b w:val="0"/>
                <w:bCs w:val="0"/>
                <w:sz w:val="22"/>
                <w:szCs w:val="22"/>
              </w:rPr>
              <w:t>Opioid Crisis: Tennessee remains at the center of the nation’s opioid crisis, resulting in high prevalence of NAS impacted infants and families (Agarwal et al., 2018).</w:t>
            </w:r>
          </w:p>
        </w:tc>
        <w:tc>
          <w:tcPr>
            <w:tcW w:w="5940" w:type="dxa"/>
            <w:tcBorders>
              <w:top w:val="nil"/>
              <w:bottom w:val="single" w:sz="4" w:space="0" w:color="666666" w:themeColor="text1" w:themeTint="99"/>
            </w:tcBorders>
          </w:tcPr>
          <w:p w14:paraId="6A84E109" w14:textId="3CBD7FF0" w:rsidR="009355F4" w:rsidRPr="00461677" w:rsidRDefault="009355F4" w:rsidP="000709DD">
            <w:pPr>
              <w:ind w:left="288" w:hanging="288"/>
              <w:cnfStyle w:val="010000000000" w:firstRow="0" w:lastRow="1" w:firstColumn="0" w:lastColumn="0" w:oddVBand="0" w:evenVBand="0" w:oddHBand="0" w:evenHBand="0" w:firstRowFirstColumn="0" w:firstRowLastColumn="0" w:lastRowFirstColumn="0" w:lastRowLastColumn="0"/>
              <w:rPr>
                <w:b w:val="0"/>
                <w:bCs w:val="0"/>
                <w:sz w:val="22"/>
                <w:szCs w:val="22"/>
              </w:rPr>
            </w:pPr>
            <w:r w:rsidRPr="00461677">
              <w:rPr>
                <w:b w:val="0"/>
                <w:bCs w:val="0"/>
                <w:sz w:val="22"/>
                <w:szCs w:val="22"/>
              </w:rPr>
              <w:t>Provide</w:t>
            </w:r>
            <w:r w:rsidR="00D17461">
              <w:rPr>
                <w:b w:val="0"/>
                <w:bCs w:val="0"/>
                <w:sz w:val="22"/>
                <w:szCs w:val="22"/>
              </w:rPr>
              <w:t>d</w:t>
            </w:r>
            <w:r w:rsidRPr="00461677">
              <w:rPr>
                <w:b w:val="0"/>
                <w:bCs w:val="0"/>
                <w:sz w:val="22"/>
                <w:szCs w:val="22"/>
              </w:rPr>
              <w:t xml:space="preserve"> ongoing support for families impacted by the opioid crisis; connect families with resources to facilitate sobriety and improved infant outcomes.</w:t>
            </w:r>
          </w:p>
          <w:p w14:paraId="06BA0B50" w14:textId="77777777" w:rsidR="009355F4" w:rsidRPr="00461677" w:rsidRDefault="009355F4" w:rsidP="000709DD">
            <w:pPr>
              <w:ind w:left="288" w:hanging="288"/>
              <w:cnfStyle w:val="010000000000" w:firstRow="0" w:lastRow="1" w:firstColumn="0" w:lastColumn="0" w:oddVBand="0" w:evenVBand="0" w:oddHBand="0" w:evenHBand="0" w:firstRowFirstColumn="0" w:firstRowLastColumn="0" w:lastRowFirstColumn="0" w:lastRowLastColumn="0"/>
              <w:rPr>
                <w:sz w:val="22"/>
                <w:szCs w:val="22"/>
              </w:rPr>
            </w:pPr>
          </w:p>
        </w:tc>
        <w:tc>
          <w:tcPr>
            <w:tcW w:w="2160" w:type="dxa"/>
            <w:tcBorders>
              <w:top w:val="nil"/>
              <w:bottom w:val="single" w:sz="4" w:space="0" w:color="666666" w:themeColor="text1" w:themeTint="99"/>
            </w:tcBorders>
          </w:tcPr>
          <w:p w14:paraId="2A50A4E6" w14:textId="32F51316" w:rsidR="009355F4" w:rsidRPr="00461677" w:rsidRDefault="009355F4" w:rsidP="000709DD">
            <w:pPr>
              <w:ind w:left="288" w:hanging="288"/>
              <w:cnfStyle w:val="010000000000" w:firstRow="0" w:lastRow="1" w:firstColumn="0" w:lastColumn="0" w:oddVBand="0" w:evenVBand="0" w:oddHBand="0" w:evenHBand="0" w:firstRowFirstColumn="0" w:firstRowLastColumn="0" w:lastRowFirstColumn="0" w:lastRowLastColumn="0"/>
              <w:rPr>
                <w:b w:val="0"/>
                <w:bCs w:val="0"/>
                <w:sz w:val="22"/>
                <w:szCs w:val="22"/>
              </w:rPr>
            </w:pPr>
            <w:r w:rsidRPr="00461677">
              <w:rPr>
                <w:b w:val="0"/>
                <w:bCs w:val="0"/>
                <w:sz w:val="22"/>
                <w:szCs w:val="22"/>
              </w:rPr>
              <w:t xml:space="preserve">SCN </w:t>
            </w:r>
            <w:r w:rsidR="004170D5" w:rsidRPr="00461677">
              <w:rPr>
                <w:b w:val="0"/>
                <w:bCs w:val="0"/>
                <w:sz w:val="22"/>
                <w:szCs w:val="22"/>
              </w:rPr>
              <w:t xml:space="preserve">and NBN </w:t>
            </w:r>
            <w:r w:rsidRPr="00461677">
              <w:rPr>
                <w:b w:val="0"/>
                <w:bCs w:val="0"/>
                <w:sz w:val="22"/>
                <w:szCs w:val="22"/>
              </w:rPr>
              <w:t>Director</w:t>
            </w:r>
            <w:r w:rsidR="004170D5" w:rsidRPr="00461677">
              <w:rPr>
                <w:b w:val="0"/>
                <w:bCs w:val="0"/>
                <w:sz w:val="22"/>
                <w:szCs w:val="22"/>
              </w:rPr>
              <w:t>s</w:t>
            </w:r>
            <w:r w:rsidRPr="00461677">
              <w:rPr>
                <w:b w:val="0"/>
                <w:bCs w:val="0"/>
                <w:sz w:val="22"/>
                <w:szCs w:val="22"/>
              </w:rPr>
              <w:t>, Management &amp; Staff, DNP Student</w:t>
            </w:r>
            <w:r w:rsidR="004170D5" w:rsidRPr="00461677">
              <w:rPr>
                <w:b w:val="0"/>
                <w:bCs w:val="0"/>
                <w:sz w:val="22"/>
                <w:szCs w:val="22"/>
              </w:rPr>
              <w:t>s</w:t>
            </w:r>
            <w:r w:rsidRPr="00461677">
              <w:rPr>
                <w:b w:val="0"/>
                <w:bCs w:val="0"/>
                <w:sz w:val="22"/>
                <w:szCs w:val="22"/>
              </w:rPr>
              <w:t xml:space="preserve"> </w:t>
            </w:r>
          </w:p>
        </w:tc>
      </w:tr>
    </w:tbl>
    <w:p w14:paraId="6C75ECA9" w14:textId="77777777" w:rsidR="009355F4" w:rsidRPr="00461677" w:rsidRDefault="009355F4" w:rsidP="009355F4">
      <w:pPr>
        <w:spacing w:line="480" w:lineRule="auto"/>
        <w:rPr>
          <w:color w:val="000000" w:themeColor="text1"/>
          <w:sz w:val="22"/>
          <w:szCs w:val="22"/>
        </w:rPr>
        <w:sectPr w:rsidR="009355F4" w:rsidRPr="00461677" w:rsidSect="009355F4">
          <w:pgSz w:w="15840" w:h="12240" w:orient="landscape"/>
          <w:pgMar w:top="1440" w:right="1440" w:bottom="1440" w:left="1440" w:header="720" w:footer="720" w:gutter="0"/>
          <w:cols w:space="720"/>
          <w:docGrid w:linePitch="360"/>
        </w:sectPr>
      </w:pPr>
    </w:p>
    <w:p w14:paraId="1A8A4194" w14:textId="77777777" w:rsidR="009355F4" w:rsidRPr="00461677" w:rsidRDefault="009355F4" w:rsidP="009355F4">
      <w:pPr>
        <w:spacing w:line="480" w:lineRule="auto"/>
        <w:rPr>
          <w:b/>
          <w:bCs/>
          <w:sz w:val="22"/>
          <w:szCs w:val="22"/>
        </w:rPr>
      </w:pPr>
      <w:r w:rsidRPr="00461677">
        <w:rPr>
          <w:b/>
          <w:bCs/>
          <w:sz w:val="22"/>
          <w:szCs w:val="22"/>
        </w:rPr>
        <w:lastRenderedPageBreak/>
        <w:t xml:space="preserve">Facilitators </w:t>
      </w:r>
    </w:p>
    <w:p w14:paraId="450277CC" w14:textId="5527B570" w:rsidR="009355F4" w:rsidRPr="00461677" w:rsidRDefault="009355F4" w:rsidP="009355F4">
      <w:pPr>
        <w:spacing w:line="480" w:lineRule="auto"/>
        <w:rPr>
          <w:sz w:val="22"/>
          <w:szCs w:val="22"/>
        </w:rPr>
      </w:pPr>
      <w:r w:rsidRPr="00461677">
        <w:rPr>
          <w:b/>
          <w:bCs/>
          <w:sz w:val="22"/>
          <w:szCs w:val="22"/>
        </w:rPr>
        <w:tab/>
      </w:r>
      <w:r w:rsidRPr="00461677">
        <w:rPr>
          <w:sz w:val="22"/>
          <w:szCs w:val="22"/>
        </w:rPr>
        <w:t>Despite the described barriers, many facilitating factors within this organization supported the development and implementation of this EBP project. The organizational culture supports evidence-based changes as a means to continually seek improvements in the care of patients and families through a personalized, family-centered approach. This DNP project was in alignment with these missions and values, as ESC specifically focused on the development of the maternal-infant bond</w:t>
      </w:r>
      <w:r w:rsidR="00D17461">
        <w:rPr>
          <w:sz w:val="22"/>
          <w:szCs w:val="22"/>
        </w:rPr>
        <w:t xml:space="preserve"> and</w:t>
      </w:r>
      <w:r w:rsidRPr="00461677">
        <w:rPr>
          <w:sz w:val="22"/>
          <w:szCs w:val="22"/>
        </w:rPr>
        <w:t xml:space="preserve"> couplet care</w:t>
      </w:r>
      <w:r w:rsidR="004170D5" w:rsidRPr="00461677">
        <w:rPr>
          <w:sz w:val="22"/>
          <w:szCs w:val="22"/>
        </w:rPr>
        <w:t xml:space="preserve"> </w:t>
      </w:r>
      <w:r w:rsidRPr="00461677">
        <w:rPr>
          <w:sz w:val="22"/>
          <w:szCs w:val="22"/>
        </w:rPr>
        <w:t>to improve outcomes, ensure a family-centered approach, and encourage patient satisfaction.</w:t>
      </w:r>
    </w:p>
    <w:p w14:paraId="4EBF583B" w14:textId="7874C0F0" w:rsidR="009355F4" w:rsidRPr="00461677" w:rsidRDefault="009355F4" w:rsidP="009355F4">
      <w:pPr>
        <w:spacing w:line="480" w:lineRule="auto"/>
        <w:ind w:firstLine="720"/>
        <w:rPr>
          <w:rFonts w:cs="Times New Roman"/>
          <w:sz w:val="22"/>
          <w:szCs w:val="22"/>
        </w:rPr>
      </w:pPr>
      <w:r w:rsidRPr="00461677">
        <w:rPr>
          <w:sz w:val="22"/>
          <w:szCs w:val="22"/>
        </w:rPr>
        <w:t xml:space="preserve">Additionally, the NBN and SCN leadership teams recognized the value of ESC and the EBP process, showing strong interest in collaborating to complete this project for this target population. Newborn opioid-exposure and NAS were identified as priority problems for these institutions, in discussion with stakeholders. This resulted in a multidisciplinary collaboration to implement this new model of care and proved to be crucial to the sustainability of ESC within these organizations beyond the pilot. </w:t>
      </w:r>
      <w:r w:rsidRPr="00461677">
        <w:rPr>
          <w:rFonts w:cs="Times New Roman"/>
          <w:sz w:val="22"/>
          <w:szCs w:val="22"/>
        </w:rPr>
        <w:t xml:space="preserve">An outlined table of project facilitators can be found in Table </w:t>
      </w:r>
      <w:r w:rsidR="003F7384">
        <w:rPr>
          <w:rFonts w:cs="Times New Roman"/>
          <w:sz w:val="22"/>
          <w:szCs w:val="22"/>
        </w:rPr>
        <w:t>6</w:t>
      </w:r>
      <w:r w:rsidRPr="00461677">
        <w:rPr>
          <w:rFonts w:cs="Times New Roman"/>
          <w:sz w:val="22"/>
          <w:szCs w:val="22"/>
        </w:rPr>
        <w:t xml:space="preserve">. </w:t>
      </w:r>
    </w:p>
    <w:p w14:paraId="2039392F" w14:textId="77777777" w:rsidR="009355F4" w:rsidRPr="00461677" w:rsidRDefault="009355F4">
      <w:pPr>
        <w:spacing w:line="480" w:lineRule="auto"/>
        <w:rPr>
          <w:rFonts w:cs="Times New Roman"/>
          <w:sz w:val="22"/>
          <w:szCs w:val="22"/>
        </w:rPr>
      </w:pPr>
      <w:r w:rsidRPr="00461677">
        <w:rPr>
          <w:rFonts w:cs="Times New Roman"/>
          <w:sz w:val="22"/>
          <w:szCs w:val="22"/>
        </w:rPr>
        <w:br w:type="page"/>
      </w:r>
    </w:p>
    <w:p w14:paraId="50F063F3" w14:textId="77777777" w:rsidR="009355F4" w:rsidRPr="00461677" w:rsidRDefault="009355F4" w:rsidP="009355F4">
      <w:pPr>
        <w:rPr>
          <w:b/>
          <w:bCs/>
          <w:sz w:val="22"/>
          <w:szCs w:val="22"/>
        </w:rPr>
        <w:sectPr w:rsidR="009355F4" w:rsidRPr="00461677">
          <w:pgSz w:w="12240" w:h="15840"/>
          <w:pgMar w:top="1440" w:right="1440" w:bottom="1440" w:left="1440" w:header="720" w:footer="720" w:gutter="0"/>
          <w:cols w:space="720"/>
          <w:docGrid w:linePitch="360"/>
        </w:sectPr>
      </w:pPr>
    </w:p>
    <w:p w14:paraId="2F63735F" w14:textId="295734DB" w:rsidR="009355F4" w:rsidRPr="00461677" w:rsidRDefault="009355F4" w:rsidP="009355F4">
      <w:pPr>
        <w:rPr>
          <w:b/>
          <w:bCs/>
          <w:sz w:val="22"/>
          <w:szCs w:val="22"/>
        </w:rPr>
      </w:pPr>
      <w:r w:rsidRPr="00461677">
        <w:rPr>
          <w:b/>
          <w:bCs/>
          <w:sz w:val="22"/>
          <w:szCs w:val="22"/>
        </w:rPr>
        <w:lastRenderedPageBreak/>
        <w:t xml:space="preserve">Table </w:t>
      </w:r>
      <w:r w:rsidR="004170D5" w:rsidRPr="00461677">
        <w:rPr>
          <w:b/>
          <w:bCs/>
          <w:sz w:val="22"/>
          <w:szCs w:val="22"/>
        </w:rPr>
        <w:t>6</w:t>
      </w:r>
    </w:p>
    <w:p w14:paraId="154DBE09" w14:textId="77777777" w:rsidR="009355F4" w:rsidRPr="00461677" w:rsidRDefault="009355F4" w:rsidP="009355F4">
      <w:pPr>
        <w:rPr>
          <w:b/>
          <w:bCs/>
          <w:sz w:val="22"/>
          <w:szCs w:val="22"/>
        </w:rPr>
      </w:pPr>
    </w:p>
    <w:p w14:paraId="62800D6C" w14:textId="77777777" w:rsidR="009355F4" w:rsidRPr="00461677" w:rsidRDefault="009355F4" w:rsidP="009355F4">
      <w:pPr>
        <w:rPr>
          <w:i/>
          <w:iCs/>
          <w:sz w:val="22"/>
          <w:szCs w:val="22"/>
        </w:rPr>
      </w:pPr>
      <w:r w:rsidRPr="00461677">
        <w:rPr>
          <w:i/>
          <w:iCs/>
          <w:sz w:val="22"/>
          <w:szCs w:val="22"/>
        </w:rPr>
        <w:t>Facilitators for Implementation</w:t>
      </w:r>
    </w:p>
    <w:p w14:paraId="658FE43D" w14:textId="77777777" w:rsidR="009355F4" w:rsidRPr="00461677" w:rsidRDefault="009355F4" w:rsidP="009355F4">
      <w:pPr>
        <w:rPr>
          <w:i/>
          <w:iCs/>
          <w:sz w:val="22"/>
          <w:szCs w:val="22"/>
        </w:rPr>
      </w:pPr>
    </w:p>
    <w:tbl>
      <w:tblPr>
        <w:tblStyle w:val="GridTable7Colorful"/>
        <w:tblW w:w="13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E0" w:firstRow="1" w:lastRow="1" w:firstColumn="1" w:lastColumn="0" w:noHBand="1" w:noVBand="1"/>
      </w:tblPr>
      <w:tblGrid>
        <w:gridCol w:w="1983"/>
        <w:gridCol w:w="4587"/>
        <w:gridCol w:w="4950"/>
        <w:gridCol w:w="1890"/>
      </w:tblGrid>
      <w:tr w:rsidR="009355F4" w:rsidRPr="00461677" w14:paraId="2809C1EF" w14:textId="77777777" w:rsidTr="000709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3" w:type="dxa"/>
            <w:tcBorders>
              <w:top w:val="single" w:sz="4" w:space="0" w:color="auto"/>
              <w:left w:val="none" w:sz="0" w:space="0" w:color="auto"/>
              <w:bottom w:val="single" w:sz="4" w:space="0" w:color="auto"/>
              <w:right w:val="none" w:sz="0" w:space="0" w:color="auto"/>
            </w:tcBorders>
          </w:tcPr>
          <w:p w14:paraId="5C33E99A" w14:textId="77777777" w:rsidR="009355F4" w:rsidRPr="00461677" w:rsidRDefault="009355F4" w:rsidP="000709DD">
            <w:pPr>
              <w:rPr>
                <w:i w:val="0"/>
                <w:iCs w:val="0"/>
                <w:sz w:val="22"/>
                <w:szCs w:val="22"/>
              </w:rPr>
            </w:pPr>
            <w:r w:rsidRPr="00461677">
              <w:rPr>
                <w:i w:val="0"/>
                <w:iCs w:val="0"/>
                <w:sz w:val="22"/>
                <w:szCs w:val="22"/>
              </w:rPr>
              <w:t>Category</w:t>
            </w:r>
          </w:p>
        </w:tc>
        <w:tc>
          <w:tcPr>
            <w:tcW w:w="4587" w:type="dxa"/>
            <w:tcBorders>
              <w:top w:val="single" w:sz="4" w:space="0" w:color="auto"/>
              <w:left w:val="none" w:sz="0" w:space="0" w:color="auto"/>
              <w:bottom w:val="single" w:sz="4" w:space="0" w:color="auto"/>
              <w:right w:val="none" w:sz="0" w:space="0" w:color="auto"/>
            </w:tcBorders>
          </w:tcPr>
          <w:p w14:paraId="4E9592EF" w14:textId="77777777" w:rsidR="009355F4" w:rsidRPr="00461677" w:rsidRDefault="009355F4" w:rsidP="000709DD">
            <w:pPr>
              <w:cnfStyle w:val="100000000000" w:firstRow="1" w:lastRow="0" w:firstColumn="0" w:lastColumn="0" w:oddVBand="0" w:evenVBand="0" w:oddHBand="0" w:evenHBand="0" w:firstRowFirstColumn="0" w:firstRowLastColumn="0" w:lastRowFirstColumn="0" w:lastRowLastColumn="0"/>
              <w:rPr>
                <w:i/>
                <w:iCs/>
                <w:sz w:val="22"/>
                <w:szCs w:val="22"/>
              </w:rPr>
            </w:pPr>
            <w:r w:rsidRPr="00461677">
              <w:rPr>
                <w:i/>
                <w:iCs/>
                <w:sz w:val="22"/>
                <w:szCs w:val="22"/>
              </w:rPr>
              <w:t>Description of Facilitator</w:t>
            </w:r>
          </w:p>
        </w:tc>
        <w:tc>
          <w:tcPr>
            <w:tcW w:w="4950" w:type="dxa"/>
            <w:tcBorders>
              <w:top w:val="single" w:sz="4" w:space="0" w:color="auto"/>
              <w:left w:val="none" w:sz="0" w:space="0" w:color="auto"/>
              <w:bottom w:val="single" w:sz="4" w:space="0" w:color="auto"/>
              <w:right w:val="none" w:sz="0" w:space="0" w:color="auto"/>
            </w:tcBorders>
          </w:tcPr>
          <w:p w14:paraId="5B32BA6E" w14:textId="77777777" w:rsidR="009355F4" w:rsidRPr="00461677" w:rsidRDefault="009355F4" w:rsidP="000709DD">
            <w:pPr>
              <w:cnfStyle w:val="100000000000" w:firstRow="1" w:lastRow="0" w:firstColumn="0" w:lastColumn="0" w:oddVBand="0" w:evenVBand="0" w:oddHBand="0" w:evenHBand="0" w:firstRowFirstColumn="0" w:firstRowLastColumn="0" w:lastRowFirstColumn="0" w:lastRowLastColumn="0"/>
              <w:rPr>
                <w:i/>
                <w:iCs/>
                <w:sz w:val="22"/>
                <w:szCs w:val="22"/>
              </w:rPr>
            </w:pPr>
            <w:r w:rsidRPr="00461677">
              <w:rPr>
                <w:i/>
                <w:iCs/>
                <w:sz w:val="22"/>
                <w:szCs w:val="22"/>
              </w:rPr>
              <w:t>Facilitator Aid</w:t>
            </w:r>
          </w:p>
        </w:tc>
        <w:tc>
          <w:tcPr>
            <w:tcW w:w="1890" w:type="dxa"/>
            <w:tcBorders>
              <w:top w:val="single" w:sz="4" w:space="0" w:color="auto"/>
              <w:left w:val="none" w:sz="0" w:space="0" w:color="auto"/>
              <w:bottom w:val="single" w:sz="4" w:space="0" w:color="auto"/>
              <w:right w:val="none" w:sz="0" w:space="0" w:color="auto"/>
            </w:tcBorders>
          </w:tcPr>
          <w:p w14:paraId="44270579" w14:textId="77777777" w:rsidR="009355F4" w:rsidRPr="00461677" w:rsidRDefault="009355F4" w:rsidP="000709DD">
            <w:pPr>
              <w:cnfStyle w:val="100000000000" w:firstRow="1" w:lastRow="0" w:firstColumn="0" w:lastColumn="0" w:oddVBand="0" w:evenVBand="0" w:oddHBand="0" w:evenHBand="0" w:firstRowFirstColumn="0" w:firstRowLastColumn="0" w:lastRowFirstColumn="0" w:lastRowLastColumn="0"/>
              <w:rPr>
                <w:i/>
                <w:iCs/>
                <w:sz w:val="22"/>
                <w:szCs w:val="22"/>
              </w:rPr>
            </w:pPr>
            <w:r w:rsidRPr="00461677">
              <w:rPr>
                <w:i/>
                <w:iCs/>
                <w:sz w:val="22"/>
                <w:szCs w:val="22"/>
              </w:rPr>
              <w:t>Stakeholder</w:t>
            </w:r>
          </w:p>
        </w:tc>
      </w:tr>
      <w:tr w:rsidR="009355F4" w:rsidRPr="00461677" w14:paraId="1D90786F" w14:textId="77777777" w:rsidTr="000709DD">
        <w:tc>
          <w:tcPr>
            <w:cnfStyle w:val="001000000000" w:firstRow="0" w:lastRow="0" w:firstColumn="1" w:lastColumn="0" w:oddVBand="0" w:evenVBand="0" w:oddHBand="0" w:evenHBand="0" w:firstRowFirstColumn="0" w:firstRowLastColumn="0" w:lastRowFirstColumn="0" w:lastRowLastColumn="0"/>
            <w:tcW w:w="1983" w:type="dxa"/>
            <w:tcBorders>
              <w:top w:val="single" w:sz="4" w:space="0" w:color="auto"/>
              <w:left w:val="none" w:sz="0" w:space="0" w:color="auto"/>
              <w:bottom w:val="none" w:sz="0" w:space="0" w:color="auto"/>
            </w:tcBorders>
          </w:tcPr>
          <w:p w14:paraId="1961B289" w14:textId="77777777" w:rsidR="009355F4" w:rsidRPr="00461677" w:rsidRDefault="009355F4" w:rsidP="000709DD">
            <w:pPr>
              <w:rPr>
                <w:sz w:val="22"/>
                <w:szCs w:val="22"/>
              </w:rPr>
            </w:pPr>
            <w:r w:rsidRPr="00461677">
              <w:rPr>
                <w:sz w:val="22"/>
                <w:szCs w:val="22"/>
              </w:rPr>
              <w:t xml:space="preserve">Organizational Culture </w:t>
            </w:r>
          </w:p>
        </w:tc>
        <w:tc>
          <w:tcPr>
            <w:tcW w:w="4587" w:type="dxa"/>
            <w:tcBorders>
              <w:top w:val="single" w:sz="4" w:space="0" w:color="auto"/>
            </w:tcBorders>
          </w:tcPr>
          <w:p w14:paraId="540AFAE6"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Leadership Support: SCN director, management team, and physicians recognize NAS as a priority, and see the value of applying EBP to improve the outcomes for target population. Leadership in the NICU and SCN show interest in collaborating with the DNP student to complete this scholarly project.</w:t>
            </w:r>
          </w:p>
        </w:tc>
        <w:tc>
          <w:tcPr>
            <w:tcW w:w="4950" w:type="dxa"/>
            <w:tcBorders>
              <w:top w:val="single" w:sz="4" w:space="0" w:color="auto"/>
            </w:tcBorders>
          </w:tcPr>
          <w:p w14:paraId="44482E2F"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 xml:space="preserve">Engaging with organizational leaders will encourage the adaptation of EBP improvement to the care of the target population. </w:t>
            </w:r>
          </w:p>
        </w:tc>
        <w:tc>
          <w:tcPr>
            <w:tcW w:w="1890" w:type="dxa"/>
            <w:tcBorders>
              <w:top w:val="single" w:sz="4" w:space="0" w:color="auto"/>
            </w:tcBorders>
          </w:tcPr>
          <w:p w14:paraId="202098BE" w14:textId="75859178"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 xml:space="preserve">SCN </w:t>
            </w:r>
            <w:r w:rsidR="004170D5" w:rsidRPr="00461677">
              <w:rPr>
                <w:sz w:val="22"/>
                <w:szCs w:val="22"/>
              </w:rPr>
              <w:t xml:space="preserve">and NBN </w:t>
            </w:r>
            <w:r w:rsidRPr="00461677">
              <w:rPr>
                <w:sz w:val="22"/>
                <w:szCs w:val="22"/>
              </w:rPr>
              <w:t>Director</w:t>
            </w:r>
            <w:r w:rsidR="004170D5" w:rsidRPr="00461677">
              <w:rPr>
                <w:sz w:val="22"/>
                <w:szCs w:val="22"/>
              </w:rPr>
              <w:t>s</w:t>
            </w:r>
            <w:r w:rsidRPr="00461677">
              <w:rPr>
                <w:sz w:val="22"/>
                <w:szCs w:val="22"/>
              </w:rPr>
              <w:t>, Management &amp; Staff</w:t>
            </w:r>
          </w:p>
        </w:tc>
      </w:tr>
      <w:tr w:rsidR="009355F4" w:rsidRPr="00461677" w14:paraId="4F1884B1" w14:textId="77777777" w:rsidTr="000709DD">
        <w:tc>
          <w:tcPr>
            <w:cnfStyle w:val="001000000000" w:firstRow="0" w:lastRow="0" w:firstColumn="1" w:lastColumn="0" w:oddVBand="0" w:evenVBand="0" w:oddHBand="0" w:evenHBand="0" w:firstRowFirstColumn="0" w:firstRowLastColumn="0" w:lastRowFirstColumn="0" w:lastRowLastColumn="0"/>
            <w:tcW w:w="1983" w:type="dxa"/>
            <w:tcBorders>
              <w:top w:val="none" w:sz="0" w:space="0" w:color="auto"/>
              <w:left w:val="none" w:sz="0" w:space="0" w:color="auto"/>
              <w:bottom w:val="none" w:sz="0" w:space="0" w:color="auto"/>
            </w:tcBorders>
          </w:tcPr>
          <w:p w14:paraId="4A68F1C5" w14:textId="77777777" w:rsidR="009355F4" w:rsidRPr="00461677" w:rsidRDefault="009355F4" w:rsidP="000709DD">
            <w:pPr>
              <w:rPr>
                <w:sz w:val="22"/>
                <w:szCs w:val="22"/>
              </w:rPr>
            </w:pPr>
          </w:p>
        </w:tc>
        <w:tc>
          <w:tcPr>
            <w:tcW w:w="4587" w:type="dxa"/>
          </w:tcPr>
          <w:p w14:paraId="370FFC4B"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Mindset and Mission: this organization focuses on continually improving the care of patients and families through a personalized, family-centered approach.</w:t>
            </w:r>
          </w:p>
        </w:tc>
        <w:tc>
          <w:tcPr>
            <w:tcW w:w="4950" w:type="dxa"/>
          </w:tcPr>
          <w:p w14:paraId="7B4E8808"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 xml:space="preserve">The project goals align with this mindset, with a specific focus on the improved health outcomes of NAS infants and their families. </w:t>
            </w:r>
          </w:p>
        </w:tc>
        <w:tc>
          <w:tcPr>
            <w:tcW w:w="1890" w:type="dxa"/>
          </w:tcPr>
          <w:p w14:paraId="0EC5A35B" w14:textId="2BF73B6C"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 xml:space="preserve">SCN </w:t>
            </w:r>
            <w:r w:rsidR="004170D5" w:rsidRPr="00461677">
              <w:rPr>
                <w:sz w:val="22"/>
                <w:szCs w:val="22"/>
              </w:rPr>
              <w:t xml:space="preserve">and NBN </w:t>
            </w:r>
            <w:r w:rsidRPr="00461677">
              <w:rPr>
                <w:sz w:val="22"/>
                <w:szCs w:val="22"/>
              </w:rPr>
              <w:t>Director</w:t>
            </w:r>
            <w:r w:rsidR="004170D5" w:rsidRPr="00461677">
              <w:rPr>
                <w:sz w:val="22"/>
                <w:szCs w:val="22"/>
              </w:rPr>
              <w:t>s</w:t>
            </w:r>
            <w:r w:rsidRPr="00461677">
              <w:rPr>
                <w:sz w:val="22"/>
                <w:szCs w:val="22"/>
              </w:rPr>
              <w:t xml:space="preserve"> &amp; Management</w:t>
            </w:r>
          </w:p>
        </w:tc>
      </w:tr>
      <w:tr w:rsidR="009355F4" w:rsidRPr="00461677" w14:paraId="2A4942C6" w14:textId="77777777" w:rsidTr="000709DD">
        <w:tc>
          <w:tcPr>
            <w:cnfStyle w:val="001000000000" w:firstRow="0" w:lastRow="0" w:firstColumn="1" w:lastColumn="0" w:oddVBand="0" w:evenVBand="0" w:oddHBand="0" w:evenHBand="0" w:firstRowFirstColumn="0" w:firstRowLastColumn="0" w:lastRowFirstColumn="0" w:lastRowLastColumn="0"/>
            <w:tcW w:w="1983" w:type="dxa"/>
            <w:tcBorders>
              <w:top w:val="none" w:sz="0" w:space="0" w:color="auto"/>
              <w:left w:val="none" w:sz="0" w:space="0" w:color="auto"/>
              <w:bottom w:val="none" w:sz="0" w:space="0" w:color="auto"/>
            </w:tcBorders>
          </w:tcPr>
          <w:p w14:paraId="7AA761B3" w14:textId="77777777" w:rsidR="009355F4" w:rsidRPr="00461677" w:rsidRDefault="009355F4" w:rsidP="000709DD">
            <w:pPr>
              <w:rPr>
                <w:sz w:val="22"/>
                <w:szCs w:val="22"/>
              </w:rPr>
            </w:pPr>
          </w:p>
        </w:tc>
        <w:tc>
          <w:tcPr>
            <w:tcW w:w="4587" w:type="dxa"/>
          </w:tcPr>
          <w:p w14:paraId="025C0359"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This organization’s commitment to ensuring quality patient care includes the collaboration with a nationally recognized NAS expert as part of the care team, who leads the organization towards improved practices and outcomes for the target population.</w:t>
            </w:r>
          </w:p>
        </w:tc>
        <w:tc>
          <w:tcPr>
            <w:tcW w:w="4950" w:type="dxa"/>
          </w:tcPr>
          <w:p w14:paraId="1EF90F6D"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The project goals align with current initiatives and research conducted by stakeholders and experts.</w:t>
            </w:r>
          </w:p>
        </w:tc>
        <w:tc>
          <w:tcPr>
            <w:tcW w:w="1890" w:type="dxa"/>
          </w:tcPr>
          <w:p w14:paraId="53D194E0" w14:textId="60DA960B"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 xml:space="preserve">SCN </w:t>
            </w:r>
            <w:r w:rsidR="004170D5" w:rsidRPr="00461677">
              <w:rPr>
                <w:sz w:val="22"/>
                <w:szCs w:val="22"/>
              </w:rPr>
              <w:t xml:space="preserve">and NBN </w:t>
            </w:r>
            <w:r w:rsidRPr="00461677">
              <w:rPr>
                <w:sz w:val="22"/>
                <w:szCs w:val="22"/>
              </w:rPr>
              <w:t>Staff</w:t>
            </w:r>
          </w:p>
        </w:tc>
      </w:tr>
      <w:tr w:rsidR="009355F4" w:rsidRPr="00461677" w14:paraId="206D4582" w14:textId="77777777" w:rsidTr="000709DD">
        <w:tc>
          <w:tcPr>
            <w:cnfStyle w:val="001000000000" w:firstRow="0" w:lastRow="0" w:firstColumn="1" w:lastColumn="0" w:oddVBand="0" w:evenVBand="0" w:oddHBand="0" w:evenHBand="0" w:firstRowFirstColumn="0" w:firstRowLastColumn="0" w:lastRowFirstColumn="0" w:lastRowLastColumn="0"/>
            <w:tcW w:w="1983" w:type="dxa"/>
            <w:tcBorders>
              <w:top w:val="none" w:sz="0" w:space="0" w:color="auto"/>
              <w:left w:val="none" w:sz="0" w:space="0" w:color="auto"/>
              <w:bottom w:val="none" w:sz="0" w:space="0" w:color="auto"/>
            </w:tcBorders>
          </w:tcPr>
          <w:p w14:paraId="579360E6" w14:textId="77777777" w:rsidR="009355F4" w:rsidRPr="00461677" w:rsidRDefault="009355F4" w:rsidP="000709DD">
            <w:pPr>
              <w:rPr>
                <w:sz w:val="22"/>
                <w:szCs w:val="22"/>
              </w:rPr>
            </w:pPr>
            <w:r w:rsidRPr="00461677">
              <w:rPr>
                <w:sz w:val="22"/>
                <w:szCs w:val="22"/>
              </w:rPr>
              <w:t>Social Influences</w:t>
            </w:r>
          </w:p>
        </w:tc>
        <w:tc>
          <w:tcPr>
            <w:tcW w:w="4587" w:type="dxa"/>
          </w:tcPr>
          <w:p w14:paraId="4BF92F85"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Priority Problem: NAS in an ongoing problem in Tennessee &amp; nationally; this organization consistently provides care for infants and families impacted by NAS and the opioid crisis.</w:t>
            </w:r>
          </w:p>
        </w:tc>
        <w:tc>
          <w:tcPr>
            <w:tcW w:w="4950" w:type="dxa"/>
          </w:tcPr>
          <w:p w14:paraId="31A0E499"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Developing the project to specifically address a pertinent priority problem such as NAS allows for the utilization of the EBP process and results in lasting change for this population and improved outcomes long-term.</w:t>
            </w:r>
          </w:p>
        </w:tc>
        <w:tc>
          <w:tcPr>
            <w:tcW w:w="1890" w:type="dxa"/>
          </w:tcPr>
          <w:p w14:paraId="046E8EE9" w14:textId="2D5D42A6"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DNP Student</w:t>
            </w:r>
            <w:r w:rsidR="004170D5" w:rsidRPr="00461677">
              <w:rPr>
                <w:sz w:val="22"/>
                <w:szCs w:val="22"/>
              </w:rPr>
              <w:t>s</w:t>
            </w:r>
            <w:r w:rsidRPr="00461677">
              <w:rPr>
                <w:sz w:val="22"/>
                <w:szCs w:val="22"/>
              </w:rPr>
              <w:t xml:space="preserve">, SCN </w:t>
            </w:r>
            <w:r w:rsidR="004170D5" w:rsidRPr="00461677">
              <w:rPr>
                <w:sz w:val="22"/>
                <w:szCs w:val="22"/>
              </w:rPr>
              <w:t xml:space="preserve">and NBN </w:t>
            </w:r>
            <w:r w:rsidRPr="00461677">
              <w:rPr>
                <w:sz w:val="22"/>
                <w:szCs w:val="22"/>
              </w:rPr>
              <w:t>Director</w:t>
            </w:r>
            <w:r w:rsidR="004170D5" w:rsidRPr="00461677">
              <w:rPr>
                <w:sz w:val="22"/>
                <w:szCs w:val="22"/>
              </w:rPr>
              <w:t>s</w:t>
            </w:r>
            <w:r w:rsidRPr="00461677">
              <w:rPr>
                <w:sz w:val="22"/>
                <w:szCs w:val="22"/>
              </w:rPr>
              <w:t xml:space="preserve"> &amp; Management</w:t>
            </w:r>
          </w:p>
        </w:tc>
      </w:tr>
      <w:tr w:rsidR="009355F4" w:rsidRPr="00461677" w14:paraId="7D7A9BFF" w14:textId="77777777" w:rsidTr="000709DD">
        <w:tc>
          <w:tcPr>
            <w:cnfStyle w:val="001000000000" w:firstRow="0" w:lastRow="0" w:firstColumn="1" w:lastColumn="0" w:oddVBand="0" w:evenVBand="0" w:oddHBand="0" w:evenHBand="0" w:firstRowFirstColumn="0" w:firstRowLastColumn="0" w:lastRowFirstColumn="0" w:lastRowLastColumn="0"/>
            <w:tcW w:w="1983" w:type="dxa"/>
            <w:tcBorders>
              <w:top w:val="none" w:sz="0" w:space="0" w:color="auto"/>
              <w:left w:val="none" w:sz="0" w:space="0" w:color="auto"/>
              <w:bottom w:val="none" w:sz="0" w:space="0" w:color="auto"/>
            </w:tcBorders>
          </w:tcPr>
          <w:p w14:paraId="1B103CEF" w14:textId="77777777" w:rsidR="009355F4" w:rsidRPr="00461677" w:rsidRDefault="009355F4" w:rsidP="000709DD">
            <w:pPr>
              <w:rPr>
                <w:sz w:val="22"/>
                <w:szCs w:val="22"/>
              </w:rPr>
            </w:pPr>
          </w:p>
        </w:tc>
        <w:tc>
          <w:tcPr>
            <w:tcW w:w="4587" w:type="dxa"/>
          </w:tcPr>
          <w:p w14:paraId="58FE52D9"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Sustainability: With the knowledge that NAS is a priority problem, this presents the potential for improvements to patient care models, as well as the creation of a lasting impact on this population.</w:t>
            </w:r>
          </w:p>
        </w:tc>
        <w:tc>
          <w:tcPr>
            <w:tcW w:w="4950" w:type="dxa"/>
          </w:tcPr>
          <w:p w14:paraId="2FBD2740" w14:textId="77777777"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 xml:space="preserve">This proposed project utilizes the steps of the EBP process, &amp; is supported by the literature and key stakeholders, with the goal of improving care processes and outcomes for NAS infants and families; Creating an improved approach to the care of NAS infants that is supported by the </w:t>
            </w:r>
            <w:r w:rsidRPr="00461677">
              <w:rPr>
                <w:sz w:val="22"/>
                <w:szCs w:val="22"/>
              </w:rPr>
              <w:lastRenderedPageBreak/>
              <w:t>literature is likely to be sustainable for the institution for years to come.</w:t>
            </w:r>
          </w:p>
        </w:tc>
        <w:tc>
          <w:tcPr>
            <w:tcW w:w="1890" w:type="dxa"/>
          </w:tcPr>
          <w:p w14:paraId="0697829E" w14:textId="63904F60" w:rsidR="009355F4" w:rsidRPr="00461677" w:rsidRDefault="009355F4" w:rsidP="000709DD">
            <w:pPr>
              <w:ind w:left="288" w:hanging="288"/>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lastRenderedPageBreak/>
              <w:t>SCN</w:t>
            </w:r>
            <w:r w:rsidR="004170D5" w:rsidRPr="00461677">
              <w:rPr>
                <w:sz w:val="22"/>
                <w:szCs w:val="22"/>
              </w:rPr>
              <w:t xml:space="preserve"> and NBN</w:t>
            </w:r>
            <w:r w:rsidRPr="00461677">
              <w:rPr>
                <w:sz w:val="22"/>
                <w:szCs w:val="22"/>
              </w:rPr>
              <w:t xml:space="preserve"> Director</w:t>
            </w:r>
            <w:r w:rsidR="004170D5" w:rsidRPr="00461677">
              <w:rPr>
                <w:sz w:val="22"/>
                <w:szCs w:val="22"/>
              </w:rPr>
              <w:t>s</w:t>
            </w:r>
            <w:r w:rsidRPr="00461677">
              <w:rPr>
                <w:sz w:val="22"/>
                <w:szCs w:val="22"/>
              </w:rPr>
              <w:t>, Management &amp; Staff</w:t>
            </w:r>
          </w:p>
        </w:tc>
      </w:tr>
      <w:tr w:rsidR="009355F4" w:rsidRPr="00461677" w14:paraId="7724122D" w14:textId="77777777" w:rsidTr="000709DD">
        <w:trPr>
          <w:cnfStyle w:val="010000000000" w:firstRow="0" w:lastRow="1" w:firstColumn="0" w:lastColumn="0" w:oddVBand="0" w:evenVBand="0" w:oddHBand="0" w:evenHBand="0" w:firstRowFirstColumn="0" w:firstRowLastColumn="0" w:lastRowFirstColumn="0" w:lastRowLastColumn="0"/>
          <w:trHeight w:val="100"/>
        </w:trPr>
        <w:tc>
          <w:tcPr>
            <w:cnfStyle w:val="001000000001" w:firstRow="0" w:lastRow="0" w:firstColumn="1" w:lastColumn="0" w:oddVBand="0" w:evenVBand="0" w:oddHBand="0" w:evenHBand="0" w:firstRowFirstColumn="0" w:firstRowLastColumn="0" w:lastRowFirstColumn="1" w:lastRowLastColumn="0"/>
            <w:tcW w:w="1983" w:type="dxa"/>
            <w:tcBorders>
              <w:top w:val="none" w:sz="0" w:space="0" w:color="auto"/>
              <w:left w:val="none" w:sz="0" w:space="0" w:color="auto"/>
              <w:bottom w:val="single" w:sz="4" w:space="0" w:color="auto"/>
              <w:right w:val="none" w:sz="0" w:space="0" w:color="auto"/>
            </w:tcBorders>
          </w:tcPr>
          <w:p w14:paraId="63BF731B" w14:textId="77777777" w:rsidR="009355F4" w:rsidRPr="00461677" w:rsidRDefault="009355F4" w:rsidP="000709DD">
            <w:pPr>
              <w:rPr>
                <w:sz w:val="22"/>
                <w:szCs w:val="22"/>
              </w:rPr>
            </w:pPr>
          </w:p>
        </w:tc>
        <w:tc>
          <w:tcPr>
            <w:tcW w:w="4587" w:type="dxa"/>
            <w:tcBorders>
              <w:left w:val="none" w:sz="0" w:space="0" w:color="auto"/>
              <w:bottom w:val="single" w:sz="4" w:space="0" w:color="auto"/>
              <w:right w:val="none" w:sz="0" w:space="0" w:color="auto"/>
            </w:tcBorders>
          </w:tcPr>
          <w:p w14:paraId="42AFBB2F" w14:textId="77777777" w:rsidR="009355F4" w:rsidRPr="00461677" w:rsidRDefault="009355F4" w:rsidP="000709DD">
            <w:pPr>
              <w:cnfStyle w:val="010000000000" w:firstRow="0" w:lastRow="1" w:firstColumn="0" w:lastColumn="0" w:oddVBand="0" w:evenVBand="0" w:oddHBand="0" w:evenHBand="0" w:firstRowFirstColumn="0" w:firstRowLastColumn="0" w:lastRowFirstColumn="0" w:lastRowLastColumn="0"/>
              <w:rPr>
                <w:sz w:val="22"/>
                <w:szCs w:val="22"/>
              </w:rPr>
            </w:pPr>
          </w:p>
        </w:tc>
        <w:tc>
          <w:tcPr>
            <w:tcW w:w="4950" w:type="dxa"/>
            <w:tcBorders>
              <w:left w:val="none" w:sz="0" w:space="0" w:color="auto"/>
              <w:bottom w:val="single" w:sz="4" w:space="0" w:color="auto"/>
              <w:right w:val="none" w:sz="0" w:space="0" w:color="auto"/>
            </w:tcBorders>
          </w:tcPr>
          <w:p w14:paraId="6AACD4E3" w14:textId="77777777" w:rsidR="009355F4" w:rsidRPr="00461677" w:rsidRDefault="009355F4" w:rsidP="000709DD">
            <w:pP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left w:val="none" w:sz="0" w:space="0" w:color="auto"/>
              <w:bottom w:val="single" w:sz="4" w:space="0" w:color="auto"/>
              <w:right w:val="none" w:sz="0" w:space="0" w:color="auto"/>
            </w:tcBorders>
          </w:tcPr>
          <w:p w14:paraId="036FE801" w14:textId="77777777" w:rsidR="009355F4" w:rsidRPr="00461677" w:rsidRDefault="009355F4" w:rsidP="000709DD">
            <w:pPr>
              <w:cnfStyle w:val="010000000000" w:firstRow="0" w:lastRow="1" w:firstColumn="0" w:lastColumn="0" w:oddVBand="0" w:evenVBand="0" w:oddHBand="0" w:evenHBand="0" w:firstRowFirstColumn="0" w:firstRowLastColumn="0" w:lastRowFirstColumn="0" w:lastRowLastColumn="0"/>
              <w:rPr>
                <w:sz w:val="22"/>
                <w:szCs w:val="22"/>
              </w:rPr>
            </w:pPr>
          </w:p>
        </w:tc>
      </w:tr>
    </w:tbl>
    <w:p w14:paraId="1752DB42" w14:textId="77777777" w:rsidR="009355F4" w:rsidRPr="00461677" w:rsidRDefault="009355F4" w:rsidP="009355F4">
      <w:pPr>
        <w:spacing w:line="480" w:lineRule="auto"/>
        <w:rPr>
          <w:rFonts w:cs="Times New Roman"/>
          <w:b/>
          <w:bCs/>
          <w:sz w:val="22"/>
          <w:szCs w:val="22"/>
        </w:rPr>
        <w:sectPr w:rsidR="009355F4" w:rsidRPr="00461677" w:rsidSect="009355F4">
          <w:pgSz w:w="15840" w:h="12240" w:orient="landscape"/>
          <w:pgMar w:top="1440" w:right="1440" w:bottom="1440" w:left="1440" w:header="720" w:footer="720" w:gutter="0"/>
          <w:cols w:space="720"/>
          <w:docGrid w:linePitch="360"/>
        </w:sectPr>
      </w:pPr>
    </w:p>
    <w:p w14:paraId="7883FC42" w14:textId="77777777" w:rsidR="009355F4" w:rsidRPr="00461677" w:rsidRDefault="009355F4" w:rsidP="009355F4">
      <w:pPr>
        <w:spacing w:line="480" w:lineRule="auto"/>
        <w:rPr>
          <w:rFonts w:cs="Times New Roman"/>
          <w:b/>
          <w:bCs/>
          <w:sz w:val="22"/>
          <w:szCs w:val="22"/>
        </w:rPr>
      </w:pPr>
      <w:r w:rsidRPr="00461677">
        <w:rPr>
          <w:rFonts w:cs="Times New Roman"/>
          <w:b/>
          <w:bCs/>
          <w:sz w:val="22"/>
          <w:szCs w:val="22"/>
        </w:rPr>
        <w:lastRenderedPageBreak/>
        <w:t>Stakeholders and Project Team</w:t>
      </w:r>
    </w:p>
    <w:p w14:paraId="7A7177AB" w14:textId="12F88122" w:rsidR="009355F4" w:rsidRPr="00461677" w:rsidRDefault="009355F4" w:rsidP="009355F4">
      <w:pPr>
        <w:spacing w:line="480" w:lineRule="auto"/>
        <w:rPr>
          <w:rFonts w:cs="Times New Roman"/>
          <w:sz w:val="22"/>
          <w:szCs w:val="22"/>
        </w:rPr>
      </w:pPr>
      <w:r w:rsidRPr="00461677">
        <w:rPr>
          <w:rFonts w:cs="Times New Roman"/>
          <w:b/>
          <w:bCs/>
          <w:sz w:val="22"/>
          <w:szCs w:val="22"/>
        </w:rPr>
        <w:tab/>
      </w:r>
      <w:r w:rsidRPr="00461677">
        <w:rPr>
          <w:rFonts w:cs="Times New Roman"/>
          <w:sz w:val="22"/>
          <w:szCs w:val="22"/>
        </w:rPr>
        <w:t>The DNP students acted as the project leaders at the</w:t>
      </w:r>
      <w:r w:rsidR="00D17461">
        <w:rPr>
          <w:rFonts w:cs="Times New Roman"/>
          <w:sz w:val="22"/>
          <w:szCs w:val="22"/>
        </w:rPr>
        <w:t>se</w:t>
      </w:r>
      <w:r w:rsidRPr="00461677">
        <w:rPr>
          <w:rFonts w:cs="Times New Roman"/>
          <w:sz w:val="22"/>
          <w:szCs w:val="22"/>
        </w:rPr>
        <w:t xml:space="preserve"> prospective sites, directing all aspects of project development, literature review, data collection, analysis, and defense of the overall project outcomes to the University. Further formation of the project teams included stakeholders from both NBN and SCN. As such, community members from both units were chosen to assist the students in completing the project in these settings. These community members coordinated care and acted as mentors for the student during the planning and implementation phases of the project. </w:t>
      </w:r>
    </w:p>
    <w:p w14:paraId="60B236C9" w14:textId="04BD08C2" w:rsidR="009355F4" w:rsidRPr="00461677" w:rsidRDefault="009355F4" w:rsidP="009355F4">
      <w:pPr>
        <w:spacing w:line="480" w:lineRule="auto"/>
        <w:ind w:firstLine="720"/>
        <w:rPr>
          <w:rFonts w:cs="Times New Roman"/>
          <w:sz w:val="22"/>
          <w:szCs w:val="22"/>
        </w:rPr>
        <w:sectPr w:rsidR="009355F4" w:rsidRPr="00461677" w:rsidSect="009355F4">
          <w:pgSz w:w="12240" w:h="15840"/>
          <w:pgMar w:top="1440" w:right="1440" w:bottom="1440" w:left="1440" w:header="720" w:footer="720" w:gutter="0"/>
          <w:cols w:space="720"/>
          <w:docGrid w:linePitch="360"/>
        </w:sectPr>
      </w:pPr>
      <w:r w:rsidRPr="00461677">
        <w:rPr>
          <w:rFonts w:cs="Times New Roman"/>
          <w:sz w:val="22"/>
          <w:szCs w:val="22"/>
        </w:rPr>
        <w:t>Other members of the project team included the DNP project chair, who w</w:t>
      </w:r>
      <w:r w:rsidR="00D17461">
        <w:rPr>
          <w:rFonts w:cs="Times New Roman"/>
          <w:sz w:val="22"/>
          <w:szCs w:val="22"/>
        </w:rPr>
        <w:t>as</w:t>
      </w:r>
      <w:r w:rsidRPr="00461677">
        <w:rPr>
          <w:rFonts w:cs="Times New Roman"/>
          <w:sz w:val="22"/>
          <w:szCs w:val="22"/>
        </w:rPr>
        <w:t xml:space="preserve"> the student’s mentor throughout the planning, implementation, and evaluation phases. The students remained in consistent communication will the DNP project chair and consistently utilized feedback throughout all phases of the project. The bedside nurses were significant members of the project team, as these were the individuals providing the direct care of this target population. University statisticians</w:t>
      </w:r>
      <w:r w:rsidR="004170D5" w:rsidRPr="00461677">
        <w:rPr>
          <w:rFonts w:cs="Times New Roman"/>
          <w:sz w:val="22"/>
          <w:szCs w:val="22"/>
        </w:rPr>
        <w:t xml:space="preserve"> </w:t>
      </w:r>
      <w:r w:rsidRPr="00461677">
        <w:rPr>
          <w:rFonts w:cs="Times New Roman"/>
          <w:sz w:val="22"/>
          <w:szCs w:val="22"/>
        </w:rPr>
        <w:t xml:space="preserve">offered statistical consulting for the students to analyze and interpret the data collected during the implementation phase of the project. A table outlining the stakeholders and associated project responsibilities can be found on Table </w:t>
      </w:r>
      <w:r w:rsidR="003F7384">
        <w:rPr>
          <w:rFonts w:cs="Times New Roman"/>
          <w:sz w:val="22"/>
          <w:szCs w:val="22"/>
        </w:rPr>
        <w:t>7</w:t>
      </w:r>
      <w:r w:rsidRPr="00461677">
        <w:rPr>
          <w:rFonts w:cs="Times New Roman"/>
          <w:sz w:val="22"/>
          <w:szCs w:val="22"/>
        </w:rPr>
        <w:t xml:space="preserve">. </w:t>
      </w:r>
    </w:p>
    <w:tbl>
      <w:tblPr>
        <w:tblStyle w:val="GridTable7Colorful"/>
        <w:tblpPr w:leftFromText="180" w:rightFromText="180" w:vertAnchor="page" w:horzAnchor="margin" w:tblpY="2271"/>
        <w:tblW w:w="9596"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6E0" w:firstRow="1" w:lastRow="1" w:firstColumn="1" w:lastColumn="0" w:noHBand="1" w:noVBand="1"/>
      </w:tblPr>
      <w:tblGrid>
        <w:gridCol w:w="1800"/>
        <w:gridCol w:w="6288"/>
        <w:gridCol w:w="1508"/>
      </w:tblGrid>
      <w:tr w:rsidR="009355F4" w:rsidRPr="00461677" w14:paraId="029B3F28" w14:textId="77777777" w:rsidTr="000709DD">
        <w:trPr>
          <w:cnfStyle w:val="100000000000" w:firstRow="1" w:lastRow="0" w:firstColumn="0" w:lastColumn="0" w:oddVBand="0" w:evenVBand="0" w:oddHBand="0" w:evenHBand="0" w:firstRowFirstColumn="0" w:firstRowLastColumn="0" w:lastRowFirstColumn="0" w:lastRowLastColumn="0"/>
          <w:trHeight w:val="743"/>
        </w:trPr>
        <w:tc>
          <w:tcPr>
            <w:cnfStyle w:val="001000000100" w:firstRow="0" w:lastRow="0" w:firstColumn="1" w:lastColumn="0" w:oddVBand="0" w:evenVBand="0" w:oddHBand="0" w:evenHBand="0" w:firstRowFirstColumn="1" w:firstRowLastColumn="0" w:lastRowFirstColumn="0" w:lastRowLastColumn="0"/>
            <w:tcW w:w="1800" w:type="dxa"/>
            <w:tcBorders>
              <w:top w:val="single" w:sz="4" w:space="0" w:color="auto"/>
              <w:bottom w:val="single" w:sz="4" w:space="0" w:color="auto"/>
            </w:tcBorders>
          </w:tcPr>
          <w:p w14:paraId="65BFFC82" w14:textId="77777777" w:rsidR="009355F4" w:rsidRPr="00461677" w:rsidRDefault="009355F4" w:rsidP="000709DD">
            <w:pPr>
              <w:contextualSpacing/>
              <w:jc w:val="left"/>
              <w:rPr>
                <w:b w:val="0"/>
                <w:bCs w:val="0"/>
                <w:i w:val="0"/>
                <w:iCs w:val="0"/>
                <w:sz w:val="22"/>
                <w:szCs w:val="22"/>
              </w:rPr>
            </w:pPr>
          </w:p>
          <w:p w14:paraId="1146E258" w14:textId="77777777" w:rsidR="009355F4" w:rsidRPr="00461677" w:rsidRDefault="009355F4" w:rsidP="000709DD">
            <w:pPr>
              <w:contextualSpacing/>
              <w:jc w:val="left"/>
              <w:rPr>
                <w:i w:val="0"/>
                <w:iCs w:val="0"/>
                <w:sz w:val="22"/>
                <w:szCs w:val="22"/>
              </w:rPr>
            </w:pPr>
            <w:r w:rsidRPr="00461677">
              <w:rPr>
                <w:sz w:val="22"/>
                <w:szCs w:val="22"/>
              </w:rPr>
              <w:t>Title/Role</w:t>
            </w:r>
          </w:p>
        </w:tc>
        <w:tc>
          <w:tcPr>
            <w:tcW w:w="6300" w:type="dxa"/>
            <w:tcBorders>
              <w:top w:val="single" w:sz="4" w:space="0" w:color="auto"/>
              <w:bottom w:val="single" w:sz="4" w:space="0" w:color="auto"/>
            </w:tcBorders>
          </w:tcPr>
          <w:p w14:paraId="6765F8A6" w14:textId="77777777" w:rsidR="009355F4" w:rsidRPr="00461677" w:rsidRDefault="009355F4" w:rsidP="000709DD">
            <w:pPr>
              <w:contextualSpacing/>
              <w:cnfStyle w:val="100000000000" w:firstRow="1" w:lastRow="0" w:firstColumn="0" w:lastColumn="0" w:oddVBand="0" w:evenVBand="0" w:oddHBand="0" w:evenHBand="0" w:firstRowFirstColumn="0" w:firstRowLastColumn="0" w:lastRowFirstColumn="0" w:lastRowLastColumn="0"/>
              <w:rPr>
                <w:b w:val="0"/>
                <w:bCs w:val="0"/>
                <w:sz w:val="22"/>
                <w:szCs w:val="22"/>
              </w:rPr>
            </w:pPr>
          </w:p>
          <w:p w14:paraId="4E00D85D" w14:textId="77777777" w:rsidR="009355F4" w:rsidRPr="00461677" w:rsidRDefault="009355F4" w:rsidP="000709DD">
            <w:pPr>
              <w:contextualSpacing/>
              <w:cnfStyle w:val="100000000000" w:firstRow="1" w:lastRow="0" w:firstColumn="0" w:lastColumn="0" w:oddVBand="0" w:evenVBand="0" w:oddHBand="0" w:evenHBand="0" w:firstRowFirstColumn="0" w:firstRowLastColumn="0" w:lastRowFirstColumn="0" w:lastRowLastColumn="0"/>
              <w:rPr>
                <w:sz w:val="22"/>
                <w:szCs w:val="22"/>
              </w:rPr>
            </w:pPr>
            <w:r w:rsidRPr="00461677">
              <w:rPr>
                <w:sz w:val="22"/>
                <w:szCs w:val="22"/>
              </w:rPr>
              <w:t>Responsibilities</w:t>
            </w:r>
          </w:p>
        </w:tc>
        <w:tc>
          <w:tcPr>
            <w:tcW w:w="1496" w:type="dxa"/>
            <w:tcBorders>
              <w:top w:val="single" w:sz="4" w:space="0" w:color="auto"/>
              <w:bottom w:val="single" w:sz="4" w:space="0" w:color="auto"/>
            </w:tcBorders>
          </w:tcPr>
          <w:p w14:paraId="11793C62" w14:textId="77777777" w:rsidR="009355F4" w:rsidRPr="00461677" w:rsidRDefault="009355F4" w:rsidP="000709DD">
            <w:pPr>
              <w:contextualSpacing/>
              <w:cnfStyle w:val="100000000000" w:firstRow="1" w:lastRow="0" w:firstColumn="0" w:lastColumn="0" w:oddVBand="0" w:evenVBand="0" w:oddHBand="0" w:evenHBand="0" w:firstRowFirstColumn="0" w:firstRowLastColumn="0" w:lastRowFirstColumn="0" w:lastRowLastColumn="0"/>
              <w:rPr>
                <w:b w:val="0"/>
                <w:bCs w:val="0"/>
                <w:sz w:val="22"/>
                <w:szCs w:val="22"/>
              </w:rPr>
            </w:pPr>
          </w:p>
          <w:p w14:paraId="730E31D9" w14:textId="77777777" w:rsidR="009355F4" w:rsidRPr="00461677" w:rsidRDefault="009355F4" w:rsidP="000709DD">
            <w:pPr>
              <w:contextualSpacing/>
              <w:cnfStyle w:val="100000000000" w:firstRow="1" w:lastRow="0" w:firstColumn="0" w:lastColumn="0" w:oddVBand="0" w:evenVBand="0" w:oddHBand="0" w:evenHBand="0" w:firstRowFirstColumn="0" w:firstRowLastColumn="0" w:lastRowFirstColumn="0" w:lastRowLastColumn="0"/>
              <w:rPr>
                <w:sz w:val="22"/>
                <w:szCs w:val="22"/>
              </w:rPr>
            </w:pPr>
            <w:r w:rsidRPr="00461677">
              <w:rPr>
                <w:sz w:val="22"/>
                <w:szCs w:val="22"/>
              </w:rPr>
              <w:t>Agency</w:t>
            </w:r>
          </w:p>
        </w:tc>
      </w:tr>
      <w:tr w:rsidR="009355F4" w:rsidRPr="00461677" w14:paraId="62EB7ACA" w14:textId="77777777" w:rsidTr="000709DD">
        <w:trPr>
          <w:trHeight w:val="1454"/>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auto"/>
            </w:tcBorders>
          </w:tcPr>
          <w:p w14:paraId="18D2959C" w14:textId="5C59A999" w:rsidR="009355F4" w:rsidRPr="00461677" w:rsidRDefault="009355F4" w:rsidP="000709DD">
            <w:pPr>
              <w:contextualSpacing/>
              <w:jc w:val="left"/>
              <w:rPr>
                <w:i w:val="0"/>
                <w:iCs w:val="0"/>
                <w:sz w:val="22"/>
                <w:szCs w:val="22"/>
              </w:rPr>
            </w:pPr>
            <w:r w:rsidRPr="00461677">
              <w:rPr>
                <w:sz w:val="22"/>
                <w:szCs w:val="22"/>
              </w:rPr>
              <w:t>DNP Student</w:t>
            </w:r>
            <w:r w:rsidR="004170D5" w:rsidRPr="00461677">
              <w:rPr>
                <w:sz w:val="22"/>
                <w:szCs w:val="22"/>
              </w:rPr>
              <w:t>s</w:t>
            </w:r>
          </w:p>
          <w:p w14:paraId="61C23E5D" w14:textId="77777777" w:rsidR="009355F4" w:rsidRPr="00461677" w:rsidRDefault="009355F4" w:rsidP="000709DD">
            <w:pPr>
              <w:contextualSpacing/>
              <w:jc w:val="left"/>
              <w:rPr>
                <w:sz w:val="22"/>
                <w:szCs w:val="22"/>
              </w:rPr>
            </w:pPr>
          </w:p>
        </w:tc>
        <w:tc>
          <w:tcPr>
            <w:tcW w:w="6300" w:type="dxa"/>
            <w:tcBorders>
              <w:top w:val="single" w:sz="4" w:space="0" w:color="auto"/>
              <w:bottom w:val="nil"/>
            </w:tcBorders>
          </w:tcPr>
          <w:p w14:paraId="73DF6B92"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Project leaders; conducts review of literature; applies steps of EBP process; completes data collection and analysis; disseminates results and outcomes; presents/defends results to the university.</w:t>
            </w:r>
          </w:p>
        </w:tc>
        <w:tc>
          <w:tcPr>
            <w:tcW w:w="1496" w:type="dxa"/>
            <w:tcBorders>
              <w:top w:val="single" w:sz="4" w:space="0" w:color="auto"/>
            </w:tcBorders>
          </w:tcPr>
          <w:p w14:paraId="5D2EAE8F"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University of Tennessee, Knoxville</w:t>
            </w:r>
          </w:p>
        </w:tc>
      </w:tr>
      <w:tr w:rsidR="009355F4" w:rsidRPr="00461677" w14:paraId="27537FCD" w14:textId="77777777" w:rsidTr="000709DD">
        <w:trPr>
          <w:trHeight w:val="1454"/>
        </w:trPr>
        <w:tc>
          <w:tcPr>
            <w:cnfStyle w:val="001000000000" w:firstRow="0" w:lastRow="0" w:firstColumn="1" w:lastColumn="0" w:oddVBand="0" w:evenVBand="0" w:oddHBand="0" w:evenHBand="0" w:firstRowFirstColumn="0" w:firstRowLastColumn="0" w:lastRowFirstColumn="0" w:lastRowLastColumn="0"/>
            <w:tcW w:w="1800" w:type="dxa"/>
          </w:tcPr>
          <w:p w14:paraId="7ED28539" w14:textId="77777777" w:rsidR="009355F4" w:rsidRPr="00461677" w:rsidRDefault="009355F4" w:rsidP="000709DD">
            <w:pPr>
              <w:contextualSpacing/>
              <w:jc w:val="left"/>
              <w:rPr>
                <w:sz w:val="22"/>
                <w:szCs w:val="22"/>
              </w:rPr>
            </w:pPr>
            <w:r w:rsidRPr="00461677">
              <w:rPr>
                <w:sz w:val="22"/>
                <w:szCs w:val="22"/>
              </w:rPr>
              <w:t>DNP Committee &amp; Project Chair</w:t>
            </w:r>
          </w:p>
        </w:tc>
        <w:tc>
          <w:tcPr>
            <w:tcW w:w="6300" w:type="dxa"/>
            <w:tcBorders>
              <w:top w:val="nil"/>
            </w:tcBorders>
          </w:tcPr>
          <w:p w14:paraId="6D4DE6D9"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Assists DNP student in the completion of project; provides constructive feedback to improve processes; provides supportive strategies and collaboration; engages with DNP student to ensure success.</w:t>
            </w:r>
          </w:p>
        </w:tc>
        <w:tc>
          <w:tcPr>
            <w:tcW w:w="1496" w:type="dxa"/>
          </w:tcPr>
          <w:p w14:paraId="609DF882"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University of Tennessee, Knoxville</w:t>
            </w:r>
          </w:p>
        </w:tc>
      </w:tr>
      <w:tr w:rsidR="009355F4" w:rsidRPr="00461677" w14:paraId="080482D4" w14:textId="77777777" w:rsidTr="000709DD">
        <w:trPr>
          <w:trHeight w:val="713"/>
        </w:trPr>
        <w:tc>
          <w:tcPr>
            <w:cnfStyle w:val="001000000000" w:firstRow="0" w:lastRow="0" w:firstColumn="1" w:lastColumn="0" w:oddVBand="0" w:evenVBand="0" w:oddHBand="0" w:evenHBand="0" w:firstRowFirstColumn="0" w:firstRowLastColumn="0" w:lastRowFirstColumn="0" w:lastRowLastColumn="0"/>
            <w:tcW w:w="1800" w:type="dxa"/>
          </w:tcPr>
          <w:p w14:paraId="495A9684" w14:textId="42613D3F" w:rsidR="009355F4" w:rsidRPr="00461677" w:rsidRDefault="009355F4" w:rsidP="000709DD">
            <w:pPr>
              <w:contextualSpacing/>
              <w:jc w:val="left"/>
              <w:rPr>
                <w:sz w:val="22"/>
                <w:szCs w:val="22"/>
              </w:rPr>
            </w:pPr>
            <w:r w:rsidRPr="00461677">
              <w:rPr>
                <w:sz w:val="22"/>
                <w:szCs w:val="22"/>
              </w:rPr>
              <w:t>Community Members (</w:t>
            </w:r>
            <w:r w:rsidR="003F7384">
              <w:rPr>
                <w:sz w:val="22"/>
                <w:szCs w:val="22"/>
              </w:rPr>
              <w:t>NBN</w:t>
            </w:r>
            <w:r w:rsidRPr="00461677">
              <w:rPr>
                <w:sz w:val="22"/>
                <w:szCs w:val="22"/>
              </w:rPr>
              <w:t>/ SCN)/Managers of Care Coordination</w:t>
            </w:r>
          </w:p>
        </w:tc>
        <w:tc>
          <w:tcPr>
            <w:tcW w:w="6300" w:type="dxa"/>
          </w:tcPr>
          <w:p w14:paraId="334D24E3"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Act as mentors and direct supervisors for project implementation at project site; approves new procedures for project implementation with staff; assists in the creation of new care procedures for this population within the unit systems.</w:t>
            </w:r>
          </w:p>
        </w:tc>
        <w:tc>
          <w:tcPr>
            <w:tcW w:w="1496" w:type="dxa"/>
          </w:tcPr>
          <w:p w14:paraId="318CF7A0" w14:textId="60A60BCC" w:rsidR="009355F4" w:rsidRPr="00461677" w:rsidRDefault="003F738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NBN</w:t>
            </w:r>
            <w:r w:rsidR="009355F4" w:rsidRPr="00461677">
              <w:rPr>
                <w:sz w:val="22"/>
                <w:szCs w:val="22"/>
              </w:rPr>
              <w:t xml:space="preserve"> &amp; SCN</w:t>
            </w:r>
          </w:p>
        </w:tc>
      </w:tr>
      <w:tr w:rsidR="009355F4" w:rsidRPr="00461677" w14:paraId="34BD5CD5" w14:textId="77777777" w:rsidTr="000709DD">
        <w:trPr>
          <w:trHeight w:val="743"/>
        </w:trPr>
        <w:tc>
          <w:tcPr>
            <w:cnfStyle w:val="001000000000" w:firstRow="0" w:lastRow="0" w:firstColumn="1" w:lastColumn="0" w:oddVBand="0" w:evenVBand="0" w:oddHBand="0" w:evenHBand="0" w:firstRowFirstColumn="0" w:firstRowLastColumn="0" w:lastRowFirstColumn="0" w:lastRowLastColumn="0"/>
            <w:tcW w:w="1800" w:type="dxa"/>
          </w:tcPr>
          <w:p w14:paraId="301BC05B" w14:textId="77777777" w:rsidR="009355F4" w:rsidRPr="00461677" w:rsidRDefault="009355F4" w:rsidP="000709DD">
            <w:pPr>
              <w:contextualSpacing/>
              <w:jc w:val="left"/>
              <w:rPr>
                <w:sz w:val="22"/>
                <w:szCs w:val="22"/>
              </w:rPr>
            </w:pPr>
            <w:r w:rsidRPr="00461677">
              <w:rPr>
                <w:sz w:val="22"/>
                <w:szCs w:val="22"/>
              </w:rPr>
              <w:t>Ancillary Staff</w:t>
            </w:r>
          </w:p>
        </w:tc>
        <w:tc>
          <w:tcPr>
            <w:tcW w:w="6300" w:type="dxa"/>
          </w:tcPr>
          <w:p w14:paraId="33AF2585"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Provides supportive care for patients, families, and staff; assists in ancillary tasks.</w:t>
            </w:r>
          </w:p>
        </w:tc>
        <w:tc>
          <w:tcPr>
            <w:tcW w:w="1496" w:type="dxa"/>
          </w:tcPr>
          <w:p w14:paraId="613F3D93" w14:textId="15B6F697" w:rsidR="009355F4" w:rsidRPr="00461677" w:rsidRDefault="003F738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NBN</w:t>
            </w:r>
            <w:r w:rsidR="009355F4" w:rsidRPr="00461677">
              <w:rPr>
                <w:sz w:val="22"/>
                <w:szCs w:val="22"/>
              </w:rPr>
              <w:t xml:space="preserve"> &amp; SCN</w:t>
            </w:r>
          </w:p>
          <w:p w14:paraId="522A1D92"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p>
        </w:tc>
      </w:tr>
      <w:tr w:rsidR="009355F4" w:rsidRPr="00461677" w14:paraId="79006656" w14:textId="77777777" w:rsidTr="000709DD">
        <w:trPr>
          <w:trHeight w:val="713"/>
        </w:trPr>
        <w:tc>
          <w:tcPr>
            <w:cnfStyle w:val="001000000000" w:firstRow="0" w:lastRow="0" w:firstColumn="1" w:lastColumn="0" w:oddVBand="0" w:evenVBand="0" w:oddHBand="0" w:evenHBand="0" w:firstRowFirstColumn="0" w:firstRowLastColumn="0" w:lastRowFirstColumn="0" w:lastRowLastColumn="0"/>
            <w:tcW w:w="1800" w:type="dxa"/>
          </w:tcPr>
          <w:p w14:paraId="5F9F1558" w14:textId="77777777" w:rsidR="009355F4" w:rsidRPr="00461677" w:rsidRDefault="009355F4" w:rsidP="000709DD">
            <w:pPr>
              <w:contextualSpacing/>
              <w:jc w:val="left"/>
              <w:rPr>
                <w:sz w:val="22"/>
                <w:szCs w:val="22"/>
              </w:rPr>
            </w:pPr>
            <w:r w:rsidRPr="00461677">
              <w:rPr>
                <w:sz w:val="22"/>
                <w:szCs w:val="22"/>
              </w:rPr>
              <w:t>Statistician</w:t>
            </w:r>
          </w:p>
        </w:tc>
        <w:tc>
          <w:tcPr>
            <w:tcW w:w="6300" w:type="dxa"/>
          </w:tcPr>
          <w:p w14:paraId="7502B31F"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 xml:space="preserve">Supports DNP student in applying statistical methods to analyze and interpret data; provides statistical consulting. </w:t>
            </w:r>
          </w:p>
        </w:tc>
        <w:tc>
          <w:tcPr>
            <w:tcW w:w="1496" w:type="dxa"/>
          </w:tcPr>
          <w:p w14:paraId="039EAA85"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University of Tennessee, Knoxville</w:t>
            </w:r>
          </w:p>
        </w:tc>
      </w:tr>
      <w:tr w:rsidR="009355F4" w:rsidRPr="00461677" w14:paraId="5A090EF9" w14:textId="77777777" w:rsidTr="000709DD">
        <w:trPr>
          <w:trHeight w:val="743"/>
        </w:trPr>
        <w:tc>
          <w:tcPr>
            <w:cnfStyle w:val="001000000000" w:firstRow="0" w:lastRow="0" w:firstColumn="1" w:lastColumn="0" w:oddVBand="0" w:evenVBand="0" w:oddHBand="0" w:evenHBand="0" w:firstRowFirstColumn="0" w:firstRowLastColumn="0" w:lastRowFirstColumn="0" w:lastRowLastColumn="0"/>
            <w:tcW w:w="1800" w:type="dxa"/>
          </w:tcPr>
          <w:p w14:paraId="1F62F006" w14:textId="77777777" w:rsidR="009355F4" w:rsidRPr="00461677" w:rsidRDefault="009355F4" w:rsidP="000709DD">
            <w:pPr>
              <w:contextualSpacing/>
              <w:jc w:val="left"/>
              <w:rPr>
                <w:sz w:val="22"/>
                <w:szCs w:val="22"/>
              </w:rPr>
            </w:pPr>
            <w:r w:rsidRPr="00461677">
              <w:rPr>
                <w:sz w:val="22"/>
                <w:szCs w:val="22"/>
              </w:rPr>
              <w:t>SCN Director</w:t>
            </w:r>
          </w:p>
        </w:tc>
        <w:tc>
          <w:tcPr>
            <w:tcW w:w="6300" w:type="dxa"/>
          </w:tcPr>
          <w:p w14:paraId="319ED68B" w14:textId="3303658A"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Approves, supervises, and streamlines changes to unit improvements and department changes.</w:t>
            </w:r>
          </w:p>
        </w:tc>
        <w:tc>
          <w:tcPr>
            <w:tcW w:w="1496" w:type="dxa"/>
          </w:tcPr>
          <w:p w14:paraId="35996D76"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SCN</w:t>
            </w:r>
          </w:p>
        </w:tc>
      </w:tr>
      <w:tr w:rsidR="009355F4" w:rsidRPr="00461677" w14:paraId="5E665438" w14:textId="77777777" w:rsidTr="000709DD">
        <w:trPr>
          <w:trHeight w:val="713"/>
        </w:trPr>
        <w:tc>
          <w:tcPr>
            <w:cnfStyle w:val="001000000000" w:firstRow="0" w:lastRow="0" w:firstColumn="1" w:lastColumn="0" w:oddVBand="0" w:evenVBand="0" w:oddHBand="0" w:evenHBand="0" w:firstRowFirstColumn="0" w:firstRowLastColumn="0" w:lastRowFirstColumn="0" w:lastRowLastColumn="0"/>
            <w:tcW w:w="1800" w:type="dxa"/>
          </w:tcPr>
          <w:p w14:paraId="28904EC2" w14:textId="77777777" w:rsidR="009355F4" w:rsidRPr="00461677" w:rsidRDefault="009355F4" w:rsidP="000709DD">
            <w:pPr>
              <w:contextualSpacing/>
              <w:jc w:val="left"/>
              <w:rPr>
                <w:sz w:val="22"/>
                <w:szCs w:val="22"/>
              </w:rPr>
            </w:pPr>
            <w:r w:rsidRPr="00461677">
              <w:rPr>
                <w:sz w:val="22"/>
                <w:szCs w:val="22"/>
              </w:rPr>
              <w:t>Bedside RNs</w:t>
            </w:r>
          </w:p>
        </w:tc>
        <w:tc>
          <w:tcPr>
            <w:tcW w:w="6300" w:type="dxa"/>
          </w:tcPr>
          <w:p w14:paraId="432A3C52"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Engages in carrying out the care of this target population in conjunction with implementation of project and new unit procedures.</w:t>
            </w:r>
          </w:p>
        </w:tc>
        <w:tc>
          <w:tcPr>
            <w:tcW w:w="1496" w:type="dxa"/>
          </w:tcPr>
          <w:p w14:paraId="4658F972" w14:textId="466F93BB"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SCN</w:t>
            </w:r>
            <w:r w:rsidR="003F7384">
              <w:rPr>
                <w:sz w:val="22"/>
                <w:szCs w:val="22"/>
              </w:rPr>
              <w:t xml:space="preserve"> &amp; NBN</w:t>
            </w:r>
          </w:p>
        </w:tc>
      </w:tr>
      <w:tr w:rsidR="009355F4" w:rsidRPr="00461677" w14:paraId="1A6E45F4" w14:textId="77777777" w:rsidTr="000709DD">
        <w:trPr>
          <w:trHeight w:val="713"/>
        </w:trPr>
        <w:tc>
          <w:tcPr>
            <w:cnfStyle w:val="001000000000" w:firstRow="0" w:lastRow="0" w:firstColumn="1" w:lastColumn="0" w:oddVBand="0" w:evenVBand="0" w:oddHBand="0" w:evenHBand="0" w:firstRowFirstColumn="0" w:firstRowLastColumn="0" w:lastRowFirstColumn="0" w:lastRowLastColumn="0"/>
            <w:tcW w:w="1800" w:type="dxa"/>
          </w:tcPr>
          <w:p w14:paraId="16B9BEF7" w14:textId="77777777" w:rsidR="009355F4" w:rsidRPr="00461677" w:rsidRDefault="009355F4" w:rsidP="000709DD">
            <w:pPr>
              <w:contextualSpacing/>
              <w:jc w:val="left"/>
              <w:rPr>
                <w:sz w:val="22"/>
                <w:szCs w:val="22"/>
              </w:rPr>
            </w:pPr>
            <w:r w:rsidRPr="00461677">
              <w:rPr>
                <w:sz w:val="22"/>
                <w:szCs w:val="22"/>
              </w:rPr>
              <w:t>Health Science Librarians</w:t>
            </w:r>
          </w:p>
        </w:tc>
        <w:tc>
          <w:tcPr>
            <w:tcW w:w="6300" w:type="dxa"/>
            <w:tcBorders>
              <w:bottom w:val="nil"/>
            </w:tcBorders>
          </w:tcPr>
          <w:p w14:paraId="6EDFBC4E"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Assists DNP student with conducting literature searches, locating sources, &amp; documenting references in citation management application; provides research consultation and tools to ensure successful literature review and project implementation</w:t>
            </w:r>
          </w:p>
        </w:tc>
        <w:tc>
          <w:tcPr>
            <w:tcW w:w="1496" w:type="dxa"/>
            <w:tcBorders>
              <w:bottom w:val="nil"/>
            </w:tcBorders>
          </w:tcPr>
          <w:p w14:paraId="1847ED7B" w14:textId="77777777" w:rsidR="009355F4" w:rsidRPr="00461677" w:rsidRDefault="009355F4" w:rsidP="000709DD">
            <w:pPr>
              <w:ind w:left="288" w:hanging="288"/>
              <w:contextualSpacing/>
              <w:cnfStyle w:val="000000000000" w:firstRow="0" w:lastRow="0" w:firstColumn="0" w:lastColumn="0" w:oddVBand="0" w:evenVBand="0" w:oddHBand="0" w:evenHBand="0" w:firstRowFirstColumn="0" w:firstRowLastColumn="0" w:lastRowFirstColumn="0" w:lastRowLastColumn="0"/>
              <w:rPr>
                <w:sz w:val="22"/>
                <w:szCs w:val="22"/>
              </w:rPr>
            </w:pPr>
            <w:r w:rsidRPr="00461677">
              <w:rPr>
                <w:sz w:val="22"/>
                <w:szCs w:val="22"/>
              </w:rPr>
              <w:t>University of Tennessee, Knoxville</w:t>
            </w:r>
          </w:p>
        </w:tc>
      </w:tr>
      <w:tr w:rsidR="009355F4" w:rsidRPr="00461677" w14:paraId="0A3BD09C" w14:textId="77777777" w:rsidTr="004170D5">
        <w:trPr>
          <w:cnfStyle w:val="010000000000" w:firstRow="0" w:lastRow="1" w:firstColumn="0" w:lastColumn="0" w:oddVBand="0" w:evenVBand="0" w:oddHBand="0" w:evenHBand="0" w:firstRowFirstColumn="0" w:firstRowLastColumn="0" w:lastRowFirstColumn="0" w:lastRowLastColumn="0"/>
          <w:trHeight w:val="85"/>
        </w:trPr>
        <w:tc>
          <w:tcPr>
            <w:cnfStyle w:val="001000000001" w:firstRow="0" w:lastRow="0" w:firstColumn="1" w:lastColumn="0" w:oddVBand="0" w:evenVBand="0" w:oddHBand="0" w:evenHBand="0" w:firstRowFirstColumn="0" w:firstRowLastColumn="0" w:lastRowFirstColumn="1" w:lastRowLastColumn="0"/>
            <w:tcW w:w="1800" w:type="dxa"/>
            <w:tcBorders>
              <w:top w:val="nil"/>
              <w:bottom w:val="single" w:sz="4" w:space="0" w:color="auto"/>
            </w:tcBorders>
          </w:tcPr>
          <w:p w14:paraId="213E787E" w14:textId="77777777" w:rsidR="009355F4" w:rsidRPr="00461677" w:rsidRDefault="009355F4" w:rsidP="000709DD">
            <w:pPr>
              <w:rPr>
                <w:sz w:val="22"/>
                <w:szCs w:val="22"/>
              </w:rPr>
            </w:pPr>
          </w:p>
        </w:tc>
        <w:tc>
          <w:tcPr>
            <w:tcW w:w="6300" w:type="dxa"/>
            <w:tcBorders>
              <w:top w:val="nil"/>
              <w:bottom w:val="single" w:sz="4" w:space="0" w:color="auto"/>
            </w:tcBorders>
          </w:tcPr>
          <w:p w14:paraId="74A14C7E" w14:textId="77777777" w:rsidR="009355F4" w:rsidRPr="00461677" w:rsidRDefault="009355F4" w:rsidP="000709DD">
            <w:pPr>
              <w:cnfStyle w:val="010000000000" w:firstRow="0" w:lastRow="1" w:firstColumn="0" w:lastColumn="0" w:oddVBand="0" w:evenVBand="0" w:oddHBand="0" w:evenHBand="0" w:firstRowFirstColumn="0" w:firstRowLastColumn="0" w:lastRowFirstColumn="0" w:lastRowLastColumn="0"/>
              <w:rPr>
                <w:sz w:val="22"/>
                <w:szCs w:val="22"/>
              </w:rPr>
            </w:pPr>
          </w:p>
        </w:tc>
        <w:tc>
          <w:tcPr>
            <w:tcW w:w="1496" w:type="dxa"/>
            <w:tcBorders>
              <w:top w:val="nil"/>
              <w:bottom w:val="single" w:sz="4" w:space="0" w:color="auto"/>
            </w:tcBorders>
          </w:tcPr>
          <w:p w14:paraId="6B006BFE" w14:textId="77777777" w:rsidR="009355F4" w:rsidRPr="00461677" w:rsidRDefault="009355F4" w:rsidP="000709DD">
            <w:pPr>
              <w:cnfStyle w:val="010000000000" w:firstRow="0" w:lastRow="1" w:firstColumn="0" w:lastColumn="0" w:oddVBand="0" w:evenVBand="0" w:oddHBand="0" w:evenHBand="0" w:firstRowFirstColumn="0" w:firstRowLastColumn="0" w:lastRowFirstColumn="0" w:lastRowLastColumn="0"/>
              <w:rPr>
                <w:sz w:val="22"/>
                <w:szCs w:val="22"/>
              </w:rPr>
            </w:pPr>
          </w:p>
        </w:tc>
      </w:tr>
    </w:tbl>
    <w:p w14:paraId="33BEA25A" w14:textId="7201F7E4" w:rsidR="009355F4" w:rsidRPr="00461677" w:rsidRDefault="009355F4" w:rsidP="009355F4">
      <w:pPr>
        <w:rPr>
          <w:b/>
          <w:bCs/>
          <w:sz w:val="22"/>
          <w:szCs w:val="22"/>
        </w:rPr>
      </w:pPr>
      <w:r w:rsidRPr="00461677">
        <w:rPr>
          <w:b/>
          <w:bCs/>
          <w:sz w:val="22"/>
          <w:szCs w:val="22"/>
        </w:rPr>
        <w:t xml:space="preserve">Table </w:t>
      </w:r>
      <w:r w:rsidR="004170D5" w:rsidRPr="00461677">
        <w:rPr>
          <w:b/>
          <w:bCs/>
          <w:sz w:val="22"/>
          <w:szCs w:val="22"/>
        </w:rPr>
        <w:t>7</w:t>
      </w:r>
      <w:r w:rsidRPr="00461677">
        <w:rPr>
          <w:b/>
          <w:bCs/>
          <w:sz w:val="22"/>
          <w:szCs w:val="22"/>
        </w:rPr>
        <w:t xml:space="preserve"> </w:t>
      </w:r>
    </w:p>
    <w:p w14:paraId="33671A95" w14:textId="77777777" w:rsidR="009355F4" w:rsidRPr="00461677" w:rsidRDefault="009355F4" w:rsidP="009355F4">
      <w:pPr>
        <w:rPr>
          <w:b/>
          <w:bCs/>
          <w:sz w:val="22"/>
          <w:szCs w:val="22"/>
        </w:rPr>
      </w:pPr>
    </w:p>
    <w:p w14:paraId="15738F56" w14:textId="77777777" w:rsidR="009355F4" w:rsidRPr="00461677" w:rsidRDefault="009355F4" w:rsidP="009355F4">
      <w:pPr>
        <w:rPr>
          <w:b/>
          <w:bCs/>
          <w:sz w:val="22"/>
          <w:szCs w:val="22"/>
        </w:rPr>
      </w:pPr>
      <w:r w:rsidRPr="00461677">
        <w:rPr>
          <w:i/>
          <w:iCs/>
          <w:sz w:val="22"/>
          <w:szCs w:val="22"/>
        </w:rPr>
        <w:t>Stakeholders, Responsibilities, Affiliated Agencies</w:t>
      </w:r>
    </w:p>
    <w:p w14:paraId="5265C16E" w14:textId="4E5EE3E5" w:rsidR="009355F4" w:rsidRPr="00461677" w:rsidRDefault="009355F4">
      <w:pPr>
        <w:spacing w:line="480" w:lineRule="auto"/>
        <w:rPr>
          <w:b/>
          <w:bCs/>
          <w:sz w:val="22"/>
          <w:szCs w:val="22"/>
        </w:rPr>
      </w:pPr>
      <w:r w:rsidRPr="00461677">
        <w:rPr>
          <w:b/>
          <w:bCs/>
          <w:sz w:val="22"/>
          <w:szCs w:val="22"/>
        </w:rPr>
        <w:br w:type="page"/>
      </w:r>
    </w:p>
    <w:p w14:paraId="723635B5" w14:textId="77777777" w:rsidR="009355F4" w:rsidRPr="00461677" w:rsidRDefault="009355F4" w:rsidP="009355F4">
      <w:pPr>
        <w:spacing w:line="480" w:lineRule="auto"/>
        <w:rPr>
          <w:rFonts w:cs="Times New Roman"/>
          <w:b/>
          <w:bCs/>
          <w:sz w:val="22"/>
          <w:szCs w:val="22"/>
        </w:rPr>
      </w:pPr>
      <w:r w:rsidRPr="00461677">
        <w:rPr>
          <w:rFonts w:cs="Times New Roman"/>
          <w:b/>
          <w:bCs/>
          <w:sz w:val="22"/>
          <w:szCs w:val="22"/>
        </w:rPr>
        <w:lastRenderedPageBreak/>
        <w:t>Intervention Implementation</w:t>
      </w:r>
    </w:p>
    <w:p w14:paraId="24B7629B" w14:textId="3359895E" w:rsidR="009355F4" w:rsidRPr="0001240F" w:rsidRDefault="009355F4" w:rsidP="009355F4">
      <w:pPr>
        <w:spacing w:line="480" w:lineRule="auto"/>
        <w:rPr>
          <w:rFonts w:cs="Times New Roman"/>
          <w:color w:val="000000" w:themeColor="text1"/>
          <w:sz w:val="22"/>
          <w:szCs w:val="22"/>
        </w:rPr>
      </w:pPr>
      <w:r w:rsidRPr="00461677">
        <w:rPr>
          <w:rFonts w:cs="Times New Roman"/>
          <w:b/>
          <w:bCs/>
          <w:sz w:val="22"/>
          <w:szCs w:val="22"/>
        </w:rPr>
        <w:tab/>
      </w:r>
      <w:r w:rsidRPr="00461677">
        <w:rPr>
          <w:rFonts w:cs="Times New Roman"/>
          <w:sz w:val="22"/>
          <w:szCs w:val="22"/>
        </w:rPr>
        <w:t>This project followed the first six steps of the EBP process as defined by Melnyk and Fineout-Overholt (2019). This included recognizing the clinical problem, formulating the PICOT question, completing the literature review, critically appraising the evidence, synthesizing the evidence, and selecting the changes based on the best evidence (Melnyk &amp;Fineout-Overholt, 2019). In addition, the three phases of Lewin’s Theory of Planned Change-Unfreezing, Movement, Refreezing- were integrated into the steps of EBP process and utilized for the implementation and evaluation phases of the project (Shirey, 2013). This allowed the students to mitigate the barriers previously defined and complete a project that creates a stable and sustainable change for the target population</w:t>
      </w:r>
      <w:r w:rsidRPr="0001240F">
        <w:rPr>
          <w:rFonts w:cs="Times New Roman"/>
          <w:color w:val="000000" w:themeColor="text1"/>
          <w:sz w:val="22"/>
          <w:szCs w:val="22"/>
        </w:rPr>
        <w:t>.</w:t>
      </w:r>
    </w:p>
    <w:p w14:paraId="7EA4893C" w14:textId="74B4D125" w:rsidR="009355F4" w:rsidRPr="00461677" w:rsidRDefault="009355F4" w:rsidP="009355F4">
      <w:pPr>
        <w:spacing w:line="480" w:lineRule="auto"/>
        <w:ind w:firstLine="360"/>
        <w:rPr>
          <w:rFonts w:cs="Times New Roman"/>
          <w:sz w:val="22"/>
          <w:szCs w:val="22"/>
        </w:rPr>
      </w:pPr>
      <w:r w:rsidRPr="00461677">
        <w:rPr>
          <w:rFonts w:cs="Times New Roman"/>
          <w:sz w:val="22"/>
          <w:szCs w:val="22"/>
        </w:rPr>
        <w:t xml:space="preserve">This evidence-based practice project piloted the implementation of the Eat, Sleep, Console (ESC) approach as </w:t>
      </w:r>
      <w:r w:rsidR="00D17461">
        <w:rPr>
          <w:rFonts w:cs="Times New Roman"/>
          <w:sz w:val="22"/>
          <w:szCs w:val="22"/>
        </w:rPr>
        <w:t xml:space="preserve">the new </w:t>
      </w:r>
      <w:r w:rsidRPr="00461677">
        <w:rPr>
          <w:rFonts w:cs="Times New Roman"/>
          <w:sz w:val="22"/>
          <w:szCs w:val="22"/>
        </w:rPr>
        <w:t xml:space="preserve">model for the care of the opioid-exposed newborn. Registered nurses (RNs) in the prospective settings were educated on the ESC approach through an online-based education presentation, utilizing pre- and post-test scores as a means for analyzing the success of the education. This education described the ESC approach as a new method of care in which parents are utilized as an active treatment for their infant. Nurses were also provided with the literature in support of this change. </w:t>
      </w:r>
    </w:p>
    <w:p w14:paraId="2A4EA5E8" w14:textId="4769A635" w:rsidR="009355F4" w:rsidRPr="00461677" w:rsidRDefault="009355F4" w:rsidP="009355F4">
      <w:pPr>
        <w:spacing w:line="480" w:lineRule="auto"/>
        <w:ind w:firstLine="360"/>
        <w:rPr>
          <w:rFonts w:cs="Times New Roman"/>
          <w:sz w:val="22"/>
          <w:szCs w:val="22"/>
        </w:rPr>
      </w:pPr>
      <w:r w:rsidRPr="00461677">
        <w:rPr>
          <w:rFonts w:cs="Times New Roman"/>
          <w:sz w:val="22"/>
          <w:szCs w:val="22"/>
        </w:rPr>
        <w:t xml:space="preserve">This teaching encouraged RNs to optimize non-pharmacologic interventions and assess the infant’s functionality based on gestational age and symptom severity. Below, the criteria for measuring the infant’s functionality status are defined (Grisham et al., 2019). </w:t>
      </w:r>
    </w:p>
    <w:p w14:paraId="263F87B4" w14:textId="215F910F" w:rsidR="009355F4" w:rsidRPr="00461677" w:rsidRDefault="009355F4" w:rsidP="009355F4">
      <w:pPr>
        <w:pStyle w:val="ListParagraph"/>
        <w:numPr>
          <w:ilvl w:val="0"/>
          <w:numId w:val="2"/>
        </w:numPr>
        <w:spacing w:line="480" w:lineRule="auto"/>
        <w:rPr>
          <w:rFonts w:asciiTheme="minorHAnsi" w:hAnsiTheme="minorHAnsi"/>
          <w:sz w:val="22"/>
          <w:szCs w:val="22"/>
        </w:rPr>
      </w:pPr>
      <w:r w:rsidRPr="00461677">
        <w:rPr>
          <w:rFonts w:asciiTheme="minorHAnsi" w:hAnsiTheme="minorHAnsi"/>
          <w:sz w:val="22"/>
          <w:szCs w:val="22"/>
        </w:rPr>
        <w:t xml:space="preserve">Eat: the infant should be able to eat consistently and appropriately based on age, either by bottle or breast. For example, newborns less than two days may consume less than an ounce per feed, due to small stomach size; However, by three days of age an infant should tolerate feeds of at least one ounce with each feeding (Grisham et al., 2019). If breastfeeding, nurses, and parents alike should assess for quality of feed, strength of latch, and overall time spent at the breast in order to best quantify each feeding. Nurses were encouraged to engage with the </w:t>
      </w:r>
      <w:r w:rsidRPr="00461677">
        <w:rPr>
          <w:rFonts w:asciiTheme="minorHAnsi" w:hAnsiTheme="minorHAnsi"/>
          <w:sz w:val="22"/>
          <w:szCs w:val="22"/>
        </w:rPr>
        <w:lastRenderedPageBreak/>
        <w:t xml:space="preserve">multidisciplinary team, utilizing certified lactation counselors (CLC) if further assistance </w:t>
      </w:r>
      <w:r w:rsidR="00D17461">
        <w:rPr>
          <w:rFonts w:asciiTheme="minorHAnsi" w:hAnsiTheme="minorHAnsi"/>
          <w:sz w:val="22"/>
          <w:szCs w:val="22"/>
        </w:rPr>
        <w:t>was</w:t>
      </w:r>
      <w:r w:rsidRPr="00461677">
        <w:rPr>
          <w:rFonts w:asciiTheme="minorHAnsi" w:hAnsiTheme="minorHAnsi"/>
          <w:sz w:val="22"/>
          <w:szCs w:val="22"/>
        </w:rPr>
        <w:t xml:space="preserve"> needed in establishing breastfeeding. These resources were communicated with nurses as part of the ESC education.</w:t>
      </w:r>
    </w:p>
    <w:p w14:paraId="6E45D6BC" w14:textId="121B747F" w:rsidR="009355F4" w:rsidRPr="00461677" w:rsidRDefault="009355F4" w:rsidP="009355F4">
      <w:pPr>
        <w:pStyle w:val="ListParagraph"/>
        <w:numPr>
          <w:ilvl w:val="0"/>
          <w:numId w:val="2"/>
        </w:numPr>
        <w:spacing w:line="480" w:lineRule="auto"/>
        <w:rPr>
          <w:rFonts w:asciiTheme="minorHAnsi" w:hAnsiTheme="minorHAnsi"/>
          <w:sz w:val="22"/>
          <w:szCs w:val="22"/>
        </w:rPr>
      </w:pPr>
      <w:r w:rsidRPr="00461677">
        <w:rPr>
          <w:rFonts w:asciiTheme="minorHAnsi" w:hAnsiTheme="minorHAnsi"/>
          <w:sz w:val="22"/>
          <w:szCs w:val="22"/>
        </w:rPr>
        <w:t xml:space="preserve"> Sleep: the infant’s ability to sleep undisturbed for at least one hour between feeds was assessed by RNs. To encourage infant rest, the need for therapeutic touch, limited stimuli environment, and minimal disturbances from staff were employed by the RNs. The family and nursing staff were encouraged to cluster care and were educated on best ways to support undisturbed sleep in the NBN and SCN. </w:t>
      </w:r>
    </w:p>
    <w:p w14:paraId="084BDC0B" w14:textId="4049DB4C" w:rsidR="009355F4" w:rsidRPr="00461677" w:rsidRDefault="009355F4" w:rsidP="009355F4">
      <w:pPr>
        <w:pStyle w:val="ListParagraph"/>
        <w:numPr>
          <w:ilvl w:val="0"/>
          <w:numId w:val="2"/>
        </w:numPr>
        <w:spacing w:line="480" w:lineRule="auto"/>
        <w:rPr>
          <w:rFonts w:asciiTheme="minorHAnsi" w:hAnsiTheme="minorHAnsi"/>
          <w:sz w:val="22"/>
          <w:szCs w:val="22"/>
        </w:rPr>
      </w:pPr>
      <w:r w:rsidRPr="00461677">
        <w:rPr>
          <w:rFonts w:asciiTheme="minorHAnsi" w:hAnsiTheme="minorHAnsi"/>
          <w:sz w:val="22"/>
          <w:szCs w:val="22"/>
        </w:rPr>
        <w:t xml:space="preserve">Consolablity: the infant should be consolable within ten minutes, utilizing and optimizing non-pharmacologic interventions as necessary. If the infant remains inconsolable after ten minutes, the use of a second caregiver may make these same attempts to soothe the infant (Grisham et al., 2019). Further inconsolability should be communicated with the medical team, as this may indicate the need for introduction of pharmacologic intervention, such as morphine administration. The RNs in these settings would be educated on the optimization of non-pharmacologic interventions to enhance consoling efforts and would be provided with the literature that supports these interventions and </w:t>
      </w:r>
      <w:r w:rsidR="00D17461">
        <w:rPr>
          <w:rFonts w:asciiTheme="minorHAnsi" w:hAnsiTheme="minorHAnsi"/>
          <w:sz w:val="22"/>
          <w:szCs w:val="22"/>
        </w:rPr>
        <w:t xml:space="preserve">this </w:t>
      </w:r>
      <w:r w:rsidRPr="00461677">
        <w:rPr>
          <w:rFonts w:asciiTheme="minorHAnsi" w:hAnsiTheme="minorHAnsi"/>
          <w:sz w:val="22"/>
          <w:szCs w:val="22"/>
        </w:rPr>
        <w:t>new model of care.</w:t>
      </w:r>
    </w:p>
    <w:p w14:paraId="76612CBF" w14:textId="050D54AA" w:rsidR="009355F4" w:rsidRPr="00461677" w:rsidRDefault="009355F4" w:rsidP="0001240F">
      <w:pPr>
        <w:spacing w:line="480" w:lineRule="auto"/>
        <w:ind w:firstLine="360"/>
        <w:rPr>
          <w:rFonts w:cs="Times New Roman"/>
          <w:sz w:val="22"/>
          <w:szCs w:val="22"/>
        </w:rPr>
      </w:pPr>
      <w:r w:rsidRPr="00461677">
        <w:rPr>
          <w:rFonts w:cs="Times New Roman"/>
          <w:sz w:val="22"/>
          <w:szCs w:val="22"/>
        </w:rPr>
        <w:t xml:space="preserve">In comparison to traditional and popular NAS assessment tools such as Finnegan Neonatal Abstinence Scoring Scale (FNASS), the ESC approach to </w:t>
      </w:r>
      <w:r w:rsidR="00D17461">
        <w:rPr>
          <w:rFonts w:cs="Times New Roman"/>
          <w:sz w:val="22"/>
          <w:szCs w:val="22"/>
        </w:rPr>
        <w:t xml:space="preserve">the </w:t>
      </w:r>
      <w:r w:rsidRPr="00461677">
        <w:rPr>
          <w:rFonts w:cs="Times New Roman"/>
          <w:sz w:val="22"/>
          <w:szCs w:val="22"/>
        </w:rPr>
        <w:t xml:space="preserve">hospitalized treatment of NAS offered a much simpler method in which nurses can assess and treat withdrawal. As a result, this method has been shown to decrease the need for pharmacologic intervention, which can significantly reduce length of stay (LOS), treatment costs, and rates of readmission (Grisham et al., 2019). In addition, engaging the parents as part of the treatment for their child can improve the maternal-infant bond, </w:t>
      </w:r>
      <w:r w:rsidR="0001240F" w:rsidRPr="00461677">
        <w:rPr>
          <w:rFonts w:cs="Times New Roman"/>
          <w:sz w:val="22"/>
          <w:szCs w:val="22"/>
        </w:rPr>
        <w:t>empower,</w:t>
      </w:r>
      <w:r w:rsidRPr="00461677">
        <w:rPr>
          <w:rFonts w:cs="Times New Roman"/>
          <w:sz w:val="22"/>
          <w:szCs w:val="22"/>
        </w:rPr>
        <w:t xml:space="preserve"> and inspire parents to care for their child, which promotes family-centered care (Grossman et al., 2017). </w:t>
      </w:r>
      <w:r w:rsidRPr="00461677">
        <w:rPr>
          <w:rFonts w:cs="Times New Roman"/>
          <w:sz w:val="22"/>
          <w:szCs w:val="22"/>
        </w:rPr>
        <w:lastRenderedPageBreak/>
        <w:t>Nurses in the SCN were educated on the potential success and value of ESC as the preferred model of care for NAS.</w:t>
      </w:r>
      <w:r w:rsidRPr="00461677">
        <w:rPr>
          <w:sz w:val="22"/>
          <w:szCs w:val="22"/>
        </w:rPr>
        <w:t xml:space="preserve"> </w:t>
      </w:r>
    </w:p>
    <w:p w14:paraId="51CFA27E" w14:textId="77777777" w:rsidR="009355F4" w:rsidRPr="00461677" w:rsidRDefault="009355F4" w:rsidP="009355F4">
      <w:pPr>
        <w:spacing w:line="480" w:lineRule="auto"/>
        <w:rPr>
          <w:rFonts w:cs="Times New Roman"/>
          <w:b/>
          <w:bCs/>
          <w:sz w:val="22"/>
          <w:szCs w:val="22"/>
        </w:rPr>
      </w:pPr>
      <w:r w:rsidRPr="00461677">
        <w:rPr>
          <w:rFonts w:cs="Times New Roman"/>
          <w:b/>
          <w:bCs/>
          <w:sz w:val="22"/>
          <w:szCs w:val="22"/>
        </w:rPr>
        <w:t>Ethical Considerations</w:t>
      </w:r>
    </w:p>
    <w:p w14:paraId="25998F3F" w14:textId="3B7DF5CD" w:rsidR="009355F4" w:rsidRPr="00461677" w:rsidRDefault="009355F4" w:rsidP="009355F4">
      <w:pPr>
        <w:spacing w:line="480" w:lineRule="auto"/>
        <w:rPr>
          <w:rFonts w:cs="Times New Roman"/>
          <w:i/>
          <w:iCs/>
          <w:sz w:val="22"/>
          <w:szCs w:val="22"/>
        </w:rPr>
      </w:pPr>
      <w:r w:rsidRPr="00461677">
        <w:rPr>
          <w:rFonts w:cs="Times New Roman"/>
          <w:sz w:val="22"/>
          <w:szCs w:val="22"/>
        </w:rPr>
        <w:tab/>
        <w:t>The Institutional Review Board (IRB) was utilized to ensure human subjects’ protection with regard to research activities such as this EBP project. Determination from the IRB was sought prior to the implementation phase of this project and exemption was granted from both The University of Tennessee, Knoxville, Hospital</w:t>
      </w:r>
      <w:r w:rsidR="002864D9">
        <w:rPr>
          <w:rFonts w:cs="Times New Roman"/>
          <w:sz w:val="22"/>
          <w:szCs w:val="22"/>
        </w:rPr>
        <w:t xml:space="preserve"> </w:t>
      </w:r>
      <w:r w:rsidR="00441A69">
        <w:rPr>
          <w:rFonts w:cs="Times New Roman"/>
          <w:sz w:val="22"/>
          <w:szCs w:val="22"/>
        </w:rPr>
        <w:t>1,</w:t>
      </w:r>
      <w:r w:rsidR="002864D9">
        <w:rPr>
          <w:rFonts w:cs="Times New Roman"/>
          <w:sz w:val="22"/>
          <w:szCs w:val="22"/>
        </w:rPr>
        <w:t xml:space="preserve"> and Hospital 2</w:t>
      </w:r>
      <w:r w:rsidRPr="00461677">
        <w:rPr>
          <w:rFonts w:cs="Times New Roman"/>
          <w:sz w:val="22"/>
          <w:szCs w:val="22"/>
        </w:rPr>
        <w:t xml:space="preserve">. </w:t>
      </w:r>
      <w:r w:rsidR="00144DC8">
        <w:rPr>
          <w:rFonts w:cs="Times New Roman"/>
          <w:sz w:val="22"/>
          <w:szCs w:val="22"/>
        </w:rPr>
        <w:t xml:space="preserve">The University’s IRB provided a letter of exemption, as did </w:t>
      </w:r>
      <w:r w:rsidR="002864D9">
        <w:rPr>
          <w:rFonts w:cs="Times New Roman"/>
          <w:sz w:val="22"/>
          <w:szCs w:val="22"/>
        </w:rPr>
        <w:t xml:space="preserve">Hospital </w:t>
      </w:r>
      <w:r w:rsidR="00571544">
        <w:rPr>
          <w:rFonts w:cs="Times New Roman"/>
          <w:sz w:val="22"/>
          <w:szCs w:val="22"/>
        </w:rPr>
        <w:t>1</w:t>
      </w:r>
      <w:r w:rsidR="002864D9">
        <w:rPr>
          <w:rFonts w:cs="Times New Roman"/>
          <w:sz w:val="22"/>
          <w:szCs w:val="22"/>
        </w:rPr>
        <w:t xml:space="preserve">. Hospital </w:t>
      </w:r>
      <w:r w:rsidR="00571544">
        <w:rPr>
          <w:rFonts w:cs="Times New Roman"/>
          <w:sz w:val="22"/>
          <w:szCs w:val="22"/>
        </w:rPr>
        <w:t xml:space="preserve">2 </w:t>
      </w:r>
      <w:r w:rsidR="00144DC8">
        <w:rPr>
          <w:rFonts w:cs="Times New Roman"/>
          <w:sz w:val="22"/>
          <w:szCs w:val="22"/>
        </w:rPr>
        <w:t xml:space="preserve">deferred to the University’s IRB determination for this EBP project. </w:t>
      </w:r>
      <w:r w:rsidRPr="00461677">
        <w:rPr>
          <w:rFonts w:cs="Times New Roman"/>
          <w:sz w:val="22"/>
          <w:szCs w:val="22"/>
        </w:rPr>
        <w:t>The IRB letter</w:t>
      </w:r>
      <w:r w:rsidR="00D17461">
        <w:rPr>
          <w:rFonts w:cs="Times New Roman"/>
          <w:sz w:val="22"/>
          <w:szCs w:val="22"/>
        </w:rPr>
        <w:t>s</w:t>
      </w:r>
      <w:r w:rsidRPr="00461677">
        <w:rPr>
          <w:rFonts w:cs="Times New Roman"/>
          <w:sz w:val="22"/>
          <w:szCs w:val="22"/>
        </w:rPr>
        <w:t xml:space="preserve"> depicting the IRB exemption of this project has been included in the appendices of this document</w:t>
      </w:r>
      <w:r w:rsidR="0001240F">
        <w:rPr>
          <w:rFonts w:cs="Times New Roman"/>
          <w:sz w:val="22"/>
          <w:szCs w:val="22"/>
        </w:rPr>
        <w:t xml:space="preserve"> </w:t>
      </w:r>
      <w:r w:rsidR="0001240F" w:rsidRPr="005361DA">
        <w:rPr>
          <w:rFonts w:cs="Times New Roman"/>
          <w:color w:val="000000" w:themeColor="text1"/>
          <w:sz w:val="22"/>
          <w:szCs w:val="22"/>
        </w:rPr>
        <w:t>(</w:t>
      </w:r>
      <w:r w:rsidRPr="005361DA">
        <w:rPr>
          <w:rFonts w:cs="Times New Roman"/>
          <w:color w:val="000000" w:themeColor="text1"/>
          <w:sz w:val="22"/>
          <w:szCs w:val="22"/>
        </w:rPr>
        <w:t xml:space="preserve">See Appendix </w:t>
      </w:r>
      <w:r w:rsidR="00461677" w:rsidRPr="005361DA">
        <w:rPr>
          <w:rFonts w:cs="Times New Roman"/>
          <w:color w:val="000000" w:themeColor="text1"/>
          <w:sz w:val="22"/>
          <w:szCs w:val="22"/>
        </w:rPr>
        <w:t>F</w:t>
      </w:r>
      <w:r w:rsidR="00571544" w:rsidRPr="005361DA">
        <w:rPr>
          <w:rFonts w:cs="Times New Roman"/>
          <w:color w:val="000000" w:themeColor="text1"/>
          <w:sz w:val="22"/>
          <w:szCs w:val="22"/>
        </w:rPr>
        <w:t xml:space="preserve"> and G</w:t>
      </w:r>
      <w:r w:rsidR="0001240F" w:rsidRPr="005361DA">
        <w:rPr>
          <w:rFonts w:cs="Times New Roman"/>
          <w:color w:val="000000" w:themeColor="text1"/>
          <w:sz w:val="22"/>
          <w:szCs w:val="22"/>
        </w:rPr>
        <w:t>)</w:t>
      </w:r>
      <w:r w:rsidR="00461677" w:rsidRPr="005361DA">
        <w:rPr>
          <w:rFonts w:cs="Times New Roman"/>
          <w:color w:val="000000" w:themeColor="text1"/>
          <w:sz w:val="22"/>
          <w:szCs w:val="22"/>
        </w:rPr>
        <w:t xml:space="preserve">. </w:t>
      </w:r>
    </w:p>
    <w:p w14:paraId="7C4D221E" w14:textId="01253451" w:rsidR="009355F4" w:rsidRPr="00461677" w:rsidRDefault="009355F4" w:rsidP="009355F4">
      <w:pPr>
        <w:spacing w:line="480" w:lineRule="auto"/>
        <w:jc w:val="center"/>
        <w:rPr>
          <w:b/>
          <w:bCs/>
          <w:sz w:val="22"/>
          <w:szCs w:val="22"/>
        </w:rPr>
      </w:pPr>
      <w:r w:rsidRPr="00461677">
        <w:rPr>
          <w:b/>
          <w:bCs/>
          <w:sz w:val="22"/>
          <w:szCs w:val="22"/>
        </w:rPr>
        <w:t>Outcomes and Evaluation</w:t>
      </w:r>
    </w:p>
    <w:p w14:paraId="3622D176" w14:textId="77777777" w:rsidR="009355F4" w:rsidRPr="00461677" w:rsidRDefault="009355F4" w:rsidP="009355F4">
      <w:pPr>
        <w:spacing w:line="480" w:lineRule="auto"/>
        <w:rPr>
          <w:b/>
          <w:bCs/>
          <w:sz w:val="22"/>
          <w:szCs w:val="22"/>
        </w:rPr>
      </w:pPr>
      <w:r w:rsidRPr="00461677">
        <w:rPr>
          <w:b/>
          <w:bCs/>
          <w:sz w:val="22"/>
          <w:szCs w:val="22"/>
        </w:rPr>
        <w:t>Outcome Measures</w:t>
      </w:r>
    </w:p>
    <w:p w14:paraId="5797837D" w14:textId="437073E4" w:rsidR="009355F4" w:rsidRDefault="009355F4" w:rsidP="009076DE">
      <w:pPr>
        <w:spacing w:line="480" w:lineRule="auto"/>
        <w:ind w:firstLine="720"/>
        <w:rPr>
          <w:sz w:val="22"/>
          <w:szCs w:val="22"/>
        </w:rPr>
      </w:pPr>
      <w:r w:rsidRPr="00461677">
        <w:rPr>
          <w:sz w:val="22"/>
          <w:szCs w:val="22"/>
        </w:rPr>
        <w:t>To measure the success of the ESC approach, the outcome measures chosen related to the ability of bedside nurses in the SCN and NBN to implement this approach in the care of their patients. First, the nurses were educated on this new approach and its benefits to the target population. A pre-test was administered, and education was completed via a via a voice-over PowerPoint presentation. This presentation was uploaded to a private YouTube account and was accessible only via a private invitation links embedded in Qualtrics. The pertinent topics of ESC that comprised the education plan included the defining characteristics of opioid-exposure and NAS, pre-intervention management protocols (FNASS), characteristics and definitions of the ESC approach, implementation plan, and goals and expectations for this pilot project. Nurses then completed a post-test to quantify their understanding of the implementation differences of ESC when compared to the pre-intervention care management approach, FNASS</w:t>
      </w:r>
      <w:r w:rsidRPr="009076DE">
        <w:rPr>
          <w:sz w:val="22"/>
          <w:szCs w:val="22"/>
        </w:rPr>
        <w:t xml:space="preserve">. </w:t>
      </w:r>
      <w:r w:rsidR="009076DE" w:rsidRPr="009076DE">
        <w:rPr>
          <w:sz w:val="22"/>
          <w:szCs w:val="22"/>
        </w:rPr>
        <w:t xml:space="preserve">Morphine rates and LOS (in days) were the final outcomes measured in this project. The aim was to decrease morphine rates for this population by a measure of </w:t>
      </w:r>
      <w:r w:rsidR="0001240F">
        <w:rPr>
          <w:sz w:val="22"/>
          <w:szCs w:val="22"/>
        </w:rPr>
        <w:t>five percent</w:t>
      </w:r>
      <w:r w:rsidR="009076DE" w:rsidRPr="009076DE">
        <w:rPr>
          <w:sz w:val="22"/>
          <w:szCs w:val="22"/>
        </w:rPr>
        <w:t xml:space="preserve">. </w:t>
      </w:r>
      <w:r w:rsidR="009076DE" w:rsidRPr="009076DE">
        <w:rPr>
          <w:sz w:val="22"/>
          <w:szCs w:val="22"/>
        </w:rPr>
        <w:lastRenderedPageBreak/>
        <w:t xml:space="preserve">Additionally, the aim for LOS was to decrease by </w:t>
      </w:r>
      <w:r w:rsidR="0001240F">
        <w:rPr>
          <w:sz w:val="22"/>
          <w:szCs w:val="22"/>
        </w:rPr>
        <w:t>one</w:t>
      </w:r>
      <w:r w:rsidR="009076DE" w:rsidRPr="009076DE">
        <w:rPr>
          <w:sz w:val="22"/>
          <w:szCs w:val="22"/>
        </w:rPr>
        <w:t xml:space="preserve"> day with the implementation of the ESC approach. </w:t>
      </w:r>
      <w:r w:rsidRPr="009076DE">
        <w:rPr>
          <w:sz w:val="22"/>
          <w:szCs w:val="22"/>
        </w:rPr>
        <w:t>These outcomes w</w:t>
      </w:r>
      <w:r w:rsidR="009076DE" w:rsidRPr="009076DE">
        <w:rPr>
          <w:sz w:val="22"/>
          <w:szCs w:val="22"/>
        </w:rPr>
        <w:t>ere</w:t>
      </w:r>
      <w:r w:rsidRPr="009076DE">
        <w:rPr>
          <w:sz w:val="22"/>
          <w:szCs w:val="22"/>
        </w:rPr>
        <w:t xml:space="preserve"> measured and compared to the morphine rates and LOS with th</w:t>
      </w:r>
      <w:r w:rsidR="009076DE" w:rsidRPr="009076DE">
        <w:rPr>
          <w:sz w:val="22"/>
          <w:szCs w:val="22"/>
        </w:rPr>
        <w:t>e</w:t>
      </w:r>
      <w:r w:rsidRPr="009076DE">
        <w:rPr>
          <w:sz w:val="22"/>
          <w:szCs w:val="22"/>
        </w:rPr>
        <w:t xml:space="preserve"> FNASS</w:t>
      </w:r>
      <w:r w:rsidR="009076DE" w:rsidRPr="009076DE">
        <w:rPr>
          <w:sz w:val="22"/>
          <w:szCs w:val="22"/>
        </w:rPr>
        <w:t xml:space="preserve"> model</w:t>
      </w:r>
      <w:r w:rsidRPr="009076DE">
        <w:rPr>
          <w:sz w:val="22"/>
          <w:szCs w:val="22"/>
        </w:rPr>
        <w:t xml:space="preserve"> from the year prior</w:t>
      </w:r>
      <w:r w:rsidR="00D17461">
        <w:rPr>
          <w:sz w:val="22"/>
          <w:szCs w:val="22"/>
        </w:rPr>
        <w:t xml:space="preserve"> at both organizations.</w:t>
      </w:r>
      <w:r w:rsidRPr="009076DE">
        <w:rPr>
          <w:sz w:val="22"/>
          <w:szCs w:val="22"/>
        </w:rPr>
        <w:t xml:space="preserve"> </w:t>
      </w:r>
    </w:p>
    <w:p w14:paraId="15B25324" w14:textId="444662C9" w:rsidR="009076DE" w:rsidRPr="00461677" w:rsidRDefault="009076DE" w:rsidP="009076DE">
      <w:pPr>
        <w:spacing w:line="480" w:lineRule="auto"/>
        <w:ind w:firstLine="720"/>
        <w:rPr>
          <w:rFonts w:cs="Times New Roman"/>
          <w:sz w:val="22"/>
          <w:szCs w:val="22"/>
        </w:rPr>
      </w:pPr>
      <w:r w:rsidRPr="009076DE">
        <w:rPr>
          <w:sz w:val="22"/>
          <w:szCs w:val="22"/>
        </w:rPr>
        <w:t xml:space="preserve">The original plan was to measure parent satisfaction regarding the ESC approach with the </w:t>
      </w:r>
      <w:proofErr w:type="spellStart"/>
      <w:r w:rsidRPr="00461677">
        <w:rPr>
          <w:sz w:val="22"/>
          <w:szCs w:val="22"/>
        </w:rPr>
        <w:t>EMpowerment</w:t>
      </w:r>
      <w:proofErr w:type="spellEnd"/>
      <w:r w:rsidRPr="00461677">
        <w:rPr>
          <w:sz w:val="22"/>
          <w:szCs w:val="22"/>
        </w:rPr>
        <w:t xml:space="preserve"> of </w:t>
      </w:r>
      <w:proofErr w:type="spellStart"/>
      <w:r w:rsidRPr="00461677">
        <w:rPr>
          <w:sz w:val="22"/>
          <w:szCs w:val="22"/>
        </w:rPr>
        <w:t>PArents</w:t>
      </w:r>
      <w:proofErr w:type="spellEnd"/>
      <w:r w:rsidRPr="00461677">
        <w:rPr>
          <w:sz w:val="22"/>
          <w:szCs w:val="22"/>
        </w:rPr>
        <w:t xml:space="preserve"> in </w:t>
      </w:r>
      <w:proofErr w:type="spellStart"/>
      <w:r w:rsidRPr="00461677">
        <w:rPr>
          <w:sz w:val="22"/>
          <w:szCs w:val="22"/>
        </w:rPr>
        <w:t>THe</w:t>
      </w:r>
      <w:proofErr w:type="spellEnd"/>
      <w:r w:rsidRPr="00461677">
        <w:rPr>
          <w:sz w:val="22"/>
          <w:szCs w:val="22"/>
        </w:rPr>
        <w:t xml:space="preserve"> Intensive Care (EMPATHIC) </w:t>
      </w:r>
      <w:r w:rsidRPr="009076DE">
        <w:rPr>
          <w:sz w:val="22"/>
          <w:szCs w:val="22"/>
        </w:rPr>
        <w:t>survey, for which permission for use in this project was granted by Dr. Eileen Lake, principal investigator and developer of this survey.</w:t>
      </w:r>
      <w:r w:rsidRPr="00461677">
        <w:rPr>
          <w:sz w:val="22"/>
          <w:szCs w:val="22"/>
        </w:rPr>
        <w:t xml:space="preserve"> This tool was selected for this project as it is offers a holistic measure of parent satisfaction, which is instrumental to the growth and development of infants in conjunction with the ESC approach (Lake et al., 2020). This is a validated survey tool in both the English and Spanish languages, which extended the reach to a minority population (Lake et al., 2020). </w:t>
      </w:r>
      <w:r>
        <w:rPr>
          <w:sz w:val="22"/>
          <w:szCs w:val="22"/>
        </w:rPr>
        <w:t>The plan for the use of the data collected with this survey was to be shared only as qualitative data to provide parents the opportunity to share their narrative responses regarding ESC.</w:t>
      </w:r>
    </w:p>
    <w:p w14:paraId="22C5FA87" w14:textId="77777777" w:rsidR="009355F4" w:rsidRPr="00461677" w:rsidRDefault="009355F4" w:rsidP="009355F4">
      <w:pPr>
        <w:spacing w:line="480" w:lineRule="auto"/>
        <w:rPr>
          <w:b/>
          <w:bCs/>
          <w:sz w:val="22"/>
          <w:szCs w:val="22"/>
        </w:rPr>
      </w:pPr>
      <w:r w:rsidRPr="00461677">
        <w:rPr>
          <w:b/>
          <w:bCs/>
          <w:sz w:val="22"/>
          <w:szCs w:val="22"/>
        </w:rPr>
        <w:t>Data Collection and Security</w:t>
      </w:r>
    </w:p>
    <w:p w14:paraId="2028DC52" w14:textId="41DD90AB" w:rsidR="009355F4" w:rsidRPr="00461677" w:rsidRDefault="009355F4" w:rsidP="009355F4">
      <w:pPr>
        <w:spacing w:line="480" w:lineRule="auto"/>
        <w:rPr>
          <w:sz w:val="22"/>
          <w:szCs w:val="22"/>
        </w:rPr>
      </w:pPr>
      <w:r w:rsidRPr="00461677">
        <w:rPr>
          <w:sz w:val="22"/>
          <w:szCs w:val="22"/>
        </w:rPr>
        <w:tab/>
        <w:t xml:space="preserve">Data collection for this project occurred during and after the implementation phase. After project implementation, the post-intervention data was </w:t>
      </w:r>
      <w:r w:rsidR="009076DE">
        <w:rPr>
          <w:sz w:val="22"/>
          <w:szCs w:val="22"/>
        </w:rPr>
        <w:t>c</w:t>
      </w:r>
      <w:r w:rsidRPr="00461677">
        <w:rPr>
          <w:sz w:val="22"/>
          <w:szCs w:val="22"/>
        </w:rPr>
        <w:t xml:space="preserve">ompared to the baseline data to determine the impact of ESC on rates of morphine use and </w:t>
      </w:r>
      <w:r w:rsidR="00811B51" w:rsidRPr="00461677">
        <w:rPr>
          <w:sz w:val="22"/>
          <w:szCs w:val="22"/>
        </w:rPr>
        <w:t>LOS.</w:t>
      </w:r>
      <w:r w:rsidRPr="00461677">
        <w:rPr>
          <w:sz w:val="22"/>
          <w:szCs w:val="22"/>
        </w:rPr>
        <w:t xml:space="preserve"> The Qualtrics system was used through the University of Tennessee Office of Information Technology (OIT) and was password-protected and accessible only for the DNP students, the DNP project chair and the UTK Statistician. This platform had several security tools in place to ensure confidentiality, data encryption, and secure data management (Qualtrics, 2021). This platform also provided a secure data exportation to other software programs to aid in the data analysis.</w:t>
      </w:r>
    </w:p>
    <w:p w14:paraId="5A98F002" w14:textId="726CE4D8" w:rsidR="009355F4" w:rsidRPr="00461677" w:rsidRDefault="009355F4" w:rsidP="009355F4">
      <w:pPr>
        <w:spacing w:line="480" w:lineRule="auto"/>
        <w:ind w:firstLine="720"/>
        <w:rPr>
          <w:sz w:val="22"/>
          <w:szCs w:val="22"/>
        </w:rPr>
      </w:pPr>
      <w:r w:rsidRPr="00461677">
        <w:rPr>
          <w:sz w:val="22"/>
          <w:szCs w:val="22"/>
        </w:rPr>
        <w:t xml:space="preserve">To meet privacy and patient protection requirements, all data collected was stripped of patient identifiers, such as medical record numbers (MRN), date of birth, and name. In addition, data collected from chart reviews and surveys did not contain patient or parent identifying information and has been </w:t>
      </w:r>
      <w:r w:rsidRPr="00461677">
        <w:rPr>
          <w:sz w:val="22"/>
          <w:szCs w:val="22"/>
        </w:rPr>
        <w:lastRenderedPageBreak/>
        <w:t>reported in aggregate. Keeping data secure and complying with Health Insurance Portability and Accountability Act (HIPAA)</w:t>
      </w:r>
      <w:r w:rsidR="007C6EB6">
        <w:rPr>
          <w:sz w:val="22"/>
          <w:szCs w:val="22"/>
        </w:rPr>
        <w:t>, Family Educational Rights and Privacy Act (FERPA),</w:t>
      </w:r>
      <w:r w:rsidRPr="00461677">
        <w:rPr>
          <w:sz w:val="22"/>
          <w:szCs w:val="22"/>
        </w:rPr>
        <w:t xml:space="preserve"> and protected health information (PHI) certification remained of utmost importance through the entirety of this project. Data were only accessible on password protected computers, which required annually updated passwords. In addition, when transferring data to project chair or statistician, this was done securely </w:t>
      </w:r>
      <w:r w:rsidR="007C6EB6">
        <w:rPr>
          <w:sz w:val="22"/>
          <w:szCs w:val="22"/>
        </w:rPr>
        <w:t xml:space="preserve">and was also password protected. </w:t>
      </w:r>
    </w:p>
    <w:p w14:paraId="383C5BBD" w14:textId="5228BBCF" w:rsidR="009355F4" w:rsidRPr="00461677" w:rsidRDefault="009355F4" w:rsidP="009355F4">
      <w:pPr>
        <w:spacing w:line="480" w:lineRule="auto"/>
        <w:rPr>
          <w:sz w:val="22"/>
          <w:szCs w:val="22"/>
        </w:rPr>
      </w:pPr>
      <w:r w:rsidRPr="00461677">
        <w:rPr>
          <w:b/>
          <w:bCs/>
          <w:sz w:val="22"/>
          <w:szCs w:val="22"/>
        </w:rPr>
        <w:t>Data Analysis</w:t>
      </w:r>
    </w:p>
    <w:p w14:paraId="7E98216C" w14:textId="49EC2767" w:rsidR="009355F4" w:rsidRPr="00461677" w:rsidRDefault="009355F4" w:rsidP="009355F4">
      <w:pPr>
        <w:spacing w:line="480" w:lineRule="auto"/>
        <w:rPr>
          <w:sz w:val="22"/>
          <w:szCs w:val="22"/>
        </w:rPr>
      </w:pPr>
      <w:r w:rsidRPr="00461677">
        <w:rPr>
          <w:b/>
          <w:bCs/>
          <w:sz w:val="22"/>
          <w:szCs w:val="22"/>
        </w:rPr>
        <w:tab/>
      </w:r>
      <w:r w:rsidRPr="00461677">
        <w:rPr>
          <w:sz w:val="22"/>
          <w:szCs w:val="22"/>
        </w:rPr>
        <w:t>The Office of Information Technology offered statistical consulting, which proved to be a pertinent resource for analyzing data and conducting appropriate statistical tests. Data from the Qualtrics platform was exported to Statistical Package for the Social Sciences (SPSS)</w:t>
      </w:r>
      <w:r w:rsidR="007C6EB6">
        <w:rPr>
          <w:sz w:val="22"/>
          <w:szCs w:val="22"/>
        </w:rPr>
        <w:t xml:space="preserve"> version 26</w:t>
      </w:r>
      <w:r w:rsidRPr="00461677">
        <w:rPr>
          <w:sz w:val="22"/>
          <w:szCs w:val="22"/>
        </w:rPr>
        <w:t xml:space="preserve">, which was utilized for data analysis. The statistical tests that were used for this project were determined, applied, and updated in collaboration with Christina Peterson, a consulting statistician for the University of Tennessee, Knoxville, College of Nursing. </w:t>
      </w:r>
    </w:p>
    <w:p w14:paraId="7D8E2DA7" w14:textId="4151E60A" w:rsidR="007C6EB6" w:rsidRPr="00461677" w:rsidRDefault="009355F4" w:rsidP="007C6EB6">
      <w:pPr>
        <w:spacing w:line="480" w:lineRule="auto"/>
        <w:ind w:firstLine="720"/>
        <w:rPr>
          <w:sz w:val="22"/>
          <w:szCs w:val="22"/>
        </w:rPr>
      </w:pPr>
      <w:r w:rsidRPr="00461677">
        <w:rPr>
          <w:sz w:val="22"/>
          <w:szCs w:val="22"/>
        </w:rPr>
        <w:t xml:space="preserve">To measure the pre- and post-test scores from the RN education aspect of this project, a paired </w:t>
      </w:r>
      <w:r w:rsidRPr="00461677">
        <w:rPr>
          <w:i/>
          <w:iCs/>
          <w:sz w:val="22"/>
          <w:szCs w:val="22"/>
        </w:rPr>
        <w:t>t</w:t>
      </w:r>
      <w:r w:rsidRPr="00461677">
        <w:rPr>
          <w:sz w:val="22"/>
          <w:szCs w:val="22"/>
        </w:rPr>
        <w:t xml:space="preserve">-test was completed and analyzed. Individual questions were reviewed to gauge RN understanding of the content. Descriptive statistics for the rates of morphine use and LOS were reported and compared to prior years’ rates of morphine use and lengths of stays (in days) for this </w:t>
      </w:r>
      <w:r w:rsidR="007C6EB6">
        <w:rPr>
          <w:sz w:val="22"/>
          <w:szCs w:val="22"/>
        </w:rPr>
        <w:t>population. This</w:t>
      </w:r>
      <w:r w:rsidRPr="00461677">
        <w:rPr>
          <w:sz w:val="22"/>
          <w:szCs w:val="22"/>
        </w:rPr>
        <w:t xml:space="preserve"> includ</w:t>
      </w:r>
      <w:r w:rsidR="007C6EB6">
        <w:rPr>
          <w:sz w:val="22"/>
          <w:szCs w:val="22"/>
        </w:rPr>
        <w:t>ed</w:t>
      </w:r>
      <w:r w:rsidRPr="00461677">
        <w:rPr>
          <w:sz w:val="22"/>
          <w:szCs w:val="22"/>
        </w:rPr>
        <w:t xml:space="preserve"> measures of central tendency (mean, median, mode), and percentages</w:t>
      </w:r>
      <w:r w:rsidR="007C6EB6">
        <w:rPr>
          <w:sz w:val="22"/>
          <w:szCs w:val="22"/>
        </w:rPr>
        <w:t xml:space="preserve">, as well as </w:t>
      </w:r>
      <w:r w:rsidR="005C2A9C">
        <w:rPr>
          <w:sz w:val="22"/>
          <w:szCs w:val="22"/>
        </w:rPr>
        <w:t xml:space="preserve">an </w:t>
      </w:r>
      <w:r w:rsidR="007C6EB6">
        <w:rPr>
          <w:sz w:val="22"/>
          <w:szCs w:val="22"/>
        </w:rPr>
        <w:t xml:space="preserve">independent samples </w:t>
      </w:r>
      <w:r w:rsidR="005C2A9C">
        <w:rPr>
          <w:i/>
          <w:iCs/>
          <w:sz w:val="22"/>
          <w:szCs w:val="22"/>
        </w:rPr>
        <w:t>t-</w:t>
      </w:r>
      <w:r w:rsidR="007C6EB6">
        <w:rPr>
          <w:sz w:val="22"/>
          <w:szCs w:val="22"/>
        </w:rPr>
        <w:t xml:space="preserve">test. The data analysis plan for the EMPATHIC survey results was to </w:t>
      </w:r>
      <w:r w:rsidR="007C6EB6" w:rsidRPr="007C6EB6">
        <w:rPr>
          <w:sz w:val="22"/>
          <w:szCs w:val="22"/>
        </w:rPr>
        <w:t>assess survey questions individually, using the Qualtrics system, in order to focus on the questions that best relate</w:t>
      </w:r>
      <w:r w:rsidR="007C6EB6">
        <w:rPr>
          <w:sz w:val="22"/>
          <w:szCs w:val="22"/>
        </w:rPr>
        <w:t>d</w:t>
      </w:r>
      <w:r w:rsidR="007C6EB6" w:rsidRPr="007C6EB6">
        <w:rPr>
          <w:sz w:val="22"/>
          <w:szCs w:val="22"/>
        </w:rPr>
        <w:t xml:space="preserve"> to ESC and its impact on overall satisfaction with care</w:t>
      </w:r>
      <w:r w:rsidR="007C6EB6">
        <w:rPr>
          <w:sz w:val="22"/>
          <w:szCs w:val="22"/>
        </w:rPr>
        <w:t>.</w:t>
      </w:r>
      <w:r w:rsidR="007C6EB6" w:rsidRPr="007C6EB6">
        <w:rPr>
          <w:sz w:val="22"/>
          <w:szCs w:val="22"/>
        </w:rPr>
        <w:t xml:space="preserve"> </w:t>
      </w:r>
    </w:p>
    <w:p w14:paraId="433F043D" w14:textId="38AB2DBC" w:rsidR="009355F4" w:rsidRDefault="009355F4" w:rsidP="00461677">
      <w:pPr>
        <w:spacing w:line="480" w:lineRule="auto"/>
        <w:jc w:val="center"/>
        <w:rPr>
          <w:b/>
          <w:bCs/>
          <w:sz w:val="22"/>
          <w:szCs w:val="22"/>
        </w:rPr>
      </w:pPr>
      <w:r w:rsidRPr="00461677">
        <w:rPr>
          <w:rFonts w:cs="Times New Roman"/>
          <w:b/>
          <w:bCs/>
          <w:sz w:val="22"/>
          <w:szCs w:val="22"/>
        </w:rPr>
        <w:br w:type="page"/>
      </w:r>
      <w:r w:rsidRPr="00461677">
        <w:rPr>
          <w:b/>
          <w:bCs/>
          <w:sz w:val="22"/>
          <w:szCs w:val="22"/>
        </w:rPr>
        <w:lastRenderedPageBreak/>
        <w:t>Significance and Implication</w:t>
      </w:r>
    </w:p>
    <w:p w14:paraId="79F1B899" w14:textId="4D1A155C" w:rsidR="00743590" w:rsidRPr="007C6EB6" w:rsidRDefault="00743590" w:rsidP="00743590">
      <w:pPr>
        <w:spacing w:line="480" w:lineRule="auto"/>
        <w:ind w:firstLine="720"/>
        <w:rPr>
          <w:sz w:val="22"/>
          <w:szCs w:val="22"/>
        </w:rPr>
      </w:pPr>
      <w:r w:rsidRPr="00461677">
        <w:rPr>
          <w:sz w:val="22"/>
          <w:szCs w:val="22"/>
        </w:rPr>
        <w:t xml:space="preserve">Newborn opioid exposure and NAS </w:t>
      </w:r>
      <w:r w:rsidR="005C2A9C">
        <w:rPr>
          <w:sz w:val="22"/>
          <w:szCs w:val="22"/>
        </w:rPr>
        <w:t xml:space="preserve">rates </w:t>
      </w:r>
      <w:r w:rsidRPr="00461677">
        <w:rPr>
          <w:sz w:val="22"/>
          <w:szCs w:val="22"/>
        </w:rPr>
        <w:t>are now considered a public health epidemic (Shearer et al., 2018). The number of hospitalized opioid-exposed newborns continues to ris</w:t>
      </w:r>
      <w:r>
        <w:rPr>
          <w:sz w:val="22"/>
          <w:szCs w:val="22"/>
        </w:rPr>
        <w:t>e annually</w:t>
      </w:r>
      <w:r w:rsidRPr="00461677">
        <w:rPr>
          <w:sz w:val="22"/>
          <w:szCs w:val="22"/>
        </w:rPr>
        <w:t xml:space="preserve">, resulting in lengthy </w:t>
      </w:r>
      <w:r>
        <w:rPr>
          <w:sz w:val="22"/>
          <w:szCs w:val="22"/>
        </w:rPr>
        <w:t xml:space="preserve">hospital </w:t>
      </w:r>
      <w:r w:rsidRPr="00461677">
        <w:rPr>
          <w:sz w:val="22"/>
          <w:szCs w:val="22"/>
        </w:rPr>
        <w:t>admissions</w:t>
      </w:r>
      <w:r>
        <w:rPr>
          <w:sz w:val="22"/>
          <w:szCs w:val="22"/>
        </w:rPr>
        <w:t xml:space="preserve"> (Patrick, Dudley et al., 2015). Most commonly, </w:t>
      </w:r>
      <w:r w:rsidRPr="00461677">
        <w:rPr>
          <w:sz w:val="22"/>
          <w:szCs w:val="22"/>
        </w:rPr>
        <w:t xml:space="preserve">the model </w:t>
      </w:r>
      <w:r>
        <w:rPr>
          <w:sz w:val="22"/>
          <w:szCs w:val="22"/>
        </w:rPr>
        <w:t>that guides the care of</w:t>
      </w:r>
      <w:r w:rsidRPr="00461677">
        <w:rPr>
          <w:sz w:val="22"/>
          <w:szCs w:val="22"/>
        </w:rPr>
        <w:t xml:space="preserve"> NAS infants </w:t>
      </w:r>
      <w:r>
        <w:rPr>
          <w:sz w:val="22"/>
          <w:szCs w:val="22"/>
        </w:rPr>
        <w:t xml:space="preserve">during hospitalization is the </w:t>
      </w:r>
      <w:r w:rsidRPr="00461677">
        <w:rPr>
          <w:sz w:val="22"/>
          <w:szCs w:val="22"/>
        </w:rPr>
        <w:t>FNASS</w:t>
      </w:r>
      <w:r>
        <w:rPr>
          <w:sz w:val="22"/>
          <w:szCs w:val="22"/>
        </w:rPr>
        <w:t xml:space="preserve">, </w:t>
      </w:r>
      <w:r w:rsidRPr="00461677">
        <w:rPr>
          <w:sz w:val="22"/>
          <w:szCs w:val="22"/>
        </w:rPr>
        <w:t>which has been critiqued by experts for its subjectivity, lack of formal evaluation, and poor reliability and validity (Grisham et al., 2019; Grossman et al., 2017).</w:t>
      </w:r>
      <w:r>
        <w:rPr>
          <w:sz w:val="22"/>
          <w:szCs w:val="22"/>
        </w:rPr>
        <w:t xml:space="preserve"> </w:t>
      </w:r>
      <w:r w:rsidRPr="00461677">
        <w:rPr>
          <w:sz w:val="22"/>
          <w:szCs w:val="22"/>
        </w:rPr>
        <w:t>In contrast, the newly proposed NAS care management model, ESC, has the potential to maximize the parent as an active member of the treatment team, thereby improving infant outcomes and encouraging a family-centered model of care during a fragile time. The implementation of this EBP project within the</w:t>
      </w:r>
      <w:r w:rsidR="002864D9">
        <w:rPr>
          <w:sz w:val="22"/>
          <w:szCs w:val="22"/>
        </w:rPr>
        <w:t>se</w:t>
      </w:r>
      <w:r w:rsidRPr="00461677">
        <w:rPr>
          <w:sz w:val="22"/>
          <w:szCs w:val="22"/>
        </w:rPr>
        <w:t xml:space="preserve"> organization</w:t>
      </w:r>
      <w:r>
        <w:rPr>
          <w:sz w:val="22"/>
          <w:szCs w:val="22"/>
        </w:rPr>
        <w:t>s</w:t>
      </w:r>
      <w:r w:rsidRPr="00461677">
        <w:rPr>
          <w:sz w:val="22"/>
          <w:szCs w:val="22"/>
        </w:rPr>
        <w:t xml:space="preserve"> remained in alignment with organizational goals and culture and was supported by key stakeholders who participate in the daily care of the opioid-exposed newborn and their families.</w:t>
      </w:r>
      <w:r w:rsidRPr="00743590">
        <w:rPr>
          <w:sz w:val="22"/>
          <w:szCs w:val="22"/>
        </w:rPr>
        <w:t xml:space="preserve"> </w:t>
      </w:r>
      <w:r w:rsidRPr="00461677">
        <w:rPr>
          <w:sz w:val="22"/>
          <w:szCs w:val="22"/>
        </w:rPr>
        <w:t xml:space="preserve">Given the severity of NAS rates in Tennessee specifically, improving care for this population demonstrated a movement towards holistic and family-centered </w:t>
      </w:r>
      <w:r w:rsidRPr="00743590">
        <w:rPr>
          <w:sz w:val="22"/>
          <w:szCs w:val="22"/>
        </w:rPr>
        <w:t>care</w:t>
      </w:r>
      <w:r>
        <w:rPr>
          <w:sz w:val="22"/>
          <w:szCs w:val="22"/>
        </w:rPr>
        <w:t>.</w:t>
      </w:r>
    </w:p>
    <w:p w14:paraId="20B6CD7A" w14:textId="1F9DDC0B" w:rsidR="00461677" w:rsidRDefault="00461677" w:rsidP="00461677">
      <w:pPr>
        <w:spacing w:line="480" w:lineRule="auto"/>
        <w:rPr>
          <w:b/>
          <w:bCs/>
          <w:sz w:val="22"/>
          <w:szCs w:val="22"/>
        </w:rPr>
      </w:pPr>
      <w:r>
        <w:rPr>
          <w:b/>
          <w:bCs/>
          <w:sz w:val="22"/>
          <w:szCs w:val="22"/>
        </w:rPr>
        <w:t>Sustainability</w:t>
      </w:r>
    </w:p>
    <w:p w14:paraId="13824222" w14:textId="2E39DADE" w:rsidR="0028181A" w:rsidRDefault="0028181A" w:rsidP="0028181A">
      <w:pPr>
        <w:spacing w:line="480" w:lineRule="auto"/>
        <w:ind w:firstLine="720"/>
        <w:rPr>
          <w:sz w:val="22"/>
          <w:szCs w:val="22"/>
        </w:rPr>
      </w:pPr>
      <w:r>
        <w:rPr>
          <w:sz w:val="22"/>
          <w:szCs w:val="22"/>
        </w:rPr>
        <w:t xml:space="preserve">The implementation of this EBP change to benefit the families impacted by NAS required a consideration of how to sustain this improved care process. Given that key organizational stakeholders consider this a priority problem, their support in sustaining lasting changes to unit procedures regarding NAS care was a strong facilitator. Likewise, to ensure sustainable changes as a result of the implementation of ESC, provider education should continue as part of ongoing annual education and for new hires as part of the orientation process. This will encourage this improved model of care to continue beyond the project implementation period. </w:t>
      </w:r>
    </w:p>
    <w:p w14:paraId="6B272668" w14:textId="40B75E11" w:rsidR="0028181A" w:rsidRDefault="0028181A" w:rsidP="0028181A">
      <w:pPr>
        <w:spacing w:line="480" w:lineRule="auto"/>
        <w:ind w:firstLine="720"/>
        <w:rPr>
          <w:sz w:val="22"/>
          <w:szCs w:val="22"/>
        </w:rPr>
      </w:pPr>
      <w:r>
        <w:rPr>
          <w:sz w:val="22"/>
          <w:szCs w:val="22"/>
        </w:rPr>
        <w:t xml:space="preserve">In accordance with Lewin’s Theory of Planned change, the refreezing phase requires stabilizing the change, so it becomes embedded into daily practice (Shirey, 2013). It is in this phase that the formation of new unit policies and procedures can be created and implemented, guiding the unit’s </w:t>
      </w:r>
      <w:r>
        <w:rPr>
          <w:sz w:val="22"/>
          <w:szCs w:val="22"/>
        </w:rPr>
        <w:lastRenderedPageBreak/>
        <w:t xml:space="preserve">culture towards restructuring their current practices. Consequently, the organizational stakeholders have favored ESC as the superior model of care for NAS and opioid-exposed newborns. As a result, these stakeholders have </w:t>
      </w:r>
      <w:r w:rsidR="007B1AB2">
        <w:rPr>
          <w:sz w:val="22"/>
          <w:szCs w:val="22"/>
        </w:rPr>
        <w:t>strongly considered</w:t>
      </w:r>
      <w:r>
        <w:rPr>
          <w:sz w:val="22"/>
          <w:szCs w:val="22"/>
        </w:rPr>
        <w:t xml:space="preserve"> </w:t>
      </w:r>
      <w:r w:rsidR="007B1AB2">
        <w:rPr>
          <w:sz w:val="22"/>
          <w:szCs w:val="22"/>
        </w:rPr>
        <w:t xml:space="preserve">restructuring their current policies and </w:t>
      </w:r>
      <w:r>
        <w:rPr>
          <w:sz w:val="22"/>
          <w:szCs w:val="22"/>
        </w:rPr>
        <w:t>contin</w:t>
      </w:r>
      <w:r w:rsidR="007B1AB2">
        <w:rPr>
          <w:sz w:val="22"/>
          <w:szCs w:val="22"/>
        </w:rPr>
        <w:t>uing</w:t>
      </w:r>
      <w:r>
        <w:rPr>
          <w:sz w:val="22"/>
          <w:szCs w:val="22"/>
        </w:rPr>
        <w:t xml:space="preserve"> with ESC as their unit’s </w:t>
      </w:r>
      <w:r w:rsidR="007B1AB2">
        <w:rPr>
          <w:sz w:val="22"/>
          <w:szCs w:val="22"/>
        </w:rPr>
        <w:t xml:space="preserve">new guiding framework for opioid-exposed newborns. </w:t>
      </w:r>
    </w:p>
    <w:p w14:paraId="060F44BA" w14:textId="0246E4A0" w:rsidR="0028181A" w:rsidRPr="0028181A" w:rsidRDefault="006079A8" w:rsidP="006079A8">
      <w:pPr>
        <w:spacing w:line="480" w:lineRule="auto"/>
        <w:ind w:firstLine="720"/>
        <w:rPr>
          <w:sz w:val="22"/>
          <w:szCs w:val="22"/>
        </w:rPr>
      </w:pPr>
      <w:r>
        <w:rPr>
          <w:sz w:val="22"/>
          <w:szCs w:val="22"/>
        </w:rPr>
        <w:t xml:space="preserve">Additionally, </w:t>
      </w:r>
      <w:r w:rsidR="007B1AB2">
        <w:rPr>
          <w:sz w:val="22"/>
          <w:szCs w:val="22"/>
        </w:rPr>
        <w:t>the organizations included in this project are both active participants in Tennessee Initiative for Perinatal Quality Care (TIPQC). The initiatives of this project are in alignment the goals of TIPQC, specifically the initiation of ESC as the superior model of care for opioid-exposed newborns and their families (TIPQC, n.d.).</w:t>
      </w:r>
      <w:r>
        <w:rPr>
          <w:sz w:val="22"/>
          <w:szCs w:val="22"/>
        </w:rPr>
        <w:t xml:space="preserve"> Finally, t</w:t>
      </w:r>
      <w:r w:rsidR="0028181A">
        <w:rPr>
          <w:sz w:val="22"/>
          <w:szCs w:val="22"/>
        </w:rPr>
        <w:t xml:space="preserve">he formation and utilization of a core group of NAS champions with multidisciplinary representation will </w:t>
      </w:r>
      <w:r>
        <w:rPr>
          <w:sz w:val="22"/>
          <w:szCs w:val="22"/>
        </w:rPr>
        <w:t>encourage future sustainability and a</w:t>
      </w:r>
      <w:r w:rsidR="0028181A">
        <w:rPr>
          <w:sz w:val="22"/>
          <w:szCs w:val="22"/>
        </w:rPr>
        <w:t>ddress cultural barriers</w:t>
      </w:r>
      <w:r>
        <w:rPr>
          <w:sz w:val="22"/>
          <w:szCs w:val="22"/>
        </w:rPr>
        <w:t xml:space="preserve"> </w:t>
      </w:r>
      <w:r w:rsidR="005C2A9C">
        <w:rPr>
          <w:sz w:val="22"/>
          <w:szCs w:val="22"/>
        </w:rPr>
        <w:t>among</w:t>
      </w:r>
      <w:r>
        <w:rPr>
          <w:sz w:val="22"/>
          <w:szCs w:val="22"/>
        </w:rPr>
        <w:t xml:space="preserve"> organizational staff members. </w:t>
      </w:r>
    </w:p>
    <w:p w14:paraId="1C047B97" w14:textId="77777777" w:rsidR="009355F4" w:rsidRPr="00461677" w:rsidRDefault="009355F4" w:rsidP="009355F4">
      <w:pPr>
        <w:spacing w:line="480" w:lineRule="auto"/>
        <w:rPr>
          <w:b/>
          <w:bCs/>
          <w:sz w:val="22"/>
          <w:szCs w:val="22"/>
        </w:rPr>
      </w:pPr>
      <w:r w:rsidRPr="00461677">
        <w:rPr>
          <w:b/>
          <w:bCs/>
          <w:sz w:val="22"/>
          <w:szCs w:val="22"/>
        </w:rPr>
        <w:t>Alignment with DNP Essentials</w:t>
      </w:r>
    </w:p>
    <w:p w14:paraId="73061982" w14:textId="6C67CDEB" w:rsidR="009355F4" w:rsidRPr="00461677" w:rsidRDefault="009355F4" w:rsidP="009355F4">
      <w:pPr>
        <w:spacing w:line="480" w:lineRule="auto"/>
        <w:rPr>
          <w:sz w:val="22"/>
          <w:szCs w:val="22"/>
        </w:rPr>
      </w:pPr>
      <w:r w:rsidRPr="00461677">
        <w:rPr>
          <w:sz w:val="22"/>
          <w:szCs w:val="22"/>
        </w:rPr>
        <w:tab/>
        <w:t>According to the American Association of Colleges of Nursing (AACN), the DNP project must adhere to eight Essentials for Doctoral Education of Advanced Nursing Practice. These essentials should guide the development, implementation, and dissemination of the scholarly project, in an effort to distinguish the DNP graduate from other professionals. The following eight essentials are listed according to the AACN (2006), with brief description of how this project has met these objectives.</w:t>
      </w:r>
    </w:p>
    <w:p w14:paraId="4C0D7F45" w14:textId="77777777" w:rsidR="009355F4" w:rsidRPr="00461677" w:rsidRDefault="009355F4" w:rsidP="009355F4">
      <w:pPr>
        <w:spacing w:line="480" w:lineRule="auto"/>
        <w:rPr>
          <w:b/>
          <w:bCs/>
          <w:i/>
          <w:iCs/>
          <w:sz w:val="22"/>
          <w:szCs w:val="22"/>
        </w:rPr>
      </w:pPr>
      <w:r w:rsidRPr="00461677">
        <w:rPr>
          <w:b/>
          <w:bCs/>
          <w:i/>
          <w:iCs/>
          <w:sz w:val="22"/>
          <w:szCs w:val="22"/>
        </w:rPr>
        <w:t>Essential I: Scientific Underpinnings for Practice</w:t>
      </w:r>
    </w:p>
    <w:p w14:paraId="3CD85B66" w14:textId="5367EC6B" w:rsidR="009355F4" w:rsidRPr="00461677" w:rsidRDefault="009355F4" w:rsidP="009355F4">
      <w:pPr>
        <w:spacing w:line="480" w:lineRule="auto"/>
        <w:ind w:firstLine="720"/>
        <w:rPr>
          <w:sz w:val="22"/>
          <w:szCs w:val="22"/>
        </w:rPr>
      </w:pPr>
      <w:r w:rsidRPr="00461677">
        <w:rPr>
          <w:sz w:val="22"/>
          <w:szCs w:val="22"/>
        </w:rPr>
        <w:t xml:space="preserve">This project has met this essential by ensuring the knowledge and evidence base </w:t>
      </w:r>
      <w:proofErr w:type="gramStart"/>
      <w:r w:rsidRPr="00461677">
        <w:rPr>
          <w:sz w:val="22"/>
          <w:szCs w:val="22"/>
        </w:rPr>
        <w:t>from</w:t>
      </w:r>
      <w:proofErr w:type="gramEnd"/>
      <w:r w:rsidRPr="00461677">
        <w:rPr>
          <w:sz w:val="22"/>
          <w:szCs w:val="22"/>
        </w:rPr>
        <w:t xml:space="preserve"> a variety of sources and specialties </w:t>
      </w:r>
      <w:r w:rsidR="006079A8">
        <w:rPr>
          <w:sz w:val="22"/>
          <w:szCs w:val="22"/>
        </w:rPr>
        <w:t>was</w:t>
      </w:r>
      <w:r w:rsidRPr="00461677">
        <w:rPr>
          <w:sz w:val="22"/>
          <w:szCs w:val="22"/>
        </w:rPr>
        <w:t xml:space="preserve"> utilized to guide the project’s development, implementation, and sustainability. As it is necessary to ensure a strong scientific foundation to guide practice changes, this project followed a review of the literature and a strong and compelling body of evidence to support this EBP change. Additionally, this project addressed the three tenets of the EBP process, that is-research evidence, clinical expertise, and patient and family preferences, as defined by Melnyk and Fineout-Overholt (2019).</w:t>
      </w:r>
    </w:p>
    <w:p w14:paraId="53373005" w14:textId="77777777" w:rsidR="009355F4" w:rsidRPr="00461677" w:rsidRDefault="009355F4" w:rsidP="009355F4">
      <w:pPr>
        <w:spacing w:line="480" w:lineRule="auto"/>
        <w:rPr>
          <w:b/>
          <w:bCs/>
          <w:i/>
          <w:iCs/>
          <w:sz w:val="22"/>
          <w:szCs w:val="22"/>
        </w:rPr>
      </w:pPr>
      <w:r w:rsidRPr="00461677">
        <w:rPr>
          <w:b/>
          <w:bCs/>
          <w:i/>
          <w:iCs/>
          <w:sz w:val="22"/>
          <w:szCs w:val="22"/>
        </w:rPr>
        <w:lastRenderedPageBreak/>
        <w:t>Essential II: Organizational and Systems Leadership for Quality Improvement and Systems Thinking</w:t>
      </w:r>
    </w:p>
    <w:p w14:paraId="073A131A" w14:textId="659040DE" w:rsidR="009355F4" w:rsidRPr="00461677" w:rsidRDefault="009355F4" w:rsidP="009355F4">
      <w:pPr>
        <w:spacing w:line="480" w:lineRule="auto"/>
        <w:ind w:firstLine="720"/>
        <w:rPr>
          <w:sz w:val="22"/>
          <w:szCs w:val="22"/>
        </w:rPr>
      </w:pPr>
      <w:r w:rsidRPr="00461677">
        <w:rPr>
          <w:sz w:val="22"/>
          <w:szCs w:val="22"/>
        </w:rPr>
        <w:t>This DNP essential was met by ensuring the project addresse</w:t>
      </w:r>
      <w:r w:rsidR="006079A8">
        <w:rPr>
          <w:sz w:val="22"/>
          <w:szCs w:val="22"/>
        </w:rPr>
        <w:t>d</w:t>
      </w:r>
      <w:r w:rsidRPr="00461677">
        <w:rPr>
          <w:sz w:val="22"/>
          <w:szCs w:val="22"/>
        </w:rPr>
        <w:t xml:space="preserve"> a priority problem for the organization and instigat</w:t>
      </w:r>
      <w:r w:rsidR="006079A8">
        <w:rPr>
          <w:sz w:val="22"/>
          <w:szCs w:val="22"/>
        </w:rPr>
        <w:t>ed</w:t>
      </w:r>
      <w:r w:rsidRPr="00461677">
        <w:rPr>
          <w:sz w:val="22"/>
          <w:szCs w:val="22"/>
        </w:rPr>
        <w:t xml:space="preserve"> a change process that align</w:t>
      </w:r>
      <w:r w:rsidR="006079A8">
        <w:rPr>
          <w:sz w:val="22"/>
          <w:szCs w:val="22"/>
        </w:rPr>
        <w:t xml:space="preserve">ed </w:t>
      </w:r>
      <w:r w:rsidRPr="00461677">
        <w:rPr>
          <w:sz w:val="22"/>
          <w:szCs w:val="22"/>
        </w:rPr>
        <w:t>with their goals. The DNP students acted as the project leaders at each site, conducting the development and implementation of the project from start to finish. This sense of leadership development and organizational collaboration le</w:t>
      </w:r>
      <w:r w:rsidR="006079A8">
        <w:rPr>
          <w:sz w:val="22"/>
          <w:szCs w:val="22"/>
        </w:rPr>
        <w:t>d</w:t>
      </w:r>
      <w:r w:rsidRPr="00461677">
        <w:rPr>
          <w:sz w:val="22"/>
          <w:szCs w:val="22"/>
        </w:rPr>
        <w:t xml:space="preserve"> to improvements for the target population with the implementation of a new model of care for NAS infants and families. </w:t>
      </w:r>
    </w:p>
    <w:p w14:paraId="59FB7368" w14:textId="77777777" w:rsidR="009355F4" w:rsidRPr="00461677" w:rsidRDefault="009355F4" w:rsidP="009355F4">
      <w:pPr>
        <w:spacing w:line="480" w:lineRule="auto"/>
        <w:rPr>
          <w:b/>
          <w:bCs/>
          <w:i/>
          <w:iCs/>
          <w:sz w:val="22"/>
          <w:szCs w:val="22"/>
        </w:rPr>
      </w:pPr>
      <w:r w:rsidRPr="00461677">
        <w:rPr>
          <w:b/>
          <w:bCs/>
          <w:i/>
          <w:iCs/>
          <w:sz w:val="22"/>
          <w:szCs w:val="22"/>
        </w:rPr>
        <w:t>Essential III: Clinical Scholarship and Analytical Methods for Evidence-Based Practice</w:t>
      </w:r>
    </w:p>
    <w:p w14:paraId="1E874802" w14:textId="3302DAFC" w:rsidR="009355F4" w:rsidRPr="00461677" w:rsidRDefault="009355F4" w:rsidP="009355F4">
      <w:pPr>
        <w:spacing w:line="480" w:lineRule="auto"/>
        <w:ind w:firstLine="720"/>
        <w:rPr>
          <w:sz w:val="22"/>
          <w:szCs w:val="22"/>
        </w:rPr>
      </w:pPr>
      <w:r w:rsidRPr="00461677">
        <w:rPr>
          <w:sz w:val="22"/>
          <w:szCs w:val="22"/>
        </w:rPr>
        <w:t>This DNP essential was met beginning with the critical appraisal of the evidence, followed by the development and implementation of a newly proposed model for NAS care</w:t>
      </w:r>
      <w:r w:rsidR="0086141A">
        <w:rPr>
          <w:sz w:val="22"/>
          <w:szCs w:val="22"/>
        </w:rPr>
        <w:t>, ESC,</w:t>
      </w:r>
      <w:r w:rsidRPr="00461677">
        <w:rPr>
          <w:sz w:val="22"/>
          <w:szCs w:val="22"/>
        </w:rPr>
        <w:t xml:space="preserve"> that was supported by the literature. This met the goal of applying new knowledge for the stake of improving patient care and translated research into practice, thereby setting the DNP graduates apart from other disciplines. Technological advancements aided in conducting a thorough analysis of the data, which were utilized to assess the impact of the project, guide future changes, ensure sustainability, and advance the profession of nursing as a whole with dissemination of project outcomes.</w:t>
      </w:r>
    </w:p>
    <w:p w14:paraId="46E2256E" w14:textId="77777777" w:rsidR="009355F4" w:rsidRPr="00461677" w:rsidRDefault="009355F4" w:rsidP="009355F4">
      <w:pPr>
        <w:spacing w:line="480" w:lineRule="auto"/>
        <w:ind w:left="720" w:hanging="720"/>
        <w:rPr>
          <w:b/>
          <w:bCs/>
          <w:i/>
          <w:iCs/>
          <w:sz w:val="22"/>
          <w:szCs w:val="22"/>
        </w:rPr>
      </w:pPr>
      <w:r w:rsidRPr="00461677">
        <w:rPr>
          <w:b/>
          <w:bCs/>
          <w:i/>
          <w:iCs/>
          <w:sz w:val="22"/>
          <w:szCs w:val="22"/>
        </w:rPr>
        <w:t>Essential IV: Information Systems/Technology and Patient Care Technology for the Improvement and Transformation of Health Care</w:t>
      </w:r>
    </w:p>
    <w:p w14:paraId="6CC2C958" w14:textId="5A432468" w:rsidR="009355F4" w:rsidRPr="00461677" w:rsidRDefault="009355F4" w:rsidP="009355F4">
      <w:pPr>
        <w:spacing w:line="480" w:lineRule="auto"/>
        <w:ind w:firstLine="720"/>
        <w:rPr>
          <w:sz w:val="22"/>
          <w:szCs w:val="22"/>
        </w:rPr>
      </w:pPr>
      <w:r w:rsidRPr="00461677">
        <w:rPr>
          <w:sz w:val="22"/>
          <w:szCs w:val="22"/>
        </w:rPr>
        <w:t>This DNP essential was met with the use of technology to advance the knowledge and evidence base, and successfully implement and disseminate the results of this DNP scholarly project, while ensuring patient safety and improved outcomes were the highest priority. The DNP students remained the leaders in all aspects of the project including design, development, implementation, analysis, evaluation, and dissemination of results.</w:t>
      </w:r>
    </w:p>
    <w:p w14:paraId="07B333C0" w14:textId="6A4B8B11" w:rsidR="009355F4" w:rsidRPr="00461677" w:rsidRDefault="009355F4" w:rsidP="009355F4">
      <w:pPr>
        <w:spacing w:line="480" w:lineRule="auto"/>
        <w:rPr>
          <w:b/>
          <w:bCs/>
          <w:i/>
          <w:iCs/>
          <w:sz w:val="22"/>
          <w:szCs w:val="22"/>
        </w:rPr>
      </w:pPr>
      <w:r w:rsidRPr="00461677">
        <w:rPr>
          <w:b/>
          <w:bCs/>
          <w:i/>
          <w:iCs/>
          <w:sz w:val="22"/>
          <w:szCs w:val="22"/>
        </w:rPr>
        <w:t>Essential V: Health Care Policy for Advocacy in Health Care</w:t>
      </w:r>
    </w:p>
    <w:p w14:paraId="00D50D1E" w14:textId="2906482C" w:rsidR="009355F4" w:rsidRPr="00461677" w:rsidRDefault="009355F4" w:rsidP="009355F4">
      <w:pPr>
        <w:spacing w:line="480" w:lineRule="auto"/>
        <w:ind w:firstLine="720"/>
        <w:rPr>
          <w:sz w:val="22"/>
          <w:szCs w:val="22"/>
        </w:rPr>
      </w:pPr>
      <w:r w:rsidRPr="00461677">
        <w:rPr>
          <w:sz w:val="22"/>
          <w:szCs w:val="22"/>
        </w:rPr>
        <w:lastRenderedPageBreak/>
        <w:t>This DNP essential was met as the goals of this project focused on implementing a new model of care for opioid-exposed infants. As a result, the NAS care methods, policies, and procedures within the organization</w:t>
      </w:r>
      <w:r w:rsidR="0086141A">
        <w:rPr>
          <w:sz w:val="22"/>
          <w:szCs w:val="22"/>
        </w:rPr>
        <w:t>s</w:t>
      </w:r>
      <w:r w:rsidRPr="00461677">
        <w:rPr>
          <w:sz w:val="22"/>
          <w:szCs w:val="22"/>
        </w:rPr>
        <w:t xml:space="preserve"> required revision to modify and improve the current standards of care. This project provided a framework for ensuring appropriate changes to organization</w:t>
      </w:r>
      <w:r w:rsidR="0086141A">
        <w:rPr>
          <w:sz w:val="22"/>
          <w:szCs w:val="22"/>
        </w:rPr>
        <w:t>al</w:t>
      </w:r>
      <w:r w:rsidRPr="00461677">
        <w:rPr>
          <w:sz w:val="22"/>
          <w:szCs w:val="22"/>
        </w:rPr>
        <w:t xml:space="preserve"> policies and procedures can be implemented in order to create an improved care environment for the target population. This ongoing process of policy development also aligned with the organizations</w:t>
      </w:r>
      <w:r w:rsidR="0086141A">
        <w:rPr>
          <w:sz w:val="22"/>
          <w:szCs w:val="22"/>
        </w:rPr>
        <w:t>’</w:t>
      </w:r>
      <w:r w:rsidRPr="00461677">
        <w:rPr>
          <w:sz w:val="22"/>
          <w:szCs w:val="22"/>
        </w:rPr>
        <w:t xml:space="preserve"> mission</w:t>
      </w:r>
      <w:r w:rsidR="0086141A">
        <w:rPr>
          <w:sz w:val="22"/>
          <w:szCs w:val="22"/>
        </w:rPr>
        <w:t>.</w:t>
      </w:r>
    </w:p>
    <w:p w14:paraId="0864EC80" w14:textId="77777777" w:rsidR="009355F4" w:rsidRPr="00461677" w:rsidRDefault="009355F4" w:rsidP="009355F4">
      <w:pPr>
        <w:spacing w:line="480" w:lineRule="auto"/>
        <w:rPr>
          <w:b/>
          <w:bCs/>
          <w:i/>
          <w:iCs/>
          <w:sz w:val="22"/>
          <w:szCs w:val="22"/>
        </w:rPr>
      </w:pPr>
      <w:r w:rsidRPr="00461677">
        <w:rPr>
          <w:b/>
          <w:bCs/>
          <w:i/>
          <w:iCs/>
          <w:sz w:val="22"/>
          <w:szCs w:val="22"/>
        </w:rPr>
        <w:t>Essential VI: Interprofessional Collaboration for Improving Patient and Population Health Outcomes</w:t>
      </w:r>
    </w:p>
    <w:p w14:paraId="22D1B19C" w14:textId="5EEF81A3" w:rsidR="009355F4" w:rsidRPr="00461677" w:rsidRDefault="009355F4" w:rsidP="0086141A">
      <w:pPr>
        <w:spacing w:line="480" w:lineRule="auto"/>
        <w:ind w:firstLine="720"/>
        <w:rPr>
          <w:sz w:val="22"/>
          <w:szCs w:val="22"/>
        </w:rPr>
      </w:pPr>
      <w:r w:rsidRPr="00461677">
        <w:rPr>
          <w:sz w:val="22"/>
          <w:szCs w:val="22"/>
        </w:rPr>
        <w:t xml:space="preserve">This DNP essential was successfully met as the project team itself honored the multidisciplinary representation, including nurses, managers, advanced practice nurses, physicians, physical and occupational therapists, unit directors, certified lactation consultants and ancillary staff. </w:t>
      </w:r>
      <w:r w:rsidR="0086141A">
        <w:rPr>
          <w:sz w:val="22"/>
          <w:szCs w:val="22"/>
        </w:rPr>
        <w:t>The AACN (2006) states “today’s complex, multi-tiered healthcare environment depends on the contribution of highly skilled and knowledgeable individuals from multiple professions.</w:t>
      </w:r>
      <w:r w:rsidR="005C2A9C">
        <w:rPr>
          <w:sz w:val="22"/>
          <w:szCs w:val="22"/>
        </w:rPr>
        <w:t xml:space="preserve">” </w:t>
      </w:r>
      <w:r w:rsidRPr="00461677">
        <w:rPr>
          <w:sz w:val="22"/>
          <w:szCs w:val="22"/>
        </w:rPr>
        <w:t>This collaborative approach utilized input from a variety of sources and allowed for the development of a project that is sustainable</w:t>
      </w:r>
      <w:r w:rsidR="0086141A">
        <w:rPr>
          <w:sz w:val="22"/>
          <w:szCs w:val="22"/>
        </w:rPr>
        <w:t xml:space="preserve">. </w:t>
      </w:r>
      <w:r w:rsidRPr="00461677">
        <w:rPr>
          <w:sz w:val="22"/>
          <w:szCs w:val="22"/>
        </w:rPr>
        <w:t>This additionally allowed the DNP students to develop communication and leadership skills throughout the entirety of the project.</w:t>
      </w:r>
    </w:p>
    <w:p w14:paraId="61977B1C" w14:textId="77777777" w:rsidR="009355F4" w:rsidRPr="00461677" w:rsidRDefault="009355F4" w:rsidP="009355F4">
      <w:pPr>
        <w:spacing w:line="480" w:lineRule="auto"/>
        <w:rPr>
          <w:b/>
          <w:bCs/>
          <w:i/>
          <w:iCs/>
          <w:sz w:val="22"/>
          <w:szCs w:val="22"/>
        </w:rPr>
      </w:pPr>
      <w:r w:rsidRPr="00461677">
        <w:rPr>
          <w:b/>
          <w:bCs/>
          <w:i/>
          <w:iCs/>
          <w:sz w:val="22"/>
          <w:szCs w:val="22"/>
        </w:rPr>
        <w:t>Essential VII: Clinical Prevention and Population Health for Improving the Nation’s Health</w:t>
      </w:r>
    </w:p>
    <w:p w14:paraId="0B5AC3AB" w14:textId="068878DC" w:rsidR="009355F4" w:rsidRPr="00461677" w:rsidRDefault="009355F4" w:rsidP="0086141A">
      <w:pPr>
        <w:spacing w:line="480" w:lineRule="auto"/>
        <w:ind w:firstLine="720"/>
        <w:rPr>
          <w:sz w:val="22"/>
          <w:szCs w:val="22"/>
        </w:rPr>
      </w:pPr>
      <w:r w:rsidRPr="00461677">
        <w:rPr>
          <w:sz w:val="22"/>
          <w:szCs w:val="22"/>
        </w:rPr>
        <w:t xml:space="preserve">This </w:t>
      </w:r>
      <w:r w:rsidRPr="0086141A">
        <w:rPr>
          <w:sz w:val="22"/>
          <w:szCs w:val="22"/>
        </w:rPr>
        <w:t xml:space="preserve">DNP essential was met with the development of educational material for parents of children impacted by the opioid crisis and NAS. In addition, </w:t>
      </w:r>
      <w:r w:rsidR="0086141A">
        <w:rPr>
          <w:sz w:val="22"/>
          <w:szCs w:val="22"/>
        </w:rPr>
        <w:t xml:space="preserve">the implementation of the ESC approach honored a family-centered approach. </w:t>
      </w:r>
      <w:r w:rsidRPr="0086141A">
        <w:rPr>
          <w:sz w:val="22"/>
          <w:szCs w:val="22"/>
        </w:rPr>
        <w:t>It also instilled an empowering message to parents of their advocacy responsibility as their child grows and encounters future needs. Implementing evidence-based care, as described in the goals of this projec</w:t>
      </w:r>
      <w:r w:rsidR="0086141A" w:rsidRPr="0086141A">
        <w:rPr>
          <w:sz w:val="22"/>
          <w:szCs w:val="22"/>
        </w:rPr>
        <w:t xml:space="preserve">t </w:t>
      </w:r>
      <w:r w:rsidR="0086141A">
        <w:rPr>
          <w:sz w:val="22"/>
          <w:szCs w:val="22"/>
        </w:rPr>
        <w:t xml:space="preserve">has the ability to </w:t>
      </w:r>
      <w:r w:rsidRPr="0086141A">
        <w:rPr>
          <w:sz w:val="22"/>
          <w:szCs w:val="22"/>
        </w:rPr>
        <w:t>influen</w:t>
      </w:r>
      <w:r w:rsidR="0086141A">
        <w:rPr>
          <w:sz w:val="22"/>
          <w:szCs w:val="22"/>
        </w:rPr>
        <w:t xml:space="preserve">ce a reduced </w:t>
      </w:r>
      <w:r w:rsidRPr="0086141A">
        <w:rPr>
          <w:sz w:val="22"/>
          <w:szCs w:val="22"/>
        </w:rPr>
        <w:t>impact of NAS for children, thereby improving the health and wellbeing of the community as a whole.</w:t>
      </w:r>
      <w:r w:rsidRPr="00461677">
        <w:rPr>
          <w:sz w:val="22"/>
          <w:szCs w:val="22"/>
        </w:rPr>
        <w:t xml:space="preserve"> </w:t>
      </w:r>
    </w:p>
    <w:p w14:paraId="341134DD" w14:textId="77777777" w:rsidR="009355F4" w:rsidRPr="00461677" w:rsidRDefault="009355F4" w:rsidP="009355F4">
      <w:pPr>
        <w:spacing w:line="480" w:lineRule="auto"/>
        <w:rPr>
          <w:b/>
          <w:bCs/>
          <w:i/>
          <w:iCs/>
          <w:sz w:val="22"/>
          <w:szCs w:val="22"/>
        </w:rPr>
      </w:pPr>
      <w:r w:rsidRPr="00461677">
        <w:rPr>
          <w:b/>
          <w:bCs/>
          <w:i/>
          <w:iCs/>
          <w:sz w:val="22"/>
          <w:szCs w:val="22"/>
        </w:rPr>
        <w:t>Essential VIII: Advanced Practice Nursing</w:t>
      </w:r>
    </w:p>
    <w:p w14:paraId="1325CF8A" w14:textId="0AB800E5" w:rsidR="009355F4" w:rsidRPr="00461677" w:rsidRDefault="009355F4" w:rsidP="009355F4">
      <w:pPr>
        <w:spacing w:line="480" w:lineRule="auto"/>
        <w:ind w:firstLine="720"/>
        <w:rPr>
          <w:sz w:val="22"/>
          <w:szCs w:val="22"/>
        </w:rPr>
      </w:pPr>
      <w:r w:rsidRPr="00461677">
        <w:rPr>
          <w:sz w:val="22"/>
          <w:szCs w:val="22"/>
        </w:rPr>
        <w:lastRenderedPageBreak/>
        <w:t>This DNP essential was met with the development of this project and requiring the DNP students to maintain leadership roles, conduct the project, develop relationships with key stakeholders, bedside RNs, and parents involved in the implementation phase, and guide the outcomes towards sustainability. These skills were developed through the DNP program, but this project specifically offered an opportunity to advance the profession of nursing towards excellence and better representation in healthcare.</w:t>
      </w:r>
    </w:p>
    <w:p w14:paraId="7D0D6E8F" w14:textId="41BDA6F7" w:rsidR="00461677" w:rsidRDefault="009355F4" w:rsidP="009355F4">
      <w:pPr>
        <w:spacing w:line="480" w:lineRule="auto"/>
        <w:rPr>
          <w:sz w:val="22"/>
          <w:szCs w:val="22"/>
        </w:rPr>
      </w:pPr>
      <w:r w:rsidRPr="00461677">
        <w:rPr>
          <w:sz w:val="22"/>
          <w:szCs w:val="22"/>
        </w:rPr>
        <w:tab/>
        <w:t>Overall, these essentials were the framework for the development of this project and ensured the improved quality of patient care, better outcomes, and sustainable practice changes that demonstrated exceptional nursing care. The DNP student</w:t>
      </w:r>
      <w:r w:rsidR="0020350F">
        <w:rPr>
          <w:sz w:val="22"/>
          <w:szCs w:val="22"/>
        </w:rPr>
        <w:t>s</w:t>
      </w:r>
      <w:r w:rsidRPr="00461677">
        <w:rPr>
          <w:sz w:val="22"/>
          <w:szCs w:val="22"/>
        </w:rPr>
        <w:t xml:space="preserve"> </w:t>
      </w:r>
      <w:r w:rsidR="0020350F">
        <w:rPr>
          <w:sz w:val="22"/>
          <w:szCs w:val="22"/>
        </w:rPr>
        <w:t>are</w:t>
      </w:r>
      <w:r w:rsidRPr="00461677">
        <w:rPr>
          <w:sz w:val="22"/>
          <w:szCs w:val="22"/>
        </w:rPr>
        <w:t xml:space="preserve"> uniquely suited to accomplish these essentials with the development, implementation, and analysis of an EBP project to improve the care of NAS infants with a new approach that is supported by a strong and compelling body of literature and organizational stakeholders alike.</w:t>
      </w:r>
    </w:p>
    <w:p w14:paraId="5705BF8F" w14:textId="4ED3DFF4" w:rsidR="006079A8" w:rsidRDefault="006079A8" w:rsidP="006079A8">
      <w:pPr>
        <w:spacing w:line="480" w:lineRule="auto"/>
        <w:rPr>
          <w:sz w:val="22"/>
          <w:szCs w:val="22"/>
        </w:rPr>
      </w:pPr>
      <w:r>
        <w:rPr>
          <w:b/>
          <w:bCs/>
          <w:sz w:val="22"/>
          <w:szCs w:val="22"/>
        </w:rPr>
        <w:t>Dissemination Plan</w:t>
      </w:r>
      <w:r w:rsidRPr="00461677">
        <w:rPr>
          <w:sz w:val="22"/>
          <w:szCs w:val="22"/>
        </w:rPr>
        <w:t xml:space="preserve"> </w:t>
      </w:r>
    </w:p>
    <w:p w14:paraId="31436324" w14:textId="43C3272C" w:rsidR="0020350F" w:rsidRDefault="0020350F" w:rsidP="006079A8">
      <w:pPr>
        <w:spacing w:line="480" w:lineRule="auto"/>
        <w:rPr>
          <w:sz w:val="22"/>
          <w:szCs w:val="22"/>
        </w:rPr>
      </w:pPr>
      <w:r>
        <w:rPr>
          <w:sz w:val="22"/>
          <w:szCs w:val="22"/>
        </w:rPr>
        <w:tab/>
        <w:t xml:space="preserve">The dissemination of these project results has the potential to contribute to translational EBP changes regarding the care of the opioid-exposed newborn. </w:t>
      </w:r>
      <w:r w:rsidR="008C3209">
        <w:rPr>
          <w:sz w:val="22"/>
          <w:szCs w:val="22"/>
        </w:rPr>
        <w:t>The dissemination options for this scholarly project include the following:</w:t>
      </w:r>
    </w:p>
    <w:p w14:paraId="0B47F129" w14:textId="1A843B97" w:rsidR="0020350F" w:rsidRPr="00811B51" w:rsidRDefault="0020350F" w:rsidP="00811B51">
      <w:pPr>
        <w:pStyle w:val="ListParagraph"/>
        <w:numPr>
          <w:ilvl w:val="0"/>
          <w:numId w:val="10"/>
        </w:numPr>
        <w:spacing w:line="480" w:lineRule="auto"/>
        <w:rPr>
          <w:rFonts w:asciiTheme="minorHAnsi" w:hAnsiTheme="minorHAnsi" w:cstheme="minorHAnsi"/>
          <w:sz w:val="22"/>
          <w:szCs w:val="22"/>
        </w:rPr>
      </w:pPr>
      <w:r w:rsidRPr="00811B51">
        <w:rPr>
          <w:rFonts w:asciiTheme="minorHAnsi" w:hAnsiTheme="minorHAnsi" w:cstheme="minorHAnsi"/>
          <w:sz w:val="22"/>
          <w:szCs w:val="22"/>
        </w:rPr>
        <w:t>Present an abstract for consideration to present at TIPQC annual conference 202</w:t>
      </w:r>
      <w:r w:rsidR="008C3209" w:rsidRPr="00811B51">
        <w:rPr>
          <w:rFonts w:asciiTheme="minorHAnsi" w:hAnsiTheme="minorHAnsi" w:cstheme="minorHAnsi"/>
          <w:sz w:val="22"/>
          <w:szCs w:val="22"/>
        </w:rPr>
        <w:t>4</w:t>
      </w:r>
    </w:p>
    <w:p w14:paraId="61FB6EA9" w14:textId="77777777" w:rsidR="0020350F" w:rsidRPr="00811B51" w:rsidRDefault="0020350F" w:rsidP="0020350F">
      <w:pPr>
        <w:spacing w:line="480" w:lineRule="auto"/>
        <w:ind w:left="1080"/>
        <w:rPr>
          <w:rFonts w:cstheme="minorHAnsi"/>
          <w:sz w:val="22"/>
          <w:szCs w:val="22"/>
        </w:rPr>
      </w:pPr>
      <w:r w:rsidRPr="00811B51">
        <w:rPr>
          <w:rFonts w:cstheme="minorHAnsi"/>
          <w:sz w:val="22"/>
          <w:szCs w:val="22"/>
        </w:rPr>
        <w:t xml:space="preserve">Tennessee Initiative for Perinatal Quality Care (TIPQC) seeks to improve the care of both the mother and infant across the state. This organization has recognized the value of the Eat, Sleep, Console approach in the care of the opioid-exposed newborn for several years. </w:t>
      </w:r>
    </w:p>
    <w:p w14:paraId="05D12F27" w14:textId="04459F96" w:rsidR="0020350F" w:rsidRPr="00811B51" w:rsidRDefault="0020350F" w:rsidP="0020350F">
      <w:pPr>
        <w:spacing w:line="480" w:lineRule="auto"/>
        <w:ind w:left="1080"/>
        <w:rPr>
          <w:rFonts w:cstheme="minorHAnsi"/>
          <w:sz w:val="22"/>
          <w:szCs w:val="22"/>
        </w:rPr>
      </w:pPr>
      <w:r w:rsidRPr="00811B51">
        <w:rPr>
          <w:rFonts w:cstheme="minorHAnsi"/>
          <w:sz w:val="22"/>
          <w:szCs w:val="22"/>
        </w:rPr>
        <w:t>TIPQC offers a session for hospitals to present their quality improvement projects and initiatives for discussion of outcomes, potential for future process changes, and further dissemination beyond the scope of this organization</w:t>
      </w:r>
      <w:r w:rsidR="008C3209" w:rsidRPr="00811B51">
        <w:rPr>
          <w:rFonts w:cstheme="minorHAnsi"/>
          <w:sz w:val="22"/>
          <w:szCs w:val="22"/>
        </w:rPr>
        <w:t xml:space="preserve"> (TIPQC, n.d.).</w:t>
      </w:r>
    </w:p>
    <w:p w14:paraId="450A91E8" w14:textId="2BF5AE8E" w:rsidR="0020350F" w:rsidRPr="00811B51" w:rsidRDefault="008C3209" w:rsidP="00811B51">
      <w:pPr>
        <w:pStyle w:val="ListParagraph"/>
        <w:numPr>
          <w:ilvl w:val="0"/>
          <w:numId w:val="10"/>
        </w:numPr>
        <w:spacing w:line="480" w:lineRule="auto"/>
        <w:rPr>
          <w:rFonts w:asciiTheme="minorHAnsi" w:hAnsiTheme="minorHAnsi" w:cstheme="minorHAnsi"/>
          <w:sz w:val="22"/>
          <w:szCs w:val="22"/>
        </w:rPr>
      </w:pPr>
      <w:r w:rsidRPr="00811B51">
        <w:rPr>
          <w:rFonts w:asciiTheme="minorHAnsi" w:hAnsiTheme="minorHAnsi" w:cstheme="minorHAnsi"/>
          <w:sz w:val="22"/>
          <w:szCs w:val="22"/>
        </w:rPr>
        <w:t>4</w:t>
      </w:r>
      <w:r w:rsidRPr="00811B51">
        <w:rPr>
          <w:rFonts w:asciiTheme="minorHAnsi" w:hAnsiTheme="minorHAnsi" w:cstheme="minorHAnsi"/>
          <w:sz w:val="22"/>
          <w:szCs w:val="22"/>
          <w:vertAlign w:val="superscript"/>
        </w:rPr>
        <w:t>th</w:t>
      </w:r>
      <w:r w:rsidR="0020350F" w:rsidRPr="00811B51">
        <w:rPr>
          <w:rFonts w:asciiTheme="minorHAnsi" w:hAnsiTheme="minorHAnsi" w:cstheme="minorHAnsi"/>
          <w:sz w:val="22"/>
          <w:szCs w:val="22"/>
        </w:rPr>
        <w:t xml:space="preserve"> annual opioid conference at University of Tennessee Health Science Center, Memphis, TN.</w:t>
      </w:r>
    </w:p>
    <w:p w14:paraId="3DA39C03" w14:textId="6DED8B7C" w:rsidR="0020350F" w:rsidRPr="0020350F" w:rsidRDefault="0020350F" w:rsidP="008C3209">
      <w:pPr>
        <w:spacing w:line="480" w:lineRule="auto"/>
        <w:ind w:left="1080"/>
        <w:rPr>
          <w:rFonts w:cstheme="minorHAnsi"/>
          <w:sz w:val="22"/>
          <w:szCs w:val="22"/>
        </w:rPr>
      </w:pPr>
      <w:r w:rsidRPr="0020350F">
        <w:rPr>
          <w:rFonts w:cstheme="minorHAnsi"/>
          <w:sz w:val="22"/>
          <w:szCs w:val="22"/>
        </w:rPr>
        <w:lastRenderedPageBreak/>
        <w:t>The DNP students have attended this conference in previous years and believe their DNP Project outcomes would be of educational value for those that have attended in previous years.</w:t>
      </w:r>
      <w:r w:rsidR="008C3209">
        <w:rPr>
          <w:rFonts w:cstheme="minorHAnsi"/>
          <w:sz w:val="22"/>
          <w:szCs w:val="22"/>
        </w:rPr>
        <w:t xml:space="preserve"> </w:t>
      </w:r>
      <w:r w:rsidRPr="0020350F">
        <w:rPr>
          <w:rFonts w:cstheme="minorHAnsi"/>
          <w:sz w:val="22"/>
          <w:szCs w:val="22"/>
        </w:rPr>
        <w:t>The DNP students will submit an abstract for poster presentation in order to be considered to present at the next annual opioid conference in 202</w:t>
      </w:r>
      <w:r w:rsidR="008C3209">
        <w:rPr>
          <w:rFonts w:cstheme="minorHAnsi"/>
          <w:sz w:val="22"/>
          <w:szCs w:val="22"/>
        </w:rPr>
        <w:t>4.</w:t>
      </w:r>
    </w:p>
    <w:p w14:paraId="39EF91AA" w14:textId="053BD6C7" w:rsidR="0020350F" w:rsidRPr="00811B51" w:rsidRDefault="0020350F" w:rsidP="00811B51">
      <w:pPr>
        <w:pStyle w:val="ListParagraph"/>
        <w:numPr>
          <w:ilvl w:val="0"/>
          <w:numId w:val="10"/>
        </w:numPr>
        <w:spacing w:line="480" w:lineRule="auto"/>
        <w:rPr>
          <w:rFonts w:asciiTheme="minorHAnsi" w:hAnsiTheme="minorHAnsi" w:cstheme="minorHAnsi"/>
          <w:sz w:val="22"/>
          <w:szCs w:val="22"/>
        </w:rPr>
      </w:pPr>
      <w:r w:rsidRPr="00811B51">
        <w:rPr>
          <w:rFonts w:asciiTheme="minorHAnsi" w:hAnsiTheme="minorHAnsi" w:cstheme="minorHAnsi"/>
          <w:sz w:val="22"/>
          <w:szCs w:val="22"/>
        </w:rPr>
        <w:t>Publish updated clinical practice guideline for the opioid-exposed neonate at</w:t>
      </w:r>
      <w:r w:rsidR="00441A69">
        <w:rPr>
          <w:rFonts w:asciiTheme="minorHAnsi" w:hAnsiTheme="minorHAnsi" w:cstheme="minorHAnsi"/>
          <w:sz w:val="22"/>
          <w:szCs w:val="22"/>
        </w:rPr>
        <w:t xml:space="preserve"> Hospital 1.</w:t>
      </w:r>
    </w:p>
    <w:p w14:paraId="2E0B8707" w14:textId="1934391F" w:rsidR="0020350F" w:rsidRPr="007A0D55" w:rsidRDefault="00441A69" w:rsidP="007A0D55">
      <w:pPr>
        <w:spacing w:line="480" w:lineRule="auto"/>
        <w:ind w:left="1080"/>
        <w:rPr>
          <w:rFonts w:cstheme="minorHAnsi"/>
          <w:sz w:val="22"/>
          <w:szCs w:val="22"/>
        </w:rPr>
      </w:pPr>
      <w:r>
        <w:rPr>
          <w:rFonts w:cstheme="minorHAnsi"/>
          <w:sz w:val="22"/>
          <w:szCs w:val="22"/>
        </w:rPr>
        <w:t xml:space="preserve">This hospital </w:t>
      </w:r>
      <w:r w:rsidR="0020350F" w:rsidRPr="0020350F">
        <w:rPr>
          <w:rFonts w:cstheme="minorHAnsi"/>
          <w:sz w:val="22"/>
          <w:szCs w:val="22"/>
        </w:rPr>
        <w:t xml:space="preserve">has begun the process of updating the clinical practice guideline for the care of the opioid-exposed newborn with Neonatal Abstinence Syndrome. This is based off the education provided to the staff and the results of the DNP scholarly project. </w:t>
      </w:r>
      <w:r w:rsidR="008C3209" w:rsidRPr="007A0D55">
        <w:rPr>
          <w:rFonts w:cstheme="minorHAnsi"/>
          <w:sz w:val="22"/>
          <w:szCs w:val="22"/>
        </w:rPr>
        <w:t xml:space="preserve">(See Appendix </w:t>
      </w:r>
      <w:r w:rsidR="007A0D55" w:rsidRPr="007A0D55">
        <w:rPr>
          <w:rFonts w:cstheme="minorHAnsi"/>
          <w:sz w:val="22"/>
          <w:szCs w:val="22"/>
        </w:rPr>
        <w:t>G</w:t>
      </w:r>
      <w:r w:rsidR="008C3209" w:rsidRPr="007A0D55">
        <w:rPr>
          <w:rFonts w:cstheme="minorHAnsi"/>
          <w:sz w:val="22"/>
          <w:szCs w:val="22"/>
        </w:rPr>
        <w:t>).</w:t>
      </w:r>
    </w:p>
    <w:p w14:paraId="287C97AF" w14:textId="77777777" w:rsidR="006079A8" w:rsidRDefault="006079A8" w:rsidP="009355F4">
      <w:pPr>
        <w:spacing w:line="480" w:lineRule="auto"/>
        <w:rPr>
          <w:sz w:val="22"/>
          <w:szCs w:val="22"/>
        </w:rPr>
      </w:pPr>
    </w:p>
    <w:p w14:paraId="1A7ED2A4" w14:textId="2BE9194E" w:rsidR="0020350F" w:rsidRDefault="0020350F" w:rsidP="009355F4">
      <w:pPr>
        <w:spacing w:line="480" w:lineRule="auto"/>
        <w:rPr>
          <w:sz w:val="22"/>
          <w:szCs w:val="22"/>
        </w:rPr>
        <w:sectPr w:rsidR="0020350F" w:rsidSect="009355F4">
          <w:pgSz w:w="12240" w:h="15840"/>
          <w:pgMar w:top="1440" w:right="1440" w:bottom="1440" w:left="1440" w:header="720" w:footer="720" w:gutter="0"/>
          <w:cols w:space="720"/>
          <w:docGrid w:linePitch="360"/>
        </w:sectPr>
      </w:pPr>
    </w:p>
    <w:p w14:paraId="4C5F774B" w14:textId="4B688DFD" w:rsidR="00461677" w:rsidRDefault="00461677" w:rsidP="00461677">
      <w:pPr>
        <w:spacing w:line="480" w:lineRule="auto"/>
        <w:jc w:val="center"/>
        <w:rPr>
          <w:b/>
          <w:bCs/>
          <w:sz w:val="22"/>
          <w:szCs w:val="22"/>
        </w:rPr>
      </w:pPr>
      <w:r>
        <w:rPr>
          <w:b/>
          <w:bCs/>
          <w:sz w:val="22"/>
          <w:szCs w:val="22"/>
        </w:rPr>
        <w:lastRenderedPageBreak/>
        <w:t>Results</w:t>
      </w:r>
    </w:p>
    <w:p w14:paraId="7AE11CC6" w14:textId="28CD774E" w:rsidR="0076049C" w:rsidRDefault="007A0D55" w:rsidP="007A0D55">
      <w:pPr>
        <w:spacing w:line="480" w:lineRule="auto"/>
        <w:ind w:firstLine="720"/>
        <w:rPr>
          <w:sz w:val="22"/>
          <w:szCs w:val="22"/>
        </w:rPr>
      </w:pPr>
      <w:r>
        <w:rPr>
          <w:sz w:val="22"/>
          <w:szCs w:val="22"/>
        </w:rPr>
        <w:t xml:space="preserve">All collected data for this project was analyzed through SPSS Version 26. </w:t>
      </w:r>
      <w:r w:rsidR="0076049C">
        <w:rPr>
          <w:sz w:val="22"/>
          <w:szCs w:val="22"/>
        </w:rPr>
        <w:t xml:space="preserve">The RN education pre- and post-test scores regarding the implementation of ESC were collected using the Qualtrics system. A paired samples </w:t>
      </w:r>
      <w:r w:rsidR="0076049C">
        <w:rPr>
          <w:i/>
          <w:iCs/>
          <w:sz w:val="22"/>
          <w:szCs w:val="22"/>
        </w:rPr>
        <w:t>t-</w:t>
      </w:r>
      <w:r w:rsidR="0076049C">
        <w:rPr>
          <w:sz w:val="22"/>
          <w:szCs w:val="22"/>
        </w:rPr>
        <w:t xml:space="preserve">test was completed. The pre-test mean scores were 66.9 with a standard deviation (SD) of 22.8. The post-test mean scores were 86.8 with a SD of 20.6. The </w:t>
      </w:r>
      <w:r w:rsidR="0076049C">
        <w:rPr>
          <w:i/>
          <w:iCs/>
          <w:sz w:val="22"/>
          <w:szCs w:val="22"/>
        </w:rPr>
        <w:t xml:space="preserve">p </w:t>
      </w:r>
      <w:r w:rsidR="0076049C">
        <w:rPr>
          <w:sz w:val="22"/>
          <w:szCs w:val="22"/>
        </w:rPr>
        <w:t xml:space="preserve">value for RN education pre- and post-test scores was less than 0.001, indicating statistical significance. The final question of the RN pre- and post-tests included a </w:t>
      </w:r>
      <w:r w:rsidR="001644D6">
        <w:rPr>
          <w:sz w:val="22"/>
          <w:szCs w:val="22"/>
        </w:rPr>
        <w:t>Likert</w:t>
      </w:r>
      <w:r w:rsidR="0076049C">
        <w:rPr>
          <w:sz w:val="22"/>
          <w:szCs w:val="22"/>
        </w:rPr>
        <w:t xml:space="preserve"> scale for which RNs could rate their </w:t>
      </w:r>
      <w:r w:rsidR="001644D6">
        <w:rPr>
          <w:sz w:val="22"/>
          <w:szCs w:val="22"/>
        </w:rPr>
        <w:t xml:space="preserve">level of satisfaction with each of the approach-FNASS and ESC. This revealed a mean satisfaction score of 57 for FNASS and mean of 71.7 for ESC, indicating that RNs believe ESC to be more effective in the care of the opioid-exposed newborn. </w:t>
      </w:r>
    </w:p>
    <w:p w14:paraId="6D66A82D" w14:textId="6A9587B6" w:rsidR="00C15AE7" w:rsidRDefault="00C15AE7" w:rsidP="00C15AE7">
      <w:pPr>
        <w:spacing w:line="480" w:lineRule="auto"/>
        <w:rPr>
          <w:sz w:val="22"/>
          <w:szCs w:val="22"/>
        </w:rPr>
      </w:pPr>
      <w:r w:rsidRPr="00C15AE7">
        <w:rPr>
          <w:b/>
          <w:bCs/>
          <w:sz w:val="22"/>
          <w:szCs w:val="22"/>
        </w:rPr>
        <w:t>Figure 2</w:t>
      </w:r>
      <w:r>
        <w:rPr>
          <w:sz w:val="22"/>
          <w:szCs w:val="22"/>
        </w:rPr>
        <w:t>: RN Education Scores</w:t>
      </w:r>
    </w:p>
    <w:p w14:paraId="05B40903" w14:textId="0C901858" w:rsidR="00C15AE7" w:rsidRPr="0076049C" w:rsidRDefault="00C15AE7" w:rsidP="007A0D55">
      <w:pPr>
        <w:spacing w:line="480" w:lineRule="auto"/>
        <w:ind w:firstLine="720"/>
        <w:rPr>
          <w:sz w:val="22"/>
          <w:szCs w:val="22"/>
        </w:rPr>
      </w:pPr>
      <w:r w:rsidRPr="00C15AE7">
        <w:rPr>
          <w:sz w:val="22"/>
          <w:szCs w:val="22"/>
        </w:rPr>
        <w:drawing>
          <wp:inline distT="0" distB="0" distL="0" distR="0" wp14:anchorId="0F029F0B" wp14:editId="3C51CA5F">
            <wp:extent cx="5393184" cy="3809091"/>
            <wp:effectExtent l="0" t="0" r="17145" b="13970"/>
            <wp:docPr id="75" name="Chart 75">
              <a:extLst xmlns:a="http://schemas.openxmlformats.org/drawingml/2006/main">
                <a:ext uri="{FF2B5EF4-FFF2-40B4-BE49-F238E27FC236}">
                  <a16:creationId xmlns:a16="http://schemas.microsoft.com/office/drawing/2014/main" id="{CBEA79D5-50F5-D0BC-F167-F1C905D106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880906" w14:textId="1DBF005E" w:rsidR="00144DC8" w:rsidRDefault="00144DC8" w:rsidP="007A0D55">
      <w:pPr>
        <w:spacing w:line="480" w:lineRule="auto"/>
        <w:ind w:firstLine="720"/>
        <w:rPr>
          <w:rFonts w:cs="Times New Roman"/>
          <w:sz w:val="22"/>
          <w:szCs w:val="22"/>
        </w:rPr>
      </w:pPr>
      <w:r w:rsidRPr="00461677">
        <w:rPr>
          <w:rFonts w:cs="Times New Roman"/>
          <w:sz w:val="22"/>
          <w:szCs w:val="22"/>
        </w:rPr>
        <w:t xml:space="preserve">The rates of morphine use were compared pre- and post-intervention in order to assess the impact of ESC on rates of pharmacologic therapy for NAS infants. The pre-intervention median </w:t>
      </w:r>
      <w:r w:rsidRPr="00461677">
        <w:rPr>
          <w:rFonts w:cs="Times New Roman"/>
          <w:sz w:val="22"/>
          <w:szCs w:val="22"/>
        </w:rPr>
        <w:lastRenderedPageBreak/>
        <w:t xml:space="preserve">percentage of opioid exposed newborns who received at least one dose of morphine for NAS treatment </w:t>
      </w:r>
      <w:r w:rsidR="00726349">
        <w:rPr>
          <w:rFonts w:cs="Times New Roman"/>
          <w:sz w:val="22"/>
          <w:szCs w:val="22"/>
        </w:rPr>
        <w:t>was</w:t>
      </w:r>
      <w:r w:rsidRPr="00461677">
        <w:rPr>
          <w:rFonts w:cs="Times New Roman"/>
          <w:sz w:val="22"/>
          <w:szCs w:val="22"/>
        </w:rPr>
        <w:t xml:space="preserve"> approximately 15.4</w:t>
      </w:r>
      <w:r w:rsidR="007A0D55">
        <w:rPr>
          <w:rFonts w:cs="Times New Roman"/>
          <w:sz w:val="22"/>
          <w:szCs w:val="22"/>
        </w:rPr>
        <w:t xml:space="preserve">% </w:t>
      </w:r>
      <w:r w:rsidRPr="00461677">
        <w:rPr>
          <w:rFonts w:cs="Times New Roman"/>
          <w:sz w:val="22"/>
          <w:szCs w:val="22"/>
        </w:rPr>
        <w:t>in the SCN</w:t>
      </w:r>
      <w:r w:rsidR="007A0D55">
        <w:rPr>
          <w:rFonts w:cs="Times New Roman"/>
          <w:sz w:val="22"/>
          <w:szCs w:val="22"/>
        </w:rPr>
        <w:t xml:space="preserve"> and 44.4% in the NBN.</w:t>
      </w:r>
      <w:r w:rsidRPr="00461677">
        <w:rPr>
          <w:rFonts w:cs="Times New Roman"/>
          <w:sz w:val="22"/>
          <w:szCs w:val="22"/>
        </w:rPr>
        <w:t xml:space="preserve"> Post-intervention, the median percentage of opioid-exposed newborns who received at least one dose of morphine was</w:t>
      </w:r>
      <w:r w:rsidR="007A0D55">
        <w:rPr>
          <w:rFonts w:cs="Times New Roman"/>
          <w:sz w:val="22"/>
          <w:szCs w:val="22"/>
        </w:rPr>
        <w:t xml:space="preserve"> 6.4% in SCN and 38% in NBN. </w:t>
      </w:r>
      <w:r w:rsidRPr="00461677">
        <w:rPr>
          <w:rFonts w:cs="Times New Roman"/>
          <w:sz w:val="22"/>
          <w:szCs w:val="22"/>
        </w:rPr>
        <w:t>The goal of this EBP project was for to decrease rate</w:t>
      </w:r>
      <w:r w:rsidR="00726349">
        <w:rPr>
          <w:rFonts w:cs="Times New Roman"/>
          <w:sz w:val="22"/>
          <w:szCs w:val="22"/>
        </w:rPr>
        <w:t>s</w:t>
      </w:r>
      <w:r w:rsidRPr="00461677">
        <w:rPr>
          <w:rFonts w:cs="Times New Roman"/>
          <w:sz w:val="22"/>
          <w:szCs w:val="22"/>
        </w:rPr>
        <w:t xml:space="preserve"> of morphine use by </w:t>
      </w:r>
      <w:r w:rsidR="0001240F">
        <w:rPr>
          <w:rFonts w:cs="Times New Roman"/>
          <w:sz w:val="22"/>
          <w:szCs w:val="22"/>
        </w:rPr>
        <w:t>5%</w:t>
      </w:r>
      <w:r w:rsidRPr="00461677">
        <w:rPr>
          <w:rFonts w:cs="Times New Roman"/>
          <w:sz w:val="22"/>
          <w:szCs w:val="22"/>
        </w:rPr>
        <w:t xml:space="preserve"> from baseline data. </w:t>
      </w:r>
      <w:r w:rsidR="007A0D55">
        <w:rPr>
          <w:rFonts w:cs="Times New Roman"/>
          <w:sz w:val="22"/>
          <w:szCs w:val="22"/>
        </w:rPr>
        <w:t xml:space="preserve">An independent samples </w:t>
      </w:r>
      <w:r w:rsidR="00726349">
        <w:rPr>
          <w:rFonts w:cs="Times New Roman"/>
          <w:i/>
          <w:iCs/>
          <w:sz w:val="22"/>
          <w:szCs w:val="22"/>
        </w:rPr>
        <w:t>t-</w:t>
      </w:r>
      <w:r w:rsidR="007A0D55">
        <w:rPr>
          <w:rFonts w:cs="Times New Roman"/>
          <w:sz w:val="22"/>
          <w:szCs w:val="22"/>
        </w:rPr>
        <w:t>test was complete</w:t>
      </w:r>
      <w:r w:rsidR="00726349">
        <w:rPr>
          <w:rFonts w:cs="Times New Roman"/>
          <w:sz w:val="22"/>
          <w:szCs w:val="22"/>
        </w:rPr>
        <w:t>d</w:t>
      </w:r>
      <w:r w:rsidR="007A0D55">
        <w:rPr>
          <w:rFonts w:cs="Times New Roman"/>
          <w:sz w:val="22"/>
          <w:szCs w:val="22"/>
        </w:rPr>
        <w:t xml:space="preserve"> in conjunction with UTK statistician</w:t>
      </w:r>
      <w:r w:rsidR="00D13CD1">
        <w:rPr>
          <w:rFonts w:cs="Times New Roman"/>
          <w:sz w:val="22"/>
          <w:szCs w:val="22"/>
        </w:rPr>
        <w:t xml:space="preserve">, Christina Peterson. The </w:t>
      </w:r>
      <w:r w:rsidR="00D13CD1">
        <w:rPr>
          <w:rFonts w:cs="Times New Roman"/>
          <w:i/>
          <w:iCs/>
          <w:sz w:val="22"/>
          <w:szCs w:val="22"/>
        </w:rPr>
        <w:t>t-</w:t>
      </w:r>
      <w:r w:rsidR="00D13CD1">
        <w:rPr>
          <w:rFonts w:cs="Times New Roman"/>
          <w:sz w:val="22"/>
          <w:szCs w:val="22"/>
        </w:rPr>
        <w:t xml:space="preserve">test revealed a </w:t>
      </w:r>
      <w:r w:rsidR="00D13CD1">
        <w:rPr>
          <w:rFonts w:cs="Times New Roman"/>
          <w:i/>
          <w:iCs/>
          <w:sz w:val="22"/>
          <w:szCs w:val="22"/>
        </w:rPr>
        <w:t>p</w:t>
      </w:r>
      <w:r w:rsidR="00D13CD1">
        <w:rPr>
          <w:rFonts w:cs="Times New Roman"/>
          <w:sz w:val="22"/>
          <w:szCs w:val="22"/>
        </w:rPr>
        <w:t xml:space="preserve">-value of &lt;0.001. </w:t>
      </w:r>
      <w:r w:rsidR="00D13CD1">
        <w:rPr>
          <w:rFonts w:cs="Times New Roman"/>
          <w:i/>
          <w:iCs/>
          <w:sz w:val="22"/>
          <w:szCs w:val="22"/>
        </w:rPr>
        <w:t xml:space="preserve">P </w:t>
      </w:r>
      <w:r w:rsidR="00D13CD1">
        <w:rPr>
          <w:rFonts w:cs="Times New Roman"/>
          <w:sz w:val="22"/>
          <w:szCs w:val="22"/>
        </w:rPr>
        <w:t>&lt; 0.05</w:t>
      </w:r>
      <w:r w:rsidR="007A0D55">
        <w:rPr>
          <w:rFonts w:cs="Times New Roman"/>
          <w:sz w:val="22"/>
          <w:szCs w:val="22"/>
        </w:rPr>
        <w:t xml:space="preserve"> </w:t>
      </w:r>
      <w:r w:rsidR="00D13CD1">
        <w:rPr>
          <w:rFonts w:cs="Times New Roman"/>
          <w:sz w:val="22"/>
          <w:szCs w:val="22"/>
        </w:rPr>
        <w:t>is considered statistically significant, indicating statistically significant results for</w:t>
      </w:r>
      <w:r w:rsidR="004B3FF6">
        <w:rPr>
          <w:rFonts w:cs="Times New Roman"/>
          <w:sz w:val="22"/>
          <w:szCs w:val="22"/>
        </w:rPr>
        <w:t xml:space="preserve"> reduction of</w:t>
      </w:r>
      <w:r w:rsidR="00D13CD1">
        <w:rPr>
          <w:rFonts w:cs="Times New Roman"/>
          <w:sz w:val="22"/>
          <w:szCs w:val="22"/>
        </w:rPr>
        <w:t xml:space="preserve"> morphine use. </w:t>
      </w:r>
    </w:p>
    <w:p w14:paraId="437DDA2F" w14:textId="5C1126F1" w:rsidR="00C15AE7" w:rsidRPr="00C15AE7" w:rsidRDefault="00C15AE7" w:rsidP="00C15AE7">
      <w:pPr>
        <w:spacing w:line="480" w:lineRule="auto"/>
        <w:rPr>
          <w:rFonts w:cs="Times New Roman"/>
          <w:sz w:val="22"/>
          <w:szCs w:val="22"/>
        </w:rPr>
      </w:pPr>
      <w:r>
        <w:rPr>
          <w:rFonts w:cs="Times New Roman"/>
          <w:b/>
          <w:bCs/>
          <w:sz w:val="22"/>
          <w:szCs w:val="22"/>
        </w:rPr>
        <w:t xml:space="preserve">Figure 3: </w:t>
      </w:r>
      <w:r>
        <w:rPr>
          <w:rFonts w:cs="Times New Roman"/>
          <w:sz w:val="22"/>
          <w:szCs w:val="22"/>
        </w:rPr>
        <w:t>Pre- and Post-Intervention Morphine Rates</w:t>
      </w:r>
    </w:p>
    <w:p w14:paraId="3C313680" w14:textId="255565DD" w:rsidR="00C15AE7" w:rsidRPr="007A0D55" w:rsidRDefault="00C15AE7" w:rsidP="00C15AE7">
      <w:pPr>
        <w:spacing w:line="480" w:lineRule="auto"/>
        <w:rPr>
          <w:sz w:val="22"/>
          <w:szCs w:val="22"/>
        </w:rPr>
      </w:pPr>
      <w:r w:rsidRPr="00C15AE7">
        <w:rPr>
          <w:noProof/>
        </w:rPr>
        <w:t xml:space="preserve"> </w:t>
      </w:r>
      <w:r w:rsidRPr="00C15AE7">
        <w:rPr>
          <w:sz w:val="22"/>
          <w:szCs w:val="22"/>
        </w:rPr>
        <w:drawing>
          <wp:inline distT="0" distB="0" distL="0" distR="0" wp14:anchorId="4E07ED32" wp14:editId="0A681A6E">
            <wp:extent cx="5865541" cy="3824868"/>
            <wp:effectExtent l="0" t="0" r="14605" b="10795"/>
            <wp:docPr id="77" name="Chart 77">
              <a:extLst xmlns:a="http://schemas.openxmlformats.org/drawingml/2006/main">
                <a:ext uri="{FF2B5EF4-FFF2-40B4-BE49-F238E27FC236}">
                  <a16:creationId xmlns:a16="http://schemas.microsoft.com/office/drawing/2014/main" id="{58C3F1A6-96A8-2B31-7980-21BBB19578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F4404FF" w14:textId="46A57EEE" w:rsidR="00D13CD1" w:rsidRDefault="00D13CD1" w:rsidP="00144DC8">
      <w:pPr>
        <w:spacing w:line="480" w:lineRule="auto"/>
        <w:ind w:firstLine="720"/>
        <w:rPr>
          <w:rFonts w:cs="Times New Roman"/>
          <w:sz w:val="22"/>
          <w:szCs w:val="22"/>
        </w:rPr>
      </w:pPr>
      <w:r>
        <w:rPr>
          <w:rFonts w:cs="Times New Roman"/>
          <w:sz w:val="22"/>
          <w:szCs w:val="22"/>
        </w:rPr>
        <w:t>Length</w:t>
      </w:r>
      <w:r w:rsidR="00726349">
        <w:rPr>
          <w:rFonts w:cs="Times New Roman"/>
          <w:sz w:val="22"/>
          <w:szCs w:val="22"/>
        </w:rPr>
        <w:t>s</w:t>
      </w:r>
      <w:r>
        <w:rPr>
          <w:rFonts w:cs="Times New Roman"/>
          <w:sz w:val="22"/>
          <w:szCs w:val="22"/>
        </w:rPr>
        <w:t xml:space="preserve"> of stay (days) for infants included in this project were analyzed and compared to pre-intervention data. Measures of central tendency were collected, and a </w:t>
      </w:r>
      <w:r>
        <w:rPr>
          <w:rFonts w:cs="Times New Roman"/>
          <w:i/>
          <w:iCs/>
          <w:sz w:val="22"/>
          <w:szCs w:val="22"/>
        </w:rPr>
        <w:t>t-</w:t>
      </w:r>
      <w:r>
        <w:rPr>
          <w:rFonts w:cs="Times New Roman"/>
          <w:sz w:val="22"/>
          <w:szCs w:val="22"/>
        </w:rPr>
        <w:t xml:space="preserve">test </w:t>
      </w:r>
      <w:r w:rsidR="00726349">
        <w:rPr>
          <w:rFonts w:cs="Times New Roman"/>
          <w:sz w:val="22"/>
          <w:szCs w:val="22"/>
        </w:rPr>
        <w:t>was</w:t>
      </w:r>
      <w:r>
        <w:rPr>
          <w:rFonts w:cs="Times New Roman"/>
          <w:sz w:val="22"/>
          <w:szCs w:val="22"/>
        </w:rPr>
        <w:t xml:space="preserve"> completed. Prior to the implementation of ESC, the average LOS was 5 days in the SCN and 11.5 days in the NBN. Post-intervention, the average LOS in the SCN was found to be 4.9 days, with a median and mode of 5 days. </w:t>
      </w:r>
      <w:r>
        <w:rPr>
          <w:rFonts w:cs="Times New Roman"/>
          <w:sz w:val="22"/>
          <w:szCs w:val="22"/>
        </w:rPr>
        <w:lastRenderedPageBreak/>
        <w:t xml:space="preserve">The average LOS post-intervention in the NBN was found to be 10.8 days, with a median of 9 days and a mode of 4 days. The </w:t>
      </w:r>
      <w:r>
        <w:rPr>
          <w:rFonts w:cs="Times New Roman"/>
          <w:i/>
          <w:iCs/>
          <w:sz w:val="22"/>
          <w:szCs w:val="22"/>
        </w:rPr>
        <w:t>t-</w:t>
      </w:r>
      <w:r>
        <w:rPr>
          <w:rFonts w:cs="Times New Roman"/>
          <w:sz w:val="22"/>
          <w:szCs w:val="22"/>
        </w:rPr>
        <w:t xml:space="preserve">test revealed a </w:t>
      </w:r>
      <w:r>
        <w:rPr>
          <w:rFonts w:cs="Times New Roman"/>
          <w:i/>
          <w:iCs/>
          <w:sz w:val="22"/>
          <w:szCs w:val="22"/>
        </w:rPr>
        <w:t>p</w:t>
      </w:r>
      <w:r>
        <w:rPr>
          <w:rFonts w:cs="Times New Roman"/>
          <w:sz w:val="22"/>
          <w:szCs w:val="22"/>
        </w:rPr>
        <w:t xml:space="preserve">-value &lt; 0.001, indicating statistically significant results for length of stay. </w:t>
      </w:r>
    </w:p>
    <w:p w14:paraId="56033ADD" w14:textId="58C7B795" w:rsidR="00C15AE7" w:rsidRPr="00C15AE7" w:rsidRDefault="00C15AE7" w:rsidP="00C15AE7">
      <w:pPr>
        <w:spacing w:line="480" w:lineRule="auto"/>
        <w:rPr>
          <w:rFonts w:cs="Times New Roman"/>
          <w:sz w:val="22"/>
          <w:szCs w:val="22"/>
        </w:rPr>
      </w:pPr>
      <w:r>
        <w:rPr>
          <w:rFonts w:cs="Times New Roman"/>
          <w:b/>
          <w:bCs/>
          <w:sz w:val="22"/>
          <w:szCs w:val="22"/>
        </w:rPr>
        <w:t xml:space="preserve">Figure 4: </w:t>
      </w:r>
      <w:r>
        <w:rPr>
          <w:rFonts w:cs="Times New Roman"/>
          <w:sz w:val="22"/>
          <w:szCs w:val="22"/>
        </w:rPr>
        <w:t>Pre- and Post-Intervention Length of Stay (days)</w:t>
      </w:r>
    </w:p>
    <w:p w14:paraId="34BD2D16" w14:textId="2700594C" w:rsidR="00C15AE7" w:rsidRPr="00D13CD1" w:rsidRDefault="007A6823" w:rsidP="00144DC8">
      <w:pPr>
        <w:spacing w:line="480" w:lineRule="auto"/>
        <w:ind w:firstLine="720"/>
        <w:rPr>
          <w:rFonts w:cs="Times New Roman"/>
          <w:sz w:val="22"/>
          <w:szCs w:val="22"/>
        </w:rPr>
      </w:pPr>
      <w:r w:rsidRPr="007A6823">
        <w:rPr>
          <w:rFonts w:cs="Times New Roman"/>
          <w:sz w:val="22"/>
          <w:szCs w:val="22"/>
        </w:rPr>
        <w:drawing>
          <wp:inline distT="0" distB="0" distL="0" distR="0" wp14:anchorId="536E7826" wp14:editId="73DADD7C">
            <wp:extent cx="5368413" cy="3421626"/>
            <wp:effectExtent l="0" t="0" r="16510" b="7620"/>
            <wp:docPr id="79" name="Chart 79">
              <a:extLst xmlns:a="http://schemas.openxmlformats.org/drawingml/2006/main">
                <a:ext uri="{FF2B5EF4-FFF2-40B4-BE49-F238E27FC236}">
                  <a16:creationId xmlns:a16="http://schemas.microsoft.com/office/drawing/2014/main" id="{A3CBDAD9-373D-D9DA-BC80-075F186AB3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2CE2D1C" w14:textId="67D1089B" w:rsidR="00C15AE7" w:rsidRDefault="00144DC8" w:rsidP="00C15AE7">
      <w:pPr>
        <w:spacing w:line="480" w:lineRule="auto"/>
        <w:ind w:firstLine="720"/>
        <w:rPr>
          <w:sz w:val="22"/>
          <w:szCs w:val="22"/>
        </w:rPr>
      </w:pPr>
      <w:r w:rsidRPr="00461677">
        <w:rPr>
          <w:rFonts w:cs="Times New Roman"/>
          <w:sz w:val="22"/>
          <w:szCs w:val="22"/>
        </w:rPr>
        <w:t xml:space="preserve">In an effort to involve the parents more readily, </w:t>
      </w:r>
      <w:r w:rsidR="001644D6">
        <w:rPr>
          <w:rFonts w:cs="Times New Roman"/>
          <w:sz w:val="22"/>
          <w:szCs w:val="22"/>
        </w:rPr>
        <w:t xml:space="preserve">an </w:t>
      </w:r>
      <w:r w:rsidRPr="00461677">
        <w:rPr>
          <w:rFonts w:cs="Times New Roman"/>
          <w:sz w:val="22"/>
          <w:szCs w:val="22"/>
        </w:rPr>
        <w:t>information</w:t>
      </w:r>
      <w:r w:rsidR="001644D6">
        <w:rPr>
          <w:rFonts w:cs="Times New Roman"/>
          <w:sz w:val="22"/>
          <w:szCs w:val="22"/>
        </w:rPr>
        <w:t xml:space="preserve"> packet (Appendix H)</w:t>
      </w:r>
      <w:r w:rsidRPr="00461677">
        <w:rPr>
          <w:rFonts w:cs="Times New Roman"/>
          <w:sz w:val="22"/>
          <w:szCs w:val="22"/>
        </w:rPr>
        <w:t xml:space="preserve"> related to ESC was provided to the parents at time of admission. This</w:t>
      </w:r>
      <w:r w:rsidR="001644D6">
        <w:rPr>
          <w:rFonts w:cs="Times New Roman"/>
          <w:sz w:val="22"/>
          <w:szCs w:val="22"/>
        </w:rPr>
        <w:t xml:space="preserve"> packet</w:t>
      </w:r>
      <w:r w:rsidRPr="00461677">
        <w:rPr>
          <w:rFonts w:cs="Times New Roman"/>
          <w:sz w:val="22"/>
          <w:szCs w:val="22"/>
        </w:rPr>
        <w:t xml:space="preserve"> also contained a satisfaction survey</w:t>
      </w:r>
      <w:r w:rsidR="001644D6">
        <w:rPr>
          <w:rFonts w:cs="Times New Roman"/>
          <w:sz w:val="22"/>
          <w:szCs w:val="22"/>
        </w:rPr>
        <w:t xml:space="preserve"> </w:t>
      </w:r>
      <w:r w:rsidRPr="00461677">
        <w:rPr>
          <w:rFonts w:cs="Times New Roman"/>
          <w:sz w:val="22"/>
          <w:szCs w:val="22"/>
        </w:rPr>
        <w:t>for parents to complete p</w:t>
      </w:r>
      <w:r w:rsidRPr="00461677">
        <w:rPr>
          <w:sz w:val="22"/>
          <w:szCs w:val="22"/>
        </w:rPr>
        <w:t xml:space="preserve">rior to discharge, called the </w:t>
      </w:r>
      <w:r w:rsidR="001644D6">
        <w:rPr>
          <w:sz w:val="22"/>
          <w:szCs w:val="22"/>
        </w:rPr>
        <w:t>EMPATHIC survey (Appendix I). Unfortunately, the DNP students did not receive any EMPATHIC survey responses, and therefore cannot provide results for parent satisfaction</w:t>
      </w:r>
      <w:r w:rsidR="00726349">
        <w:rPr>
          <w:sz w:val="22"/>
          <w:szCs w:val="22"/>
        </w:rPr>
        <w:t xml:space="preserve"> regarding ESC.</w:t>
      </w:r>
      <w:r w:rsidR="001644D6">
        <w:rPr>
          <w:sz w:val="22"/>
          <w:szCs w:val="22"/>
        </w:rPr>
        <w:t xml:space="preserve"> Further discussion of the lack of parent satisfaction result is outlined in the limitations section of this document. </w:t>
      </w:r>
    </w:p>
    <w:p w14:paraId="59441B2B" w14:textId="77777777" w:rsidR="00C15AE7" w:rsidRDefault="00C15AE7">
      <w:pPr>
        <w:spacing w:line="480" w:lineRule="auto"/>
        <w:rPr>
          <w:sz w:val="22"/>
          <w:szCs w:val="22"/>
        </w:rPr>
      </w:pPr>
      <w:r>
        <w:rPr>
          <w:sz w:val="22"/>
          <w:szCs w:val="22"/>
        </w:rPr>
        <w:br w:type="page"/>
      </w:r>
    </w:p>
    <w:p w14:paraId="5235CE04" w14:textId="11675464" w:rsidR="00461677" w:rsidRDefault="00461677" w:rsidP="00C15AE7">
      <w:pPr>
        <w:spacing w:line="480" w:lineRule="auto"/>
        <w:jc w:val="center"/>
        <w:rPr>
          <w:b/>
          <w:bCs/>
          <w:sz w:val="22"/>
          <w:szCs w:val="22"/>
        </w:rPr>
      </w:pPr>
      <w:r>
        <w:rPr>
          <w:b/>
          <w:bCs/>
          <w:sz w:val="22"/>
          <w:szCs w:val="22"/>
        </w:rPr>
        <w:lastRenderedPageBreak/>
        <w:t>Discussion</w:t>
      </w:r>
    </w:p>
    <w:p w14:paraId="2E2E44F6" w14:textId="3A7EE459" w:rsidR="00811B51" w:rsidRDefault="00811B51" w:rsidP="00811B51">
      <w:pPr>
        <w:spacing w:line="480" w:lineRule="auto"/>
        <w:ind w:firstLine="720"/>
        <w:rPr>
          <w:rFonts w:cs="Times New Roman"/>
          <w:sz w:val="22"/>
          <w:szCs w:val="22"/>
        </w:rPr>
      </w:pPr>
      <w:r>
        <w:rPr>
          <w:sz w:val="22"/>
          <w:szCs w:val="22"/>
        </w:rPr>
        <w:t>Newborn opioid exposure and NAS have become significant problems in nurseries across the country, as a result of increased maternal opioid use (Patrick, Dudley</w:t>
      </w:r>
      <w:r w:rsidR="00726349">
        <w:rPr>
          <w:sz w:val="22"/>
          <w:szCs w:val="22"/>
        </w:rPr>
        <w:t xml:space="preserve"> et al., </w:t>
      </w:r>
      <w:r>
        <w:rPr>
          <w:sz w:val="22"/>
          <w:szCs w:val="22"/>
        </w:rPr>
        <w:t xml:space="preserve">2015). The most common model used to guide the care of these infants during hospitalization is the FNASS. Despite its popularity, the validity and reliability of this model has been questioned due to its subjectivity; and often leads to </w:t>
      </w:r>
      <w:r w:rsidRPr="008832CE">
        <w:rPr>
          <w:rFonts w:cs="Times New Roman"/>
          <w:sz w:val="22"/>
          <w:szCs w:val="22"/>
        </w:rPr>
        <w:t>unnecessary pharmacologic treatments, length</w:t>
      </w:r>
      <w:r>
        <w:rPr>
          <w:rFonts w:cs="Times New Roman"/>
          <w:sz w:val="22"/>
          <w:szCs w:val="22"/>
        </w:rPr>
        <w:t>y</w:t>
      </w:r>
      <w:r w:rsidRPr="008832CE">
        <w:rPr>
          <w:rFonts w:cs="Times New Roman"/>
          <w:sz w:val="22"/>
          <w:szCs w:val="22"/>
        </w:rPr>
        <w:t xml:space="preserve"> hospitalization</w:t>
      </w:r>
      <w:r>
        <w:rPr>
          <w:rFonts w:cs="Times New Roman"/>
          <w:sz w:val="22"/>
          <w:szCs w:val="22"/>
        </w:rPr>
        <w:t xml:space="preserve"> admissions</w:t>
      </w:r>
      <w:r w:rsidRPr="008832CE">
        <w:rPr>
          <w:rFonts w:cs="Times New Roman"/>
          <w:sz w:val="22"/>
          <w:szCs w:val="22"/>
        </w:rPr>
        <w:t>, and further</w:t>
      </w:r>
      <w:r>
        <w:rPr>
          <w:rFonts w:cs="Times New Roman"/>
          <w:sz w:val="22"/>
          <w:szCs w:val="22"/>
        </w:rPr>
        <w:t xml:space="preserve"> </w:t>
      </w:r>
      <w:r w:rsidRPr="008832CE">
        <w:rPr>
          <w:rFonts w:cs="Times New Roman"/>
          <w:sz w:val="22"/>
          <w:szCs w:val="22"/>
        </w:rPr>
        <w:t>opioid exposure</w:t>
      </w:r>
      <w:r>
        <w:rPr>
          <w:rFonts w:cs="Times New Roman"/>
          <w:sz w:val="22"/>
          <w:szCs w:val="22"/>
        </w:rPr>
        <w:t xml:space="preserve"> to treat neonatal withdrawal. As a result of these concerns, the use of the FNASS has been challenged in the literature and has created a call to action among neonatal and pediatric providers to improve protocols surrounding the care these infants. </w:t>
      </w:r>
    </w:p>
    <w:p w14:paraId="441D2C03" w14:textId="310B0406" w:rsidR="00811B51" w:rsidRPr="00811B51" w:rsidRDefault="00811B51" w:rsidP="00811B51">
      <w:pPr>
        <w:spacing w:line="480" w:lineRule="auto"/>
        <w:rPr>
          <w:sz w:val="22"/>
          <w:szCs w:val="22"/>
        </w:rPr>
      </w:pPr>
      <w:r>
        <w:rPr>
          <w:rFonts w:cs="Times New Roman"/>
          <w:sz w:val="22"/>
          <w:szCs w:val="22"/>
        </w:rPr>
        <w:tab/>
        <w:t>The Eat, Sleep, Console Approach is a novel approach that</w:t>
      </w:r>
      <w:r w:rsidRPr="008832CE">
        <w:rPr>
          <w:rFonts w:cs="Times New Roman"/>
          <w:sz w:val="22"/>
          <w:szCs w:val="22"/>
        </w:rPr>
        <w:t xml:space="preserve"> has recently been considered the superior protocol for this population, according to several experts</w:t>
      </w:r>
      <w:r>
        <w:rPr>
          <w:rFonts w:cs="Times New Roman"/>
          <w:sz w:val="22"/>
          <w:szCs w:val="22"/>
        </w:rPr>
        <w:t xml:space="preserve"> (Grossman et al., 2018; Grisham et al., 2019). The basic tenets of this approach aim to</w:t>
      </w:r>
      <w:r w:rsidRPr="00B72BCA">
        <w:rPr>
          <w:rFonts w:cs="Times New Roman"/>
          <w:sz w:val="22"/>
          <w:szCs w:val="22"/>
        </w:rPr>
        <w:t xml:space="preserve"> optimize non-pharmacologic interventions and assess the infant’s functionality based on gestational age and symptom severity.</w:t>
      </w:r>
      <w:r>
        <w:rPr>
          <w:rFonts w:cs="Times New Roman"/>
          <w:sz w:val="22"/>
          <w:szCs w:val="22"/>
        </w:rPr>
        <w:t xml:space="preserve"> </w:t>
      </w:r>
      <w:r w:rsidRPr="00B72BCA">
        <w:rPr>
          <w:rFonts w:cs="Times New Roman"/>
          <w:sz w:val="22"/>
          <w:szCs w:val="22"/>
        </w:rPr>
        <w:t xml:space="preserve">The criteria for measuring </w:t>
      </w:r>
      <w:r>
        <w:rPr>
          <w:rFonts w:cs="Times New Roman"/>
          <w:sz w:val="22"/>
          <w:szCs w:val="22"/>
        </w:rPr>
        <w:t xml:space="preserve">the infant’s </w:t>
      </w:r>
      <w:r w:rsidRPr="00B72BCA">
        <w:rPr>
          <w:rFonts w:cs="Times New Roman"/>
          <w:sz w:val="22"/>
          <w:szCs w:val="22"/>
        </w:rPr>
        <w:t>functionality consist of eating, sleeping, and consolablity</w:t>
      </w:r>
      <w:r>
        <w:rPr>
          <w:rFonts w:cs="Times New Roman"/>
          <w:sz w:val="22"/>
          <w:szCs w:val="22"/>
        </w:rPr>
        <w:t xml:space="preserve"> (Grisham et al., 2029). The infant should be able to</w:t>
      </w:r>
      <w:r w:rsidRPr="00B72BCA">
        <w:rPr>
          <w:sz w:val="22"/>
          <w:szCs w:val="22"/>
        </w:rPr>
        <w:t xml:space="preserve"> eat consistently and appropriately based on age, either by bottle or breast</w:t>
      </w:r>
      <w:r w:rsidR="00726349">
        <w:rPr>
          <w:sz w:val="22"/>
          <w:szCs w:val="22"/>
        </w:rPr>
        <w:t>,</w:t>
      </w:r>
      <w:r>
        <w:rPr>
          <w:sz w:val="22"/>
          <w:szCs w:val="22"/>
        </w:rPr>
        <w:t xml:space="preserve"> every 3-4 hours. </w:t>
      </w:r>
      <w:r w:rsidRPr="00B72BCA">
        <w:rPr>
          <w:sz w:val="22"/>
          <w:szCs w:val="22"/>
        </w:rPr>
        <w:t xml:space="preserve">Nurses should be encouraged to engage with the multidisciplinary team, utilizing certified lactation counselors (CLC) </w:t>
      </w:r>
      <w:r>
        <w:rPr>
          <w:sz w:val="22"/>
          <w:szCs w:val="22"/>
        </w:rPr>
        <w:t xml:space="preserve">for </w:t>
      </w:r>
      <w:r w:rsidRPr="00B72BCA">
        <w:rPr>
          <w:sz w:val="22"/>
          <w:szCs w:val="22"/>
        </w:rPr>
        <w:t xml:space="preserve">further assistance </w:t>
      </w:r>
      <w:r>
        <w:rPr>
          <w:sz w:val="22"/>
          <w:szCs w:val="22"/>
        </w:rPr>
        <w:t>if</w:t>
      </w:r>
      <w:r w:rsidRPr="00B72BCA">
        <w:rPr>
          <w:sz w:val="22"/>
          <w:szCs w:val="22"/>
        </w:rPr>
        <w:t xml:space="preserve"> needed</w:t>
      </w:r>
      <w:r>
        <w:rPr>
          <w:sz w:val="22"/>
          <w:szCs w:val="22"/>
        </w:rPr>
        <w:t>. T</w:t>
      </w:r>
      <w:r w:rsidRPr="00B72BCA">
        <w:rPr>
          <w:sz w:val="22"/>
          <w:szCs w:val="22"/>
        </w:rPr>
        <w:t>he infant’s ability to sleep undisturbed for at least one hour between feeds should be assessed</w:t>
      </w:r>
      <w:r>
        <w:rPr>
          <w:sz w:val="22"/>
          <w:szCs w:val="22"/>
        </w:rPr>
        <w:t xml:space="preserve">, utilizing non-pharmacologic methods to enhance a restful environment. These include </w:t>
      </w:r>
      <w:r w:rsidRPr="00B72BCA">
        <w:rPr>
          <w:sz w:val="22"/>
          <w:szCs w:val="22"/>
        </w:rPr>
        <w:t>therapeutic touch, limited stimuli,</w:t>
      </w:r>
      <w:r>
        <w:rPr>
          <w:sz w:val="22"/>
          <w:szCs w:val="22"/>
        </w:rPr>
        <w:t xml:space="preserve"> non-nutritive sucking, and skin-to-skin contact with the parent. Additionally, staff should be encouraged to cluster care </w:t>
      </w:r>
      <w:r w:rsidRPr="00B72BCA">
        <w:rPr>
          <w:sz w:val="22"/>
          <w:szCs w:val="22"/>
        </w:rPr>
        <w:t>to support undisturbed sleep in th</w:t>
      </w:r>
      <w:r>
        <w:rPr>
          <w:sz w:val="22"/>
          <w:szCs w:val="22"/>
        </w:rPr>
        <w:t xml:space="preserve">e SCN and NBN. Finally, </w:t>
      </w:r>
      <w:r w:rsidRPr="00B72BCA">
        <w:rPr>
          <w:sz w:val="22"/>
          <w:szCs w:val="22"/>
        </w:rPr>
        <w:t xml:space="preserve">the infant should be consolable within ten minutes, utilizing and optimizing non-pharmacologic interventions as necessary. If the infant remains inconsolable after ten minutes, the use of a second caregiver may make these same attempts to soothe the infant (Grisham et al., 2019). Further inconsolability should be communicated with the medical </w:t>
      </w:r>
      <w:r w:rsidRPr="00B72BCA">
        <w:rPr>
          <w:sz w:val="22"/>
          <w:szCs w:val="22"/>
        </w:rPr>
        <w:lastRenderedPageBreak/>
        <w:t>team, as this may indicate the need for introduction of pharmacologic intervention</w:t>
      </w:r>
      <w:r>
        <w:rPr>
          <w:sz w:val="22"/>
          <w:szCs w:val="22"/>
        </w:rPr>
        <w:t xml:space="preserve"> to treat withdrawal symptoms. </w:t>
      </w:r>
    </w:p>
    <w:p w14:paraId="029E6030" w14:textId="5A9A94ED" w:rsidR="00461677" w:rsidRDefault="00461677" w:rsidP="00461677">
      <w:pPr>
        <w:spacing w:line="480" w:lineRule="auto"/>
        <w:rPr>
          <w:b/>
          <w:bCs/>
          <w:sz w:val="22"/>
          <w:szCs w:val="22"/>
        </w:rPr>
      </w:pPr>
      <w:r>
        <w:rPr>
          <w:b/>
          <w:bCs/>
          <w:sz w:val="22"/>
          <w:szCs w:val="22"/>
        </w:rPr>
        <w:t xml:space="preserve">Implications for </w:t>
      </w:r>
      <w:r w:rsidR="00811B51">
        <w:rPr>
          <w:b/>
          <w:bCs/>
          <w:sz w:val="22"/>
          <w:szCs w:val="22"/>
        </w:rPr>
        <w:t>P</w:t>
      </w:r>
      <w:r>
        <w:rPr>
          <w:b/>
          <w:bCs/>
          <w:sz w:val="22"/>
          <w:szCs w:val="22"/>
        </w:rPr>
        <w:t xml:space="preserve">ractice </w:t>
      </w:r>
      <w:r w:rsidR="00811B51">
        <w:rPr>
          <w:b/>
          <w:bCs/>
          <w:sz w:val="22"/>
          <w:szCs w:val="22"/>
        </w:rPr>
        <w:t>C</w:t>
      </w:r>
      <w:r>
        <w:rPr>
          <w:b/>
          <w:bCs/>
          <w:sz w:val="22"/>
          <w:szCs w:val="22"/>
        </w:rPr>
        <w:t>hange</w:t>
      </w:r>
    </w:p>
    <w:p w14:paraId="152DC1FF" w14:textId="614B7286" w:rsidR="00811B51" w:rsidRDefault="00811B51" w:rsidP="00811B51">
      <w:pPr>
        <w:spacing w:line="480" w:lineRule="auto"/>
        <w:ind w:firstLine="720"/>
        <w:rPr>
          <w:b/>
          <w:bCs/>
          <w:sz w:val="22"/>
          <w:szCs w:val="22"/>
        </w:rPr>
      </w:pPr>
      <w:r w:rsidRPr="00B72BCA">
        <w:rPr>
          <w:rFonts w:cs="Times New Roman"/>
          <w:sz w:val="22"/>
          <w:szCs w:val="22"/>
        </w:rPr>
        <w:t>In comparison to traditional and popular NAS assessment tools such as Finnegan Neonatal Abstinence Scoring Scale (FNASS), the ESC approach to hospitalized treatment of NAS offers a much simpler method in which nurses can assess and treat withdrawal. As a result, this method has been shown to decrease the need for pharmacologic intervention, which can significantly reduce length of stay (Grisham et al., 2019</w:t>
      </w:r>
      <w:r>
        <w:rPr>
          <w:rFonts w:cs="Times New Roman"/>
          <w:sz w:val="22"/>
          <w:szCs w:val="22"/>
        </w:rPr>
        <w:t xml:space="preserve">). As </w:t>
      </w:r>
      <w:r w:rsidR="00726349">
        <w:rPr>
          <w:rFonts w:cs="Times New Roman"/>
          <w:sz w:val="22"/>
          <w:szCs w:val="22"/>
        </w:rPr>
        <w:t xml:space="preserve">a </w:t>
      </w:r>
      <w:r>
        <w:rPr>
          <w:rFonts w:cs="Times New Roman"/>
          <w:sz w:val="22"/>
          <w:szCs w:val="22"/>
        </w:rPr>
        <w:t>result of these evidence-based recommendations, this scholarly project aimed to pilot the implementation of the ESC approach in</w:t>
      </w:r>
      <w:r w:rsidR="002864D9">
        <w:rPr>
          <w:rFonts w:cs="Times New Roman"/>
          <w:sz w:val="22"/>
          <w:szCs w:val="22"/>
        </w:rPr>
        <w:t xml:space="preserve"> the</w:t>
      </w:r>
      <w:r>
        <w:rPr>
          <w:rFonts w:cs="Times New Roman"/>
          <w:sz w:val="22"/>
          <w:szCs w:val="22"/>
        </w:rPr>
        <w:t xml:space="preserve"> NBN</w:t>
      </w:r>
      <w:r w:rsidR="002864D9">
        <w:rPr>
          <w:rFonts w:cs="Times New Roman"/>
          <w:sz w:val="22"/>
          <w:szCs w:val="22"/>
        </w:rPr>
        <w:t xml:space="preserve"> at Hospital 1 and the SCN at Hospital 2</w:t>
      </w:r>
      <w:r>
        <w:rPr>
          <w:rFonts w:cs="Times New Roman"/>
          <w:sz w:val="22"/>
          <w:szCs w:val="22"/>
        </w:rPr>
        <w:t>. The outcome measures chosen included LOS, morphine rates and RN education scores related to ESC. The data collected for these measures produced statistically and clinically significant results, as previously described.</w:t>
      </w:r>
    </w:p>
    <w:p w14:paraId="11C93AD2" w14:textId="72812189" w:rsidR="00461677" w:rsidRDefault="00461677" w:rsidP="00461677">
      <w:pPr>
        <w:spacing w:line="480" w:lineRule="auto"/>
        <w:rPr>
          <w:b/>
          <w:bCs/>
          <w:sz w:val="22"/>
          <w:szCs w:val="22"/>
        </w:rPr>
      </w:pPr>
      <w:r>
        <w:rPr>
          <w:b/>
          <w:bCs/>
          <w:sz w:val="22"/>
          <w:szCs w:val="22"/>
        </w:rPr>
        <w:t>Limitations</w:t>
      </w:r>
    </w:p>
    <w:p w14:paraId="13A07DAA" w14:textId="45A79565" w:rsidR="00150416" w:rsidRDefault="00150416" w:rsidP="00461677">
      <w:pPr>
        <w:spacing w:line="480" w:lineRule="auto"/>
        <w:rPr>
          <w:sz w:val="22"/>
          <w:szCs w:val="22"/>
        </w:rPr>
      </w:pPr>
      <w:r>
        <w:rPr>
          <w:sz w:val="22"/>
          <w:szCs w:val="22"/>
        </w:rPr>
        <w:tab/>
        <w:t>As with any scholarly project of this caliber, there were several limitations throughout the implementation phase. One of the main limitations</w:t>
      </w:r>
      <w:r w:rsidR="00726349">
        <w:rPr>
          <w:sz w:val="22"/>
          <w:szCs w:val="22"/>
        </w:rPr>
        <w:t xml:space="preserve">, </w:t>
      </w:r>
      <w:r>
        <w:rPr>
          <w:sz w:val="22"/>
          <w:szCs w:val="22"/>
        </w:rPr>
        <w:t>which impacted these project results</w:t>
      </w:r>
      <w:r w:rsidR="00726349">
        <w:rPr>
          <w:sz w:val="22"/>
          <w:szCs w:val="22"/>
        </w:rPr>
        <w:t>,</w:t>
      </w:r>
      <w:r>
        <w:rPr>
          <w:sz w:val="22"/>
          <w:szCs w:val="22"/>
        </w:rPr>
        <w:t xml:space="preserve"> was the lack of parent participation with the satisfaction surveys. </w:t>
      </w:r>
      <w:r w:rsidR="00926A39">
        <w:rPr>
          <w:sz w:val="22"/>
          <w:szCs w:val="22"/>
        </w:rPr>
        <w:t xml:space="preserve">Additionally, the charting system was updated to include ESC documentation at </w:t>
      </w:r>
      <w:r w:rsidR="002864D9">
        <w:rPr>
          <w:sz w:val="22"/>
          <w:szCs w:val="22"/>
        </w:rPr>
        <w:t xml:space="preserve">Hospital </w:t>
      </w:r>
      <w:r w:rsidR="005361DA">
        <w:rPr>
          <w:sz w:val="22"/>
          <w:szCs w:val="22"/>
        </w:rPr>
        <w:t>1,</w:t>
      </w:r>
      <w:r w:rsidR="00926A39">
        <w:rPr>
          <w:sz w:val="22"/>
          <w:szCs w:val="22"/>
        </w:rPr>
        <w:t xml:space="preserve"> however no changes to the charting system w</w:t>
      </w:r>
      <w:r w:rsidR="00726349">
        <w:rPr>
          <w:sz w:val="22"/>
          <w:szCs w:val="22"/>
        </w:rPr>
        <w:t>ere</w:t>
      </w:r>
      <w:r w:rsidR="00926A39">
        <w:rPr>
          <w:sz w:val="22"/>
          <w:szCs w:val="22"/>
        </w:rPr>
        <w:t xml:space="preserve"> made during the implementation phase at </w:t>
      </w:r>
      <w:r w:rsidR="002864D9">
        <w:rPr>
          <w:sz w:val="22"/>
          <w:szCs w:val="22"/>
        </w:rPr>
        <w:t xml:space="preserve">Hospital </w:t>
      </w:r>
      <w:r w:rsidR="008C342E">
        <w:rPr>
          <w:sz w:val="22"/>
          <w:szCs w:val="22"/>
        </w:rPr>
        <w:t>2, resulting</w:t>
      </w:r>
      <w:r w:rsidR="00926A39">
        <w:rPr>
          <w:sz w:val="22"/>
          <w:szCs w:val="22"/>
        </w:rPr>
        <w:t xml:space="preserve"> in paper charting of ESC and computer documentation of FNASS. Additionally, the projected number of NAS and opioid-exposed infants to be included in the project</w:t>
      </w:r>
      <w:r w:rsidR="00726349">
        <w:rPr>
          <w:sz w:val="22"/>
          <w:szCs w:val="22"/>
        </w:rPr>
        <w:t>’s</w:t>
      </w:r>
      <w:r w:rsidR="00926A39">
        <w:rPr>
          <w:sz w:val="22"/>
          <w:szCs w:val="22"/>
        </w:rPr>
        <w:t xml:space="preserve"> planned 3-month implementation phase did not produce the expected volume of participants. As a result, the decision was made to extend the implementation phase by an additional month to ensure an adequate sample size was utilized. </w:t>
      </w:r>
    </w:p>
    <w:p w14:paraId="5EF08BF0" w14:textId="2D4295AE" w:rsidR="007B1AB2" w:rsidRPr="007B1AB2" w:rsidRDefault="00926A39" w:rsidP="00926A39">
      <w:pPr>
        <w:spacing w:line="480" w:lineRule="auto"/>
        <w:ind w:firstLine="720"/>
        <w:rPr>
          <w:sz w:val="22"/>
          <w:szCs w:val="22"/>
        </w:rPr>
      </w:pPr>
      <w:r>
        <w:rPr>
          <w:sz w:val="22"/>
          <w:szCs w:val="22"/>
        </w:rPr>
        <w:t xml:space="preserve">Despite these limitations, both organizations found ESC valuable in the care of the opioid-exposed newborn and their family. The clinical practice guideline is being updated to utilize ESC as the </w:t>
      </w:r>
      <w:r>
        <w:rPr>
          <w:sz w:val="22"/>
          <w:szCs w:val="22"/>
        </w:rPr>
        <w:lastRenderedPageBreak/>
        <w:t>standard of care at</w:t>
      </w:r>
      <w:r w:rsidR="002864D9">
        <w:rPr>
          <w:sz w:val="22"/>
          <w:szCs w:val="22"/>
        </w:rPr>
        <w:t xml:space="preserve"> Hospital 2. </w:t>
      </w:r>
      <w:r>
        <w:rPr>
          <w:sz w:val="22"/>
          <w:szCs w:val="22"/>
        </w:rPr>
        <w:t xml:space="preserve"> At </w:t>
      </w:r>
      <w:r w:rsidR="002864D9">
        <w:rPr>
          <w:sz w:val="22"/>
          <w:szCs w:val="22"/>
        </w:rPr>
        <w:t xml:space="preserve">Hospital 1, </w:t>
      </w:r>
      <w:r>
        <w:rPr>
          <w:sz w:val="22"/>
          <w:szCs w:val="22"/>
        </w:rPr>
        <w:t>nurses</w:t>
      </w:r>
      <w:r w:rsidR="007B1AB2">
        <w:rPr>
          <w:sz w:val="22"/>
          <w:szCs w:val="22"/>
        </w:rPr>
        <w:t xml:space="preserve"> are still implementing this model of care in their daily </w:t>
      </w:r>
      <w:r>
        <w:rPr>
          <w:sz w:val="22"/>
          <w:szCs w:val="22"/>
        </w:rPr>
        <w:t>practices in a multidisciplinary approach.</w:t>
      </w:r>
      <w:r w:rsidR="007B1AB2">
        <w:rPr>
          <w:sz w:val="22"/>
          <w:szCs w:val="22"/>
        </w:rPr>
        <w:t xml:space="preserve"> Educational packets for parents are also still available for distribution to parents of opioid-exposed </w:t>
      </w:r>
      <w:r>
        <w:rPr>
          <w:sz w:val="22"/>
          <w:szCs w:val="22"/>
        </w:rPr>
        <w:t xml:space="preserve">newborns at both organizations. </w:t>
      </w:r>
      <w:r w:rsidR="00D85FB7">
        <w:rPr>
          <w:sz w:val="22"/>
          <w:szCs w:val="22"/>
        </w:rPr>
        <w:t>Finally, the RN education voiceover PowerPoint is still available for new onboarding RNs</w:t>
      </w:r>
      <w:r w:rsidR="00726349">
        <w:rPr>
          <w:sz w:val="22"/>
          <w:szCs w:val="22"/>
        </w:rPr>
        <w:t xml:space="preserve"> to be educated in the ESC approach.</w:t>
      </w:r>
    </w:p>
    <w:p w14:paraId="356DABE7" w14:textId="2E60AE7C" w:rsidR="00461677" w:rsidRDefault="00461677" w:rsidP="00461677">
      <w:pPr>
        <w:spacing w:line="480" w:lineRule="auto"/>
        <w:jc w:val="center"/>
        <w:rPr>
          <w:b/>
          <w:bCs/>
          <w:sz w:val="22"/>
          <w:szCs w:val="22"/>
        </w:rPr>
      </w:pPr>
      <w:r>
        <w:rPr>
          <w:b/>
          <w:bCs/>
          <w:sz w:val="22"/>
          <w:szCs w:val="22"/>
        </w:rPr>
        <w:t>Conclusion</w:t>
      </w:r>
    </w:p>
    <w:p w14:paraId="4E12923A" w14:textId="3CB97E3E" w:rsidR="00150416" w:rsidRPr="00726349" w:rsidRDefault="00150416" w:rsidP="00726349">
      <w:pPr>
        <w:spacing w:line="480" w:lineRule="auto"/>
        <w:ind w:firstLine="720"/>
        <w:rPr>
          <w:rFonts w:eastAsia="Times New Roman" w:cstheme="minorHAnsi"/>
          <w:sz w:val="22"/>
          <w:szCs w:val="22"/>
        </w:rPr>
      </w:pPr>
      <w:r w:rsidRPr="00150416">
        <w:rPr>
          <w:rFonts w:eastAsia="Times New Roman" w:cstheme="minorHAnsi"/>
          <w:color w:val="000000"/>
          <w:sz w:val="22"/>
          <w:szCs w:val="22"/>
        </w:rPr>
        <w:t xml:space="preserve">Implementing the Eat, Sleep, Console Approach </w:t>
      </w:r>
      <w:r w:rsidR="00726349">
        <w:rPr>
          <w:rFonts w:eastAsia="Times New Roman" w:cstheme="minorHAnsi"/>
          <w:color w:val="000000"/>
          <w:sz w:val="22"/>
          <w:szCs w:val="22"/>
        </w:rPr>
        <w:t>as a guide for</w:t>
      </w:r>
      <w:r w:rsidRPr="00150416">
        <w:rPr>
          <w:rFonts w:eastAsia="Times New Roman" w:cstheme="minorHAnsi"/>
          <w:color w:val="000000"/>
          <w:sz w:val="22"/>
          <w:szCs w:val="22"/>
        </w:rPr>
        <w:t xml:space="preserve"> caring for </w:t>
      </w:r>
      <w:r>
        <w:rPr>
          <w:rFonts w:eastAsia="Times New Roman" w:cstheme="minorHAnsi"/>
          <w:color w:val="000000"/>
          <w:sz w:val="22"/>
          <w:szCs w:val="22"/>
        </w:rPr>
        <w:t xml:space="preserve">opioid-exposed </w:t>
      </w:r>
      <w:r w:rsidRPr="00150416">
        <w:rPr>
          <w:rFonts w:eastAsia="Times New Roman" w:cstheme="minorHAnsi"/>
          <w:color w:val="000000"/>
          <w:sz w:val="22"/>
          <w:szCs w:val="22"/>
        </w:rPr>
        <w:t xml:space="preserve">infants </w:t>
      </w:r>
      <w:r>
        <w:rPr>
          <w:rFonts w:eastAsia="Times New Roman" w:cstheme="minorHAnsi"/>
          <w:color w:val="000000"/>
          <w:sz w:val="22"/>
          <w:szCs w:val="22"/>
        </w:rPr>
        <w:t xml:space="preserve">and infants </w:t>
      </w:r>
      <w:r w:rsidRPr="00150416">
        <w:rPr>
          <w:rFonts w:eastAsia="Times New Roman" w:cstheme="minorHAnsi"/>
          <w:color w:val="000000"/>
          <w:sz w:val="22"/>
          <w:szCs w:val="22"/>
        </w:rPr>
        <w:t xml:space="preserve">with NAS has been shown to have positive effects on both the infant and family (Grossman et. al, 2018). This DNP project </w:t>
      </w:r>
      <w:r>
        <w:rPr>
          <w:rFonts w:eastAsia="Times New Roman" w:cstheme="minorHAnsi"/>
          <w:color w:val="000000"/>
          <w:sz w:val="22"/>
          <w:szCs w:val="22"/>
        </w:rPr>
        <w:t xml:space="preserve">implemented this novel approach in the </w:t>
      </w:r>
      <w:r w:rsidR="005361DA">
        <w:rPr>
          <w:rFonts w:eastAsia="Times New Roman" w:cstheme="minorHAnsi"/>
          <w:color w:val="000000"/>
          <w:sz w:val="22"/>
          <w:szCs w:val="22"/>
        </w:rPr>
        <w:t>SCN</w:t>
      </w:r>
      <w:r>
        <w:rPr>
          <w:rFonts w:eastAsia="Times New Roman" w:cstheme="minorHAnsi"/>
          <w:color w:val="000000"/>
          <w:sz w:val="22"/>
          <w:szCs w:val="22"/>
        </w:rPr>
        <w:t xml:space="preserve"> at Hospital</w:t>
      </w:r>
      <w:r w:rsidR="002864D9">
        <w:rPr>
          <w:rFonts w:eastAsia="Times New Roman" w:cstheme="minorHAnsi"/>
          <w:color w:val="000000"/>
          <w:sz w:val="22"/>
          <w:szCs w:val="22"/>
        </w:rPr>
        <w:t xml:space="preserve"> 1 and the </w:t>
      </w:r>
      <w:r w:rsidR="005361DA">
        <w:rPr>
          <w:rFonts w:eastAsia="Times New Roman" w:cstheme="minorHAnsi"/>
          <w:color w:val="000000"/>
          <w:sz w:val="22"/>
          <w:szCs w:val="22"/>
        </w:rPr>
        <w:t>NBN</w:t>
      </w:r>
      <w:r w:rsidR="002864D9">
        <w:rPr>
          <w:rFonts w:eastAsia="Times New Roman" w:cstheme="minorHAnsi"/>
          <w:color w:val="000000"/>
          <w:sz w:val="22"/>
          <w:szCs w:val="22"/>
        </w:rPr>
        <w:t xml:space="preserve"> at</w:t>
      </w:r>
      <w:r w:rsidR="002864D9">
        <w:rPr>
          <w:rFonts w:eastAsia="Times New Roman" w:cstheme="minorHAnsi"/>
          <w:color w:val="000000"/>
          <w:sz w:val="22"/>
          <w:szCs w:val="22"/>
        </w:rPr>
        <w:t xml:space="preserve"> Hospital 2.</w:t>
      </w:r>
      <w:r>
        <w:rPr>
          <w:rFonts w:eastAsia="Times New Roman" w:cstheme="minorHAnsi"/>
          <w:color w:val="000000"/>
          <w:sz w:val="22"/>
          <w:szCs w:val="22"/>
        </w:rPr>
        <w:t xml:space="preserve"> </w:t>
      </w:r>
      <w:r w:rsidRPr="00150416">
        <w:rPr>
          <w:rFonts w:eastAsia="Times New Roman" w:cstheme="minorHAnsi"/>
          <w:color w:val="000000"/>
          <w:sz w:val="22"/>
          <w:szCs w:val="22"/>
        </w:rPr>
        <w:t>The care provided to the infants has been shown to be less invasive and uses the mother as the first line of defense. The Johns Hopkin’s Nursing Evidence Based Practice Model</w:t>
      </w:r>
      <w:r>
        <w:rPr>
          <w:rFonts w:eastAsia="Times New Roman" w:cstheme="minorHAnsi"/>
          <w:color w:val="000000"/>
          <w:sz w:val="22"/>
          <w:szCs w:val="22"/>
        </w:rPr>
        <w:t xml:space="preserve"> </w:t>
      </w:r>
      <w:r w:rsidRPr="00150416">
        <w:rPr>
          <w:rFonts w:eastAsia="Times New Roman" w:cstheme="minorHAnsi"/>
          <w:color w:val="000000"/>
          <w:sz w:val="22"/>
          <w:szCs w:val="22"/>
        </w:rPr>
        <w:t xml:space="preserve">and Lewin’s </w:t>
      </w:r>
      <w:r>
        <w:rPr>
          <w:rFonts w:eastAsia="Times New Roman" w:cstheme="minorHAnsi"/>
          <w:color w:val="000000"/>
          <w:sz w:val="22"/>
          <w:szCs w:val="22"/>
        </w:rPr>
        <w:t xml:space="preserve">Theory of Planned </w:t>
      </w:r>
      <w:r w:rsidRPr="00150416">
        <w:rPr>
          <w:rFonts w:eastAsia="Times New Roman" w:cstheme="minorHAnsi"/>
          <w:color w:val="000000"/>
          <w:sz w:val="22"/>
          <w:szCs w:val="22"/>
        </w:rPr>
        <w:t xml:space="preserve">Change Model </w:t>
      </w:r>
      <w:r>
        <w:rPr>
          <w:rFonts w:eastAsia="Times New Roman" w:cstheme="minorHAnsi"/>
          <w:color w:val="000000"/>
          <w:sz w:val="22"/>
          <w:szCs w:val="22"/>
        </w:rPr>
        <w:t xml:space="preserve">assisted in guiding and </w:t>
      </w:r>
      <w:r w:rsidRPr="00150416">
        <w:rPr>
          <w:rFonts w:eastAsia="Times New Roman" w:cstheme="minorHAnsi"/>
          <w:color w:val="000000"/>
          <w:sz w:val="22"/>
          <w:szCs w:val="22"/>
        </w:rPr>
        <w:t>successfully implementing thi</w:t>
      </w:r>
      <w:r>
        <w:rPr>
          <w:rFonts w:eastAsia="Times New Roman" w:cstheme="minorHAnsi"/>
          <w:color w:val="000000"/>
          <w:sz w:val="22"/>
          <w:szCs w:val="22"/>
        </w:rPr>
        <w:t xml:space="preserve">s </w:t>
      </w:r>
      <w:r w:rsidRPr="00150416">
        <w:rPr>
          <w:rFonts w:eastAsia="Times New Roman" w:cstheme="minorHAnsi"/>
          <w:color w:val="000000"/>
          <w:sz w:val="22"/>
          <w:szCs w:val="22"/>
        </w:rPr>
        <w:t xml:space="preserve">approach. The goal for this project </w:t>
      </w:r>
      <w:r>
        <w:rPr>
          <w:rFonts w:eastAsia="Times New Roman" w:cstheme="minorHAnsi"/>
          <w:color w:val="000000"/>
          <w:sz w:val="22"/>
          <w:szCs w:val="22"/>
        </w:rPr>
        <w:t>wa</w:t>
      </w:r>
      <w:r w:rsidRPr="00150416">
        <w:rPr>
          <w:rFonts w:eastAsia="Times New Roman" w:cstheme="minorHAnsi"/>
          <w:color w:val="000000"/>
          <w:sz w:val="22"/>
          <w:szCs w:val="22"/>
        </w:rPr>
        <w:t xml:space="preserve">s to create a better environment for the infant </w:t>
      </w:r>
      <w:r>
        <w:rPr>
          <w:rFonts w:eastAsia="Times New Roman" w:cstheme="minorHAnsi"/>
          <w:color w:val="000000"/>
          <w:sz w:val="22"/>
          <w:szCs w:val="22"/>
        </w:rPr>
        <w:t xml:space="preserve">during </w:t>
      </w:r>
      <w:r w:rsidRPr="00150416">
        <w:rPr>
          <w:rFonts w:eastAsia="Times New Roman" w:cstheme="minorHAnsi"/>
          <w:color w:val="000000"/>
          <w:sz w:val="22"/>
          <w:szCs w:val="22"/>
        </w:rPr>
        <w:t>hospital</w:t>
      </w:r>
      <w:r>
        <w:rPr>
          <w:rFonts w:eastAsia="Times New Roman" w:cstheme="minorHAnsi"/>
          <w:color w:val="000000"/>
          <w:sz w:val="22"/>
          <w:szCs w:val="22"/>
        </w:rPr>
        <w:t xml:space="preserve">ization </w:t>
      </w:r>
      <w:r w:rsidR="00726349">
        <w:rPr>
          <w:rFonts w:eastAsia="Times New Roman" w:cstheme="minorHAnsi"/>
          <w:color w:val="000000"/>
          <w:sz w:val="22"/>
          <w:szCs w:val="22"/>
        </w:rPr>
        <w:t xml:space="preserve">resulting in </w:t>
      </w:r>
      <w:r>
        <w:rPr>
          <w:rFonts w:eastAsia="Times New Roman" w:cstheme="minorHAnsi"/>
          <w:color w:val="000000"/>
          <w:sz w:val="22"/>
          <w:szCs w:val="22"/>
        </w:rPr>
        <w:t>reduced LOS, and</w:t>
      </w:r>
      <w:r w:rsidR="00726349">
        <w:rPr>
          <w:rFonts w:eastAsia="Times New Roman" w:cstheme="minorHAnsi"/>
          <w:color w:val="000000"/>
          <w:sz w:val="22"/>
          <w:szCs w:val="22"/>
        </w:rPr>
        <w:t xml:space="preserve"> decreased</w:t>
      </w:r>
      <w:r>
        <w:rPr>
          <w:rFonts w:eastAsia="Times New Roman" w:cstheme="minorHAnsi"/>
          <w:color w:val="000000"/>
          <w:sz w:val="22"/>
          <w:szCs w:val="22"/>
        </w:rPr>
        <w:t xml:space="preserve"> rates of morphine administration. Overall, this project was successful and produced both statistically and clinically significant results. </w:t>
      </w:r>
    </w:p>
    <w:p w14:paraId="368FB8F1" w14:textId="77777777" w:rsidR="004170D5" w:rsidRPr="00461677" w:rsidRDefault="004170D5">
      <w:pPr>
        <w:spacing w:line="480" w:lineRule="auto"/>
        <w:rPr>
          <w:sz w:val="22"/>
          <w:szCs w:val="22"/>
        </w:rPr>
      </w:pPr>
      <w:r w:rsidRPr="00461677">
        <w:rPr>
          <w:sz w:val="22"/>
          <w:szCs w:val="22"/>
        </w:rPr>
        <w:br w:type="page"/>
      </w:r>
    </w:p>
    <w:p w14:paraId="42B6CE31" w14:textId="77777777" w:rsidR="004170D5" w:rsidRPr="00461677" w:rsidRDefault="004170D5" w:rsidP="004868FA">
      <w:pPr>
        <w:spacing w:line="480" w:lineRule="auto"/>
        <w:ind w:hanging="720"/>
        <w:contextualSpacing/>
        <w:jc w:val="center"/>
        <w:rPr>
          <w:rFonts w:cs="Times New Roman"/>
          <w:b/>
          <w:bCs/>
          <w:sz w:val="22"/>
          <w:szCs w:val="22"/>
        </w:rPr>
      </w:pPr>
      <w:r w:rsidRPr="00461677">
        <w:rPr>
          <w:rFonts w:cs="Times New Roman"/>
          <w:b/>
          <w:bCs/>
          <w:sz w:val="22"/>
          <w:szCs w:val="22"/>
        </w:rPr>
        <w:lastRenderedPageBreak/>
        <w:t>References</w:t>
      </w:r>
    </w:p>
    <w:p w14:paraId="66B551F2" w14:textId="5466D64E" w:rsidR="006B736D" w:rsidRDefault="006B736D" w:rsidP="004868FA">
      <w:pPr>
        <w:pStyle w:val="NormalWeb"/>
        <w:spacing w:line="480" w:lineRule="auto"/>
        <w:ind w:left="720"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Agarwal, P., Bailey, B., Hall, J., </w:t>
      </w:r>
      <w:proofErr w:type="spellStart"/>
      <w:r w:rsidRPr="00461677">
        <w:rPr>
          <w:rFonts w:asciiTheme="minorHAnsi" w:hAnsiTheme="minorHAnsi" w:cstheme="minorHAnsi"/>
          <w:sz w:val="22"/>
          <w:szCs w:val="22"/>
        </w:rPr>
        <w:t>Devoe</w:t>
      </w:r>
      <w:proofErr w:type="spellEnd"/>
      <w:r w:rsidRPr="00461677">
        <w:rPr>
          <w:rFonts w:asciiTheme="minorHAnsi" w:hAnsiTheme="minorHAnsi" w:cstheme="minorHAnsi"/>
          <w:sz w:val="22"/>
          <w:szCs w:val="22"/>
        </w:rPr>
        <w:t xml:space="preserve">, M., Wood, D. (2018). Factors associated with maternal drug use and the severity of neonatal abstinence syndrome. International Public Health Journal, 10(3), 265-274. </w:t>
      </w:r>
      <w:hyperlink r:id="rId21" w:history="1">
        <w:r w:rsidR="00144DC8" w:rsidRPr="00960E69">
          <w:rPr>
            <w:rStyle w:val="Hyperlink"/>
            <w:rFonts w:asciiTheme="minorHAnsi" w:hAnsiTheme="minorHAnsi" w:cstheme="minorHAnsi"/>
            <w:sz w:val="22"/>
            <w:szCs w:val="22"/>
          </w:rPr>
          <w:t>https://searchebscohostcom.proxy.lib.utk.edu/login.aspx?direct=true&amp;amp;db=ccm&amp;amp;AN=134956488&amp;amp;scope=site</w:t>
        </w:r>
      </w:hyperlink>
    </w:p>
    <w:p w14:paraId="5515A20E" w14:textId="0BF84148" w:rsidR="006B736D" w:rsidRDefault="006B736D" w:rsidP="00144DC8">
      <w:pPr>
        <w:pStyle w:val="NormalWeb"/>
        <w:spacing w:line="480" w:lineRule="auto"/>
        <w:ind w:left="720"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Agency for Healthcare Research and Quality. (2011, June 10). </w:t>
      </w:r>
      <w:r w:rsidRPr="00461677">
        <w:rPr>
          <w:rFonts w:asciiTheme="minorHAnsi" w:hAnsiTheme="minorHAnsi" w:cstheme="minorHAnsi"/>
          <w:i/>
          <w:iCs/>
          <w:sz w:val="22"/>
          <w:szCs w:val="22"/>
        </w:rPr>
        <w:t>Engaging stakeholders to identify and prioritize topics for future research: Recommended activities and reporting practices</w:t>
      </w:r>
      <w:r w:rsidRPr="00461677">
        <w:rPr>
          <w:rFonts w:asciiTheme="minorHAnsi" w:hAnsiTheme="minorHAnsi" w:cstheme="minorHAnsi"/>
          <w:sz w:val="22"/>
          <w:szCs w:val="22"/>
        </w:rPr>
        <w:t xml:space="preserve">. Effective Health Care Program. </w:t>
      </w:r>
      <w:hyperlink r:id="rId22" w:history="1">
        <w:r w:rsidR="00144DC8" w:rsidRPr="00960E69">
          <w:rPr>
            <w:rStyle w:val="Hyperlink"/>
            <w:rFonts w:asciiTheme="minorHAnsi" w:hAnsiTheme="minorHAnsi" w:cstheme="minorHAnsi"/>
            <w:sz w:val="22"/>
            <w:szCs w:val="22"/>
          </w:rPr>
          <w:t>https://effectivehealthcare.ahrq.gov/products/stakeholders-engagement-others/research-2011</w:t>
        </w:r>
      </w:hyperlink>
    </w:p>
    <w:p w14:paraId="39F6D791" w14:textId="403C2855" w:rsidR="006B736D" w:rsidRDefault="006B736D" w:rsidP="00144DC8">
      <w:pPr>
        <w:pStyle w:val="NormalWeb"/>
        <w:spacing w:line="480" w:lineRule="auto"/>
        <w:ind w:left="720"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Alexander Otto, M. (2018, September 4). </w:t>
      </w:r>
      <w:r w:rsidRPr="00461677">
        <w:rPr>
          <w:rFonts w:asciiTheme="minorHAnsi" w:hAnsiTheme="minorHAnsi" w:cstheme="minorHAnsi"/>
          <w:i/>
          <w:iCs/>
          <w:sz w:val="22"/>
          <w:szCs w:val="22"/>
        </w:rPr>
        <w:t>Eat/sleep/console approach almost eliminates morphine for NAS</w:t>
      </w:r>
      <w:r w:rsidRPr="00461677">
        <w:rPr>
          <w:rFonts w:asciiTheme="minorHAnsi" w:hAnsiTheme="minorHAnsi" w:cstheme="minorHAnsi"/>
          <w:sz w:val="22"/>
          <w:szCs w:val="22"/>
        </w:rPr>
        <w:t xml:space="preserve">. The Hospitalist. </w:t>
      </w:r>
      <w:hyperlink r:id="rId23" w:history="1">
        <w:r w:rsidR="00144DC8" w:rsidRPr="00960E69">
          <w:rPr>
            <w:rStyle w:val="Hyperlink"/>
            <w:rFonts w:asciiTheme="minorHAnsi" w:hAnsiTheme="minorHAnsi" w:cstheme="minorHAnsi"/>
            <w:sz w:val="22"/>
            <w:szCs w:val="22"/>
          </w:rPr>
          <w:t>https://www.the-hospitalist.org/hospitalist/article/173972/neonatal-medicine/eat/sleep/console-approach-almost-eliminates-morphine</w:t>
        </w:r>
      </w:hyperlink>
    </w:p>
    <w:p w14:paraId="0C2EAEB7" w14:textId="0FC852EA" w:rsidR="004868FA" w:rsidRPr="00461677" w:rsidRDefault="006B736D" w:rsidP="00144DC8">
      <w:pPr>
        <w:pStyle w:val="NormalWeb"/>
        <w:spacing w:line="480" w:lineRule="auto"/>
        <w:ind w:left="720"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American Academy of Pediatrics. (2017, May 4). </w:t>
      </w:r>
      <w:r w:rsidRPr="00461677">
        <w:rPr>
          <w:rFonts w:asciiTheme="minorHAnsi" w:hAnsiTheme="minorHAnsi" w:cstheme="minorHAnsi"/>
          <w:i/>
          <w:iCs/>
          <w:sz w:val="22"/>
          <w:szCs w:val="22"/>
        </w:rPr>
        <w:t>Alternative treatment approach for neonatal abstinence syndrome may shorten hospital stay</w:t>
      </w:r>
      <w:r w:rsidRPr="00461677">
        <w:rPr>
          <w:rFonts w:asciiTheme="minorHAnsi" w:hAnsiTheme="minorHAnsi" w:cstheme="minorHAnsi"/>
          <w:sz w:val="22"/>
          <w:szCs w:val="22"/>
        </w:rPr>
        <w:t xml:space="preserve">. American Academy of Pediatrics. </w:t>
      </w:r>
      <w:hyperlink r:id="rId24" w:history="1">
        <w:r w:rsidR="004868FA" w:rsidRPr="00461677">
          <w:rPr>
            <w:rStyle w:val="Hyperlink"/>
            <w:rFonts w:asciiTheme="minorHAnsi" w:hAnsiTheme="minorHAnsi" w:cstheme="minorHAnsi"/>
            <w:sz w:val="22"/>
            <w:szCs w:val="22"/>
          </w:rPr>
          <w:t>https://www.aappublications.org/news/2017/05/04/PASNAS050417</w:t>
        </w:r>
      </w:hyperlink>
      <w:r w:rsidRPr="00461677">
        <w:rPr>
          <w:rFonts w:asciiTheme="minorHAnsi" w:hAnsiTheme="minorHAnsi" w:cstheme="minorHAnsi"/>
          <w:sz w:val="22"/>
          <w:szCs w:val="22"/>
        </w:rPr>
        <w:t>.</w:t>
      </w:r>
    </w:p>
    <w:p w14:paraId="3EC8286E" w14:textId="18D05A8E" w:rsidR="006B736D" w:rsidRPr="00461677" w:rsidRDefault="006B736D" w:rsidP="004868FA">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The American Association of Colleges of Nursing. (2006). </w:t>
      </w:r>
      <w:r w:rsidRPr="00461677">
        <w:rPr>
          <w:rFonts w:asciiTheme="minorHAnsi" w:hAnsiTheme="minorHAnsi" w:cstheme="minorHAnsi"/>
          <w:i/>
          <w:iCs/>
          <w:sz w:val="22"/>
          <w:szCs w:val="22"/>
        </w:rPr>
        <w:t>The essentials of doctoral education for advanced nursing practice</w:t>
      </w:r>
      <w:r w:rsidRPr="00461677">
        <w:rPr>
          <w:rFonts w:asciiTheme="minorHAnsi" w:hAnsiTheme="minorHAnsi" w:cstheme="minorHAnsi"/>
          <w:sz w:val="22"/>
          <w:szCs w:val="22"/>
        </w:rPr>
        <w:t xml:space="preserve">. </w:t>
      </w:r>
    </w:p>
    <w:p w14:paraId="0D9E35BE" w14:textId="77777777" w:rsidR="00144DC8" w:rsidRDefault="006B736D" w:rsidP="00144DC8">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Ascension. (2020). </w:t>
      </w:r>
      <w:r w:rsidRPr="00461677">
        <w:rPr>
          <w:rFonts w:asciiTheme="minorHAnsi" w:hAnsiTheme="minorHAnsi" w:cstheme="minorHAnsi"/>
          <w:i/>
          <w:iCs/>
          <w:sz w:val="22"/>
          <w:szCs w:val="22"/>
        </w:rPr>
        <w:t>Facts and Statistics</w:t>
      </w:r>
      <w:r w:rsidRPr="00461677">
        <w:rPr>
          <w:rFonts w:asciiTheme="minorHAnsi" w:hAnsiTheme="minorHAnsi" w:cstheme="minorHAnsi"/>
          <w:sz w:val="22"/>
          <w:szCs w:val="22"/>
        </w:rPr>
        <w:t xml:space="preserve">. Ascension. </w:t>
      </w:r>
      <w:hyperlink r:id="rId25" w:history="1">
        <w:r w:rsidR="00144DC8" w:rsidRPr="00960E69">
          <w:rPr>
            <w:rStyle w:val="Hyperlink"/>
            <w:rFonts w:asciiTheme="minorHAnsi" w:hAnsiTheme="minorHAnsi" w:cstheme="minorHAnsi"/>
            <w:sz w:val="22"/>
            <w:szCs w:val="22"/>
          </w:rPr>
          <w:t>https://www.ascension.org/About/Facts-and-Stats</w:t>
        </w:r>
      </w:hyperlink>
    </w:p>
    <w:p w14:paraId="389C6D96" w14:textId="1BAB1701" w:rsidR="006B736D" w:rsidRPr="00461677" w:rsidRDefault="006B736D" w:rsidP="00144DC8">
      <w:pPr>
        <w:pStyle w:val="NormalWeb"/>
        <w:spacing w:line="480" w:lineRule="auto"/>
        <w:ind w:left="567" w:hanging="720"/>
        <w:contextualSpacing/>
        <w:rPr>
          <w:rFonts w:asciiTheme="minorHAnsi" w:hAnsiTheme="minorHAnsi" w:cstheme="minorHAnsi"/>
          <w:sz w:val="22"/>
          <w:szCs w:val="22"/>
        </w:rPr>
      </w:pPr>
      <w:proofErr w:type="spellStart"/>
      <w:r w:rsidRPr="00461677">
        <w:rPr>
          <w:rFonts w:asciiTheme="minorHAnsi" w:hAnsiTheme="minorHAnsi" w:cstheme="minorHAnsi"/>
          <w:sz w:val="22"/>
          <w:szCs w:val="22"/>
        </w:rPr>
        <w:t>Bemker</w:t>
      </w:r>
      <w:proofErr w:type="spellEnd"/>
      <w:r w:rsidRPr="00461677">
        <w:rPr>
          <w:rFonts w:asciiTheme="minorHAnsi" w:hAnsiTheme="minorHAnsi" w:cstheme="minorHAnsi"/>
          <w:sz w:val="22"/>
          <w:szCs w:val="22"/>
        </w:rPr>
        <w:t xml:space="preserve">, M. A., &amp; </w:t>
      </w:r>
      <w:proofErr w:type="spellStart"/>
      <w:r w:rsidRPr="00461677">
        <w:rPr>
          <w:rFonts w:asciiTheme="minorHAnsi" w:hAnsiTheme="minorHAnsi" w:cstheme="minorHAnsi"/>
          <w:sz w:val="22"/>
          <w:szCs w:val="22"/>
        </w:rPr>
        <w:t>Ralyea</w:t>
      </w:r>
      <w:proofErr w:type="spellEnd"/>
      <w:r w:rsidRPr="00461677">
        <w:rPr>
          <w:rFonts w:asciiTheme="minorHAnsi" w:hAnsiTheme="minorHAnsi" w:cstheme="minorHAnsi"/>
          <w:sz w:val="22"/>
          <w:szCs w:val="22"/>
        </w:rPr>
        <w:t xml:space="preserve">, C. (2018). </w:t>
      </w:r>
      <w:r w:rsidRPr="00461677">
        <w:rPr>
          <w:rFonts w:asciiTheme="minorHAnsi" w:hAnsiTheme="minorHAnsi" w:cstheme="minorHAnsi"/>
          <w:i/>
          <w:iCs/>
          <w:sz w:val="22"/>
          <w:szCs w:val="22"/>
        </w:rPr>
        <w:t>Population health and its integration into advanced nursing practice</w:t>
      </w:r>
      <w:r w:rsidRPr="00461677">
        <w:rPr>
          <w:rFonts w:asciiTheme="minorHAnsi" w:hAnsiTheme="minorHAnsi" w:cstheme="minorHAnsi"/>
          <w:sz w:val="22"/>
          <w:szCs w:val="22"/>
        </w:rPr>
        <w:t xml:space="preserve">. </w:t>
      </w:r>
      <w:proofErr w:type="spellStart"/>
      <w:r w:rsidRPr="00461677">
        <w:rPr>
          <w:rFonts w:asciiTheme="minorHAnsi" w:hAnsiTheme="minorHAnsi" w:cstheme="minorHAnsi"/>
          <w:sz w:val="22"/>
          <w:szCs w:val="22"/>
        </w:rPr>
        <w:t>DEStech</w:t>
      </w:r>
      <w:proofErr w:type="spellEnd"/>
      <w:r w:rsidRPr="00461677">
        <w:rPr>
          <w:rFonts w:asciiTheme="minorHAnsi" w:hAnsiTheme="minorHAnsi" w:cstheme="minorHAnsi"/>
          <w:sz w:val="22"/>
          <w:szCs w:val="22"/>
        </w:rPr>
        <w:t xml:space="preserve"> Publications.</w:t>
      </w:r>
    </w:p>
    <w:p w14:paraId="3482E6C8" w14:textId="631B6A38" w:rsidR="004868FA" w:rsidRPr="00461677" w:rsidRDefault="006B736D" w:rsidP="004868FA">
      <w:pPr>
        <w:pStyle w:val="NormalWeb"/>
        <w:spacing w:line="480" w:lineRule="auto"/>
        <w:ind w:left="720"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Carter, L.C., Read, M.A., Read, L., Nicholas, J.S., Schmidt, E. (2019). Opioid use disorder during pregnancy: An overview. American Academy of Physician Assistants, 32(3), 20-24. </w:t>
      </w:r>
      <w:hyperlink r:id="rId26" w:history="1">
        <w:r w:rsidR="004868FA" w:rsidRPr="00461677">
          <w:rPr>
            <w:rStyle w:val="Hyperlink"/>
            <w:rFonts w:asciiTheme="minorHAnsi" w:hAnsiTheme="minorHAnsi" w:cstheme="minorHAnsi"/>
            <w:sz w:val="22"/>
            <w:szCs w:val="22"/>
          </w:rPr>
          <w:t>https://doi.org/10.1097/01.JAA.0000553378.44766.1d</w:t>
        </w:r>
      </w:hyperlink>
    </w:p>
    <w:p w14:paraId="74113152" w14:textId="148F9A7F" w:rsidR="006B736D" w:rsidRDefault="006B736D" w:rsidP="004868FA">
      <w:pPr>
        <w:pStyle w:val="NormalWeb"/>
        <w:spacing w:line="480" w:lineRule="auto"/>
        <w:ind w:left="720" w:hanging="720"/>
        <w:contextualSpacing/>
        <w:rPr>
          <w:rFonts w:asciiTheme="minorHAnsi" w:hAnsiTheme="minorHAnsi" w:cstheme="minorHAnsi"/>
          <w:sz w:val="22"/>
          <w:szCs w:val="22"/>
        </w:rPr>
      </w:pPr>
      <w:r w:rsidRPr="00461677">
        <w:rPr>
          <w:rFonts w:asciiTheme="minorHAnsi" w:hAnsiTheme="minorHAnsi" w:cstheme="minorHAnsi"/>
          <w:sz w:val="22"/>
          <w:szCs w:val="22"/>
        </w:rPr>
        <w:lastRenderedPageBreak/>
        <w:t xml:space="preserve">Centers for Disease Control and Prevention. (2021, March 17). </w:t>
      </w:r>
      <w:r w:rsidRPr="00461677">
        <w:rPr>
          <w:rFonts w:asciiTheme="minorHAnsi" w:hAnsiTheme="minorHAnsi" w:cstheme="minorHAnsi"/>
          <w:i/>
          <w:iCs/>
          <w:sz w:val="22"/>
          <w:szCs w:val="22"/>
        </w:rPr>
        <w:t>Understanding the epidemic</w:t>
      </w:r>
      <w:r w:rsidRPr="00461677">
        <w:rPr>
          <w:rFonts w:asciiTheme="minorHAnsi" w:hAnsiTheme="minorHAnsi" w:cstheme="minorHAnsi"/>
          <w:sz w:val="22"/>
          <w:szCs w:val="22"/>
        </w:rPr>
        <w:t xml:space="preserve">. Centers for Disease Control and Prevention. </w:t>
      </w:r>
      <w:hyperlink r:id="rId27" w:history="1">
        <w:r w:rsidR="00144DC8" w:rsidRPr="00960E69">
          <w:rPr>
            <w:rStyle w:val="Hyperlink"/>
            <w:rFonts w:asciiTheme="minorHAnsi" w:hAnsiTheme="minorHAnsi" w:cstheme="minorHAnsi"/>
            <w:sz w:val="22"/>
            <w:szCs w:val="22"/>
          </w:rPr>
          <w:t>https://www.cdc.gov/drugoverdose/epidemic/index.html</w:t>
        </w:r>
      </w:hyperlink>
    </w:p>
    <w:p w14:paraId="529E0AED" w14:textId="77777777" w:rsidR="006B736D" w:rsidRPr="00461677" w:rsidRDefault="006B736D" w:rsidP="00144DC8">
      <w:pPr>
        <w:pStyle w:val="NormalWeb"/>
        <w:spacing w:line="480" w:lineRule="auto"/>
        <w:ind w:left="720" w:hanging="720"/>
        <w:contextualSpacing/>
        <w:rPr>
          <w:rStyle w:val="Hyperlink"/>
          <w:rFonts w:asciiTheme="minorHAnsi" w:hAnsiTheme="minorHAnsi" w:cstheme="minorHAnsi"/>
          <w:sz w:val="22"/>
          <w:szCs w:val="22"/>
        </w:rPr>
      </w:pPr>
      <w:r w:rsidRPr="00461677">
        <w:rPr>
          <w:rFonts w:asciiTheme="minorHAnsi" w:hAnsiTheme="minorHAnsi" w:cstheme="minorHAnsi"/>
          <w:sz w:val="22"/>
          <w:szCs w:val="22"/>
        </w:rPr>
        <w:t xml:space="preserve">Centers for Disease Control and Prevention. (2020, August 13). </w:t>
      </w:r>
      <w:r w:rsidRPr="00461677">
        <w:rPr>
          <w:rFonts w:asciiTheme="minorHAnsi" w:hAnsiTheme="minorHAnsi" w:cstheme="minorHAnsi"/>
          <w:i/>
          <w:iCs/>
          <w:sz w:val="22"/>
          <w:szCs w:val="22"/>
        </w:rPr>
        <w:t>About opioid use during pregnancy</w:t>
      </w:r>
      <w:r w:rsidRPr="00461677">
        <w:rPr>
          <w:rFonts w:asciiTheme="minorHAnsi" w:hAnsiTheme="minorHAnsi" w:cstheme="minorHAnsi"/>
          <w:sz w:val="22"/>
          <w:szCs w:val="22"/>
        </w:rPr>
        <w:t xml:space="preserve">. </w:t>
      </w:r>
      <w:hyperlink r:id="rId28" w:history="1">
        <w:r w:rsidRPr="00461677">
          <w:rPr>
            <w:rStyle w:val="Hyperlink"/>
            <w:rFonts w:asciiTheme="minorHAnsi" w:hAnsiTheme="minorHAnsi" w:cstheme="minorHAnsi"/>
            <w:sz w:val="22"/>
            <w:szCs w:val="22"/>
          </w:rPr>
          <w:t>https://www.cdc.gov/pregnancy/opioids/basics.html</w:t>
        </w:r>
      </w:hyperlink>
    </w:p>
    <w:p w14:paraId="3C57C0C4" w14:textId="54EC5475" w:rsidR="00144DC8" w:rsidRDefault="006B736D" w:rsidP="00144DC8">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Committee on Fetus and Newborn. (2012). Levels of neonatal Care. </w:t>
      </w:r>
      <w:r w:rsidRPr="00461677">
        <w:rPr>
          <w:rFonts w:asciiTheme="minorHAnsi" w:hAnsiTheme="minorHAnsi" w:cstheme="minorHAnsi"/>
          <w:i/>
          <w:iCs/>
          <w:sz w:val="22"/>
          <w:szCs w:val="22"/>
        </w:rPr>
        <w:t>PEDIATRICS</w:t>
      </w:r>
      <w:r w:rsidRPr="00461677">
        <w:rPr>
          <w:rFonts w:asciiTheme="minorHAnsi" w:hAnsiTheme="minorHAnsi" w:cstheme="minorHAnsi"/>
          <w:sz w:val="22"/>
          <w:szCs w:val="22"/>
        </w:rPr>
        <w:t xml:space="preserve">, </w:t>
      </w:r>
      <w:r w:rsidRPr="00461677">
        <w:rPr>
          <w:rFonts w:asciiTheme="minorHAnsi" w:hAnsiTheme="minorHAnsi" w:cstheme="minorHAnsi"/>
          <w:i/>
          <w:iCs/>
          <w:sz w:val="22"/>
          <w:szCs w:val="22"/>
        </w:rPr>
        <w:t>130</w:t>
      </w:r>
      <w:r w:rsidRPr="00461677">
        <w:rPr>
          <w:rFonts w:asciiTheme="minorHAnsi" w:hAnsiTheme="minorHAnsi" w:cstheme="minorHAnsi"/>
          <w:sz w:val="22"/>
          <w:szCs w:val="22"/>
        </w:rPr>
        <w:t xml:space="preserve">(3), 587–597. </w:t>
      </w:r>
      <w:hyperlink r:id="rId29" w:history="1">
        <w:r w:rsidR="00144DC8" w:rsidRPr="00960E69">
          <w:rPr>
            <w:rStyle w:val="Hyperlink"/>
            <w:rFonts w:asciiTheme="minorHAnsi" w:hAnsiTheme="minorHAnsi" w:cstheme="minorHAnsi"/>
            <w:sz w:val="22"/>
            <w:szCs w:val="22"/>
          </w:rPr>
          <w:t>https://doi.org/10.1542/peds.2012-1999</w:t>
        </w:r>
      </w:hyperlink>
    </w:p>
    <w:p w14:paraId="2E2D47A6" w14:textId="0F2E3297" w:rsidR="006B736D" w:rsidRDefault="006B736D" w:rsidP="00144DC8">
      <w:pPr>
        <w:pStyle w:val="NormalWeb"/>
        <w:spacing w:line="480" w:lineRule="auto"/>
        <w:ind w:left="720"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Corr, T. E., &amp; Hollenbeak, C. S. (2017). The economic burden of neonatal abstinence syndrome in the United States. </w:t>
      </w:r>
      <w:r w:rsidRPr="00461677">
        <w:rPr>
          <w:rFonts w:asciiTheme="minorHAnsi" w:hAnsiTheme="minorHAnsi" w:cstheme="minorHAnsi"/>
          <w:i/>
          <w:iCs/>
          <w:sz w:val="22"/>
          <w:szCs w:val="22"/>
        </w:rPr>
        <w:t>Addiction</w:t>
      </w:r>
      <w:r w:rsidRPr="00461677">
        <w:rPr>
          <w:rFonts w:asciiTheme="minorHAnsi" w:hAnsiTheme="minorHAnsi" w:cstheme="minorHAnsi"/>
          <w:sz w:val="22"/>
          <w:szCs w:val="22"/>
        </w:rPr>
        <w:t xml:space="preserve">, </w:t>
      </w:r>
      <w:r w:rsidRPr="00461677">
        <w:rPr>
          <w:rFonts w:asciiTheme="minorHAnsi" w:hAnsiTheme="minorHAnsi" w:cstheme="minorHAnsi"/>
          <w:i/>
          <w:iCs/>
          <w:sz w:val="22"/>
          <w:szCs w:val="22"/>
        </w:rPr>
        <w:t>112</w:t>
      </w:r>
      <w:r w:rsidRPr="00461677">
        <w:rPr>
          <w:rFonts w:asciiTheme="minorHAnsi" w:hAnsiTheme="minorHAnsi" w:cstheme="minorHAnsi"/>
          <w:sz w:val="22"/>
          <w:szCs w:val="22"/>
        </w:rPr>
        <w:t xml:space="preserve">(9), 1590–1599. </w:t>
      </w:r>
      <w:hyperlink r:id="rId30" w:history="1">
        <w:r w:rsidR="00144DC8" w:rsidRPr="00960E69">
          <w:rPr>
            <w:rStyle w:val="Hyperlink"/>
            <w:rFonts w:asciiTheme="minorHAnsi" w:hAnsiTheme="minorHAnsi" w:cstheme="minorHAnsi"/>
            <w:sz w:val="22"/>
            <w:szCs w:val="22"/>
          </w:rPr>
          <w:t>https://doi.org/10.1111/add.13842</w:t>
        </w:r>
      </w:hyperlink>
    </w:p>
    <w:p w14:paraId="1A2281B3" w14:textId="77777777" w:rsidR="006B736D" w:rsidRPr="00461677" w:rsidRDefault="006B736D" w:rsidP="00144DC8">
      <w:pPr>
        <w:pStyle w:val="NormalWeb"/>
        <w:spacing w:line="480" w:lineRule="auto"/>
        <w:ind w:left="720"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Dang, D., &amp; Dearholt, S. L. (2018). </w:t>
      </w:r>
      <w:r w:rsidRPr="00461677">
        <w:rPr>
          <w:rFonts w:asciiTheme="minorHAnsi" w:hAnsiTheme="minorHAnsi" w:cstheme="minorHAnsi"/>
          <w:i/>
          <w:iCs/>
          <w:sz w:val="22"/>
          <w:szCs w:val="22"/>
        </w:rPr>
        <w:t>Johns Hopkins nursing evidence-based practice: model and guidelines</w:t>
      </w:r>
      <w:r w:rsidRPr="00461677">
        <w:rPr>
          <w:rFonts w:asciiTheme="minorHAnsi" w:hAnsiTheme="minorHAnsi" w:cstheme="minorHAnsi"/>
          <w:sz w:val="22"/>
          <w:szCs w:val="22"/>
        </w:rPr>
        <w:t xml:space="preserve"> (3rd ed.). Sigma Theta Tau International</w:t>
      </w:r>
    </w:p>
    <w:p w14:paraId="38D67410" w14:textId="77777777" w:rsidR="006B736D" w:rsidRPr="00461677" w:rsidRDefault="006B736D" w:rsidP="004868FA">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FDA. (n.d.). </w:t>
      </w:r>
      <w:r w:rsidRPr="00461677">
        <w:rPr>
          <w:rFonts w:asciiTheme="minorHAnsi" w:hAnsiTheme="minorHAnsi" w:cstheme="minorHAnsi"/>
          <w:i/>
          <w:iCs/>
          <w:sz w:val="22"/>
          <w:szCs w:val="22"/>
        </w:rPr>
        <w:t>(IRBs) and Protection of Human Subjects</w:t>
      </w:r>
      <w:r w:rsidRPr="00461677">
        <w:rPr>
          <w:rFonts w:asciiTheme="minorHAnsi" w:hAnsiTheme="minorHAnsi" w:cstheme="minorHAnsi"/>
          <w:sz w:val="22"/>
          <w:szCs w:val="22"/>
        </w:rPr>
        <w:t xml:space="preserve">. U.S. Food and Drug Administration. </w:t>
      </w:r>
      <w:hyperlink r:id="rId31" w:history="1">
        <w:r w:rsidRPr="00461677">
          <w:rPr>
            <w:rStyle w:val="Hyperlink"/>
            <w:rFonts w:asciiTheme="minorHAnsi" w:hAnsiTheme="minorHAnsi" w:cstheme="minorHAnsi"/>
            <w:sz w:val="22"/>
            <w:szCs w:val="22"/>
          </w:rPr>
          <w:t>https://www.fda.gov/about-fda/center-drug-evaluation-and-research-cder/institutional-review-boards-irbs-and-protection-human-subjects-clinical-trials</w:t>
        </w:r>
      </w:hyperlink>
      <w:r w:rsidRPr="00461677">
        <w:rPr>
          <w:rFonts w:asciiTheme="minorHAnsi" w:hAnsiTheme="minorHAnsi" w:cstheme="minorHAnsi"/>
          <w:sz w:val="22"/>
          <w:szCs w:val="22"/>
        </w:rPr>
        <w:t xml:space="preserve">. </w:t>
      </w:r>
    </w:p>
    <w:p w14:paraId="1CF5BC36" w14:textId="4CF373C1" w:rsidR="004868FA" w:rsidRPr="00461677" w:rsidRDefault="006B736D" w:rsidP="004868FA">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Flannery, T., Davis, J.M., </w:t>
      </w:r>
      <w:proofErr w:type="spellStart"/>
      <w:r w:rsidRPr="00461677">
        <w:rPr>
          <w:rFonts w:asciiTheme="minorHAnsi" w:hAnsiTheme="minorHAnsi" w:cstheme="minorHAnsi"/>
          <w:sz w:val="22"/>
          <w:szCs w:val="22"/>
        </w:rPr>
        <w:t>Czynski</w:t>
      </w:r>
      <w:proofErr w:type="spellEnd"/>
      <w:r w:rsidRPr="00461677">
        <w:rPr>
          <w:rFonts w:asciiTheme="minorHAnsi" w:hAnsiTheme="minorHAnsi" w:cstheme="minorHAnsi"/>
          <w:sz w:val="22"/>
          <w:szCs w:val="22"/>
        </w:rPr>
        <w:t xml:space="preserve">, A.J., Dansereau, L.M., Oliveira, E.L., </w:t>
      </w:r>
      <w:proofErr w:type="spellStart"/>
      <w:r w:rsidRPr="00461677">
        <w:rPr>
          <w:rFonts w:asciiTheme="minorHAnsi" w:hAnsiTheme="minorHAnsi" w:cstheme="minorHAnsi"/>
          <w:sz w:val="22"/>
          <w:szCs w:val="22"/>
        </w:rPr>
        <w:t>Camardo</w:t>
      </w:r>
      <w:proofErr w:type="spellEnd"/>
      <w:r w:rsidRPr="00461677">
        <w:rPr>
          <w:rFonts w:asciiTheme="minorHAnsi" w:hAnsiTheme="minorHAnsi" w:cstheme="minorHAnsi"/>
          <w:sz w:val="22"/>
          <w:szCs w:val="22"/>
        </w:rPr>
        <w:t>, S.A.</w:t>
      </w:r>
      <w:r w:rsidR="00831466">
        <w:rPr>
          <w:rFonts w:asciiTheme="minorHAnsi" w:hAnsiTheme="minorHAnsi" w:cstheme="minorHAnsi"/>
          <w:sz w:val="22"/>
          <w:szCs w:val="22"/>
        </w:rPr>
        <w:t>,</w:t>
      </w:r>
      <w:r w:rsidRPr="00461677">
        <w:rPr>
          <w:rFonts w:asciiTheme="minorHAnsi" w:hAnsiTheme="minorHAnsi" w:cstheme="minorHAnsi"/>
          <w:sz w:val="22"/>
          <w:szCs w:val="22"/>
        </w:rPr>
        <w:t xml:space="preserve"> Lester, B.M. (2020). Neonatal abstinence syndrome severity index predicts 18-month neurodevelopmental outcomes in neonates randomized to morphine or methadone. Journal of Pediatrics, 227, 101-107. </w:t>
      </w:r>
      <w:hyperlink r:id="rId32" w:history="1">
        <w:r w:rsidR="004868FA" w:rsidRPr="00461677">
          <w:rPr>
            <w:rStyle w:val="Hyperlink"/>
            <w:rFonts w:asciiTheme="minorHAnsi" w:hAnsiTheme="minorHAnsi" w:cstheme="minorHAnsi"/>
            <w:sz w:val="22"/>
            <w:szCs w:val="22"/>
          </w:rPr>
          <w:t>https://doi.org/10.1016/j.jpeds.2020.08.034</w:t>
        </w:r>
      </w:hyperlink>
    </w:p>
    <w:p w14:paraId="428EA7D3" w14:textId="77777777" w:rsidR="004868FA" w:rsidRPr="00461677" w:rsidRDefault="006B736D" w:rsidP="004868FA">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Ford, M. (2021). [Unpublished raw data on the prevalence of NAS in Ascension Saint Thomas Midtown’s NICU]. Ascension.</w:t>
      </w:r>
    </w:p>
    <w:p w14:paraId="584E31EE" w14:textId="41A00EFA" w:rsidR="006B736D" w:rsidRDefault="006B736D" w:rsidP="004868FA">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Grisham, L. M., Stephen, M. M., </w:t>
      </w:r>
      <w:proofErr w:type="spellStart"/>
      <w:r w:rsidRPr="00461677">
        <w:rPr>
          <w:rFonts w:asciiTheme="minorHAnsi" w:hAnsiTheme="minorHAnsi" w:cstheme="minorHAnsi"/>
          <w:sz w:val="22"/>
          <w:szCs w:val="22"/>
        </w:rPr>
        <w:t>Coykendall</w:t>
      </w:r>
      <w:proofErr w:type="spellEnd"/>
      <w:r w:rsidRPr="00461677">
        <w:rPr>
          <w:rFonts w:asciiTheme="minorHAnsi" w:hAnsiTheme="minorHAnsi" w:cstheme="minorHAnsi"/>
          <w:sz w:val="22"/>
          <w:szCs w:val="22"/>
        </w:rPr>
        <w:t xml:space="preserve">, M. R., Kane, M. F., Maurer, J. A., &amp; Bader, M. Y. (2019). Eat, sleep, console approach: A family-centered model for the treatment of neonatal abstinence syndrome. </w:t>
      </w:r>
      <w:r w:rsidRPr="00461677">
        <w:rPr>
          <w:rFonts w:asciiTheme="minorHAnsi" w:hAnsiTheme="minorHAnsi" w:cstheme="minorHAnsi"/>
          <w:i/>
          <w:iCs/>
          <w:sz w:val="22"/>
          <w:szCs w:val="22"/>
        </w:rPr>
        <w:t>Advances in Neonatal Care</w:t>
      </w:r>
      <w:r w:rsidRPr="00461677">
        <w:rPr>
          <w:rFonts w:asciiTheme="minorHAnsi" w:hAnsiTheme="minorHAnsi" w:cstheme="minorHAnsi"/>
          <w:sz w:val="22"/>
          <w:szCs w:val="22"/>
        </w:rPr>
        <w:t xml:space="preserve">, </w:t>
      </w:r>
      <w:r w:rsidRPr="00461677">
        <w:rPr>
          <w:rFonts w:asciiTheme="minorHAnsi" w:hAnsiTheme="minorHAnsi" w:cstheme="minorHAnsi"/>
          <w:i/>
          <w:iCs/>
          <w:sz w:val="22"/>
          <w:szCs w:val="22"/>
        </w:rPr>
        <w:t>19</w:t>
      </w:r>
      <w:r w:rsidRPr="00461677">
        <w:rPr>
          <w:rFonts w:asciiTheme="minorHAnsi" w:hAnsiTheme="minorHAnsi" w:cstheme="minorHAnsi"/>
          <w:sz w:val="22"/>
          <w:szCs w:val="22"/>
        </w:rPr>
        <w:t xml:space="preserve">(2), 138–144. </w:t>
      </w:r>
      <w:hyperlink r:id="rId33" w:history="1">
        <w:r w:rsidR="00144DC8" w:rsidRPr="00960E69">
          <w:rPr>
            <w:rStyle w:val="Hyperlink"/>
            <w:rFonts w:asciiTheme="minorHAnsi" w:hAnsiTheme="minorHAnsi" w:cstheme="minorHAnsi"/>
            <w:sz w:val="22"/>
            <w:szCs w:val="22"/>
          </w:rPr>
          <w:t>https://doi.org/10.1097/anc.0000000000000581</w:t>
        </w:r>
      </w:hyperlink>
    </w:p>
    <w:p w14:paraId="7CB4C67B" w14:textId="77777777" w:rsidR="00144DC8" w:rsidRPr="00461677" w:rsidRDefault="00144DC8" w:rsidP="004868FA">
      <w:pPr>
        <w:pStyle w:val="NormalWeb"/>
        <w:spacing w:line="480" w:lineRule="auto"/>
        <w:ind w:left="567" w:hanging="720"/>
        <w:contextualSpacing/>
        <w:rPr>
          <w:rFonts w:asciiTheme="minorHAnsi" w:hAnsiTheme="minorHAnsi" w:cstheme="minorHAnsi"/>
          <w:sz w:val="22"/>
          <w:szCs w:val="22"/>
        </w:rPr>
      </w:pPr>
    </w:p>
    <w:p w14:paraId="768B6C56" w14:textId="77777777" w:rsidR="00144DC8" w:rsidRDefault="006B736D" w:rsidP="00144DC8">
      <w:pPr>
        <w:spacing w:before="100" w:beforeAutospacing="1" w:after="100" w:afterAutospacing="1" w:line="480" w:lineRule="auto"/>
        <w:ind w:left="567" w:hanging="720"/>
        <w:contextualSpacing/>
        <w:rPr>
          <w:rFonts w:eastAsia="Times New Roman" w:cstheme="minorHAnsi"/>
          <w:sz w:val="22"/>
          <w:szCs w:val="22"/>
        </w:rPr>
      </w:pPr>
      <w:r w:rsidRPr="00461677">
        <w:rPr>
          <w:rFonts w:eastAsia="Times New Roman" w:cstheme="minorHAnsi"/>
          <w:sz w:val="22"/>
          <w:szCs w:val="22"/>
        </w:rPr>
        <w:lastRenderedPageBreak/>
        <w:t xml:space="preserve">Grossman, M. R., </w:t>
      </w:r>
      <w:proofErr w:type="spellStart"/>
      <w:r w:rsidRPr="00461677">
        <w:rPr>
          <w:rFonts w:eastAsia="Times New Roman" w:cstheme="minorHAnsi"/>
          <w:sz w:val="22"/>
          <w:szCs w:val="22"/>
        </w:rPr>
        <w:t>Berkwitt</w:t>
      </w:r>
      <w:proofErr w:type="spellEnd"/>
      <w:r w:rsidRPr="00461677">
        <w:rPr>
          <w:rFonts w:eastAsia="Times New Roman" w:cstheme="minorHAnsi"/>
          <w:sz w:val="22"/>
          <w:szCs w:val="22"/>
        </w:rPr>
        <w:t xml:space="preserve">, A. K., Osborn, R. R., Xu, Y., Esserman, D. A., Shapiro, E. D., &amp; Bizzarro, M. J. (2017). An initiative to improve the quality of care of infants with neonatal abstinence syndrome. </w:t>
      </w:r>
      <w:r w:rsidRPr="00461677">
        <w:rPr>
          <w:rFonts w:eastAsia="Times New Roman" w:cstheme="minorHAnsi"/>
          <w:i/>
          <w:iCs/>
          <w:sz w:val="22"/>
          <w:szCs w:val="22"/>
        </w:rPr>
        <w:t>Pediatrics</w:t>
      </w:r>
      <w:r w:rsidRPr="00461677">
        <w:rPr>
          <w:rFonts w:eastAsia="Times New Roman" w:cstheme="minorHAnsi"/>
          <w:sz w:val="22"/>
          <w:szCs w:val="22"/>
        </w:rPr>
        <w:t xml:space="preserve">, </w:t>
      </w:r>
      <w:r w:rsidRPr="00461677">
        <w:rPr>
          <w:rFonts w:eastAsia="Times New Roman" w:cstheme="minorHAnsi"/>
          <w:i/>
          <w:iCs/>
          <w:sz w:val="22"/>
          <w:szCs w:val="22"/>
        </w:rPr>
        <w:t>139</w:t>
      </w:r>
      <w:r w:rsidRPr="00461677">
        <w:rPr>
          <w:rFonts w:eastAsia="Times New Roman" w:cstheme="minorHAnsi"/>
          <w:sz w:val="22"/>
          <w:szCs w:val="22"/>
        </w:rPr>
        <w:t xml:space="preserve">(6). </w:t>
      </w:r>
      <w:hyperlink r:id="rId34" w:history="1">
        <w:r w:rsidR="00144DC8" w:rsidRPr="00960E69">
          <w:rPr>
            <w:rStyle w:val="Hyperlink"/>
            <w:rFonts w:eastAsia="Times New Roman" w:cstheme="minorHAnsi"/>
            <w:sz w:val="22"/>
            <w:szCs w:val="22"/>
          </w:rPr>
          <w:t>https://doi.org/10.1542/peds.2016-3360</w:t>
        </w:r>
      </w:hyperlink>
    </w:p>
    <w:p w14:paraId="7EB8EC2C" w14:textId="77777777" w:rsidR="00144DC8" w:rsidRDefault="006B736D" w:rsidP="00144DC8">
      <w:pPr>
        <w:spacing w:before="100" w:beforeAutospacing="1" w:after="100" w:afterAutospacing="1" w:line="480" w:lineRule="auto"/>
        <w:ind w:left="567" w:hanging="720"/>
        <w:contextualSpacing/>
        <w:rPr>
          <w:rFonts w:cstheme="minorHAnsi"/>
          <w:sz w:val="22"/>
          <w:szCs w:val="22"/>
        </w:rPr>
      </w:pPr>
      <w:r w:rsidRPr="00461677">
        <w:rPr>
          <w:rFonts w:cstheme="minorHAnsi"/>
          <w:sz w:val="22"/>
          <w:szCs w:val="22"/>
        </w:rPr>
        <w:t xml:space="preserve">Grossman, M. R., </w:t>
      </w:r>
      <w:proofErr w:type="spellStart"/>
      <w:r w:rsidRPr="00461677">
        <w:rPr>
          <w:rFonts w:cstheme="minorHAnsi"/>
          <w:sz w:val="22"/>
          <w:szCs w:val="22"/>
        </w:rPr>
        <w:t>Lipshaw</w:t>
      </w:r>
      <w:proofErr w:type="spellEnd"/>
      <w:r w:rsidRPr="00461677">
        <w:rPr>
          <w:rFonts w:cstheme="minorHAnsi"/>
          <w:sz w:val="22"/>
          <w:szCs w:val="22"/>
        </w:rPr>
        <w:t xml:space="preserve">, M. J., Osborn, R. R., &amp; </w:t>
      </w:r>
      <w:proofErr w:type="spellStart"/>
      <w:r w:rsidRPr="00461677">
        <w:rPr>
          <w:rFonts w:cstheme="minorHAnsi"/>
          <w:sz w:val="22"/>
          <w:szCs w:val="22"/>
        </w:rPr>
        <w:t>Berkwitt</w:t>
      </w:r>
      <w:proofErr w:type="spellEnd"/>
      <w:r w:rsidRPr="00461677">
        <w:rPr>
          <w:rFonts w:cstheme="minorHAnsi"/>
          <w:sz w:val="22"/>
          <w:szCs w:val="22"/>
        </w:rPr>
        <w:t xml:space="preserve">, A. K. (2018). A novel approach to assessing infants with neonatal abstinence syndrome. </w:t>
      </w:r>
      <w:r w:rsidRPr="00461677">
        <w:rPr>
          <w:rFonts w:cstheme="minorHAnsi"/>
          <w:i/>
          <w:iCs/>
          <w:sz w:val="22"/>
          <w:szCs w:val="22"/>
        </w:rPr>
        <w:t>Hospital Pediatrics</w:t>
      </w:r>
      <w:r w:rsidRPr="00461677">
        <w:rPr>
          <w:rFonts w:cstheme="minorHAnsi"/>
          <w:sz w:val="22"/>
          <w:szCs w:val="22"/>
        </w:rPr>
        <w:t xml:space="preserve">, </w:t>
      </w:r>
      <w:r w:rsidRPr="00461677">
        <w:rPr>
          <w:rFonts w:cstheme="minorHAnsi"/>
          <w:i/>
          <w:iCs/>
          <w:sz w:val="22"/>
          <w:szCs w:val="22"/>
        </w:rPr>
        <w:t>8</w:t>
      </w:r>
      <w:r w:rsidRPr="00461677">
        <w:rPr>
          <w:rFonts w:cstheme="minorHAnsi"/>
          <w:sz w:val="22"/>
          <w:szCs w:val="22"/>
        </w:rPr>
        <w:t xml:space="preserve">(1), 1–6. </w:t>
      </w:r>
      <w:hyperlink r:id="rId35" w:history="1">
        <w:r w:rsidR="00144DC8" w:rsidRPr="00960E69">
          <w:rPr>
            <w:rStyle w:val="Hyperlink"/>
            <w:rFonts w:cstheme="minorHAnsi"/>
            <w:sz w:val="22"/>
            <w:szCs w:val="22"/>
          </w:rPr>
          <w:t>https://doi.org/10.1542/hpeds.2017-0128</w:t>
        </w:r>
      </w:hyperlink>
    </w:p>
    <w:p w14:paraId="5FCB7124" w14:textId="77777777" w:rsidR="00144DC8" w:rsidRDefault="006B736D" w:rsidP="00144DC8">
      <w:pPr>
        <w:spacing w:before="100" w:beforeAutospacing="1" w:after="100" w:afterAutospacing="1" w:line="480" w:lineRule="auto"/>
        <w:ind w:left="567" w:hanging="720"/>
        <w:contextualSpacing/>
        <w:rPr>
          <w:rFonts w:cstheme="minorHAnsi"/>
          <w:sz w:val="22"/>
          <w:szCs w:val="22"/>
        </w:rPr>
      </w:pPr>
      <w:r w:rsidRPr="00461677">
        <w:rPr>
          <w:rFonts w:cstheme="minorHAnsi"/>
          <w:sz w:val="22"/>
          <w:szCs w:val="22"/>
        </w:rPr>
        <w:t xml:space="preserve">Hughes, T. (2020, June 16). </w:t>
      </w:r>
      <w:r w:rsidRPr="00461677">
        <w:rPr>
          <w:rFonts w:cstheme="minorHAnsi"/>
          <w:i/>
          <w:iCs/>
          <w:sz w:val="22"/>
          <w:szCs w:val="22"/>
        </w:rPr>
        <w:t>UNC children's named to U.S. news' "best children's hospitals" for 12th straight year</w:t>
      </w:r>
      <w:r w:rsidRPr="00461677">
        <w:rPr>
          <w:rFonts w:cstheme="minorHAnsi"/>
          <w:sz w:val="22"/>
          <w:szCs w:val="22"/>
        </w:rPr>
        <w:t xml:space="preserve">. Newsroom. </w:t>
      </w:r>
      <w:hyperlink r:id="rId36" w:history="1">
        <w:r w:rsidR="00144DC8" w:rsidRPr="00960E69">
          <w:rPr>
            <w:rStyle w:val="Hyperlink"/>
            <w:rFonts w:cstheme="minorHAnsi"/>
            <w:sz w:val="22"/>
            <w:szCs w:val="22"/>
          </w:rPr>
          <w:t>https://news.unchealthcare.org/2020/06/unc-children2019s-named-to-u-s-news2019-201cbest-children2019s-hospitals201d-for-12th-straight-year/</w:t>
        </w:r>
      </w:hyperlink>
    </w:p>
    <w:p w14:paraId="435AC972" w14:textId="053BBCED" w:rsidR="004868FA" w:rsidRPr="00144DC8" w:rsidRDefault="006B736D" w:rsidP="00144DC8">
      <w:pPr>
        <w:spacing w:before="100" w:beforeAutospacing="1" w:after="100" w:afterAutospacing="1" w:line="480" w:lineRule="auto"/>
        <w:ind w:left="567" w:hanging="720"/>
        <w:contextualSpacing/>
        <w:rPr>
          <w:rStyle w:val="Hyperlink"/>
          <w:rFonts w:cstheme="minorHAnsi"/>
          <w:color w:val="auto"/>
          <w:sz w:val="22"/>
          <w:szCs w:val="22"/>
          <w:u w:val="none"/>
        </w:rPr>
      </w:pPr>
      <w:r w:rsidRPr="00461677">
        <w:rPr>
          <w:rFonts w:cstheme="minorHAnsi"/>
          <w:sz w:val="22"/>
          <w:szCs w:val="22"/>
        </w:rPr>
        <w:t xml:space="preserve">Lake, E.T., Smith, J.G., </w:t>
      </w:r>
      <w:proofErr w:type="spellStart"/>
      <w:r w:rsidRPr="00461677">
        <w:rPr>
          <w:rFonts w:cstheme="minorHAnsi"/>
          <w:sz w:val="22"/>
          <w:szCs w:val="22"/>
        </w:rPr>
        <w:t>Staiger</w:t>
      </w:r>
      <w:proofErr w:type="spellEnd"/>
      <w:r w:rsidRPr="00461677">
        <w:rPr>
          <w:rFonts w:cstheme="minorHAnsi"/>
          <w:sz w:val="22"/>
          <w:szCs w:val="22"/>
        </w:rPr>
        <w:t xml:space="preserve">, D.O., Schoenauer, K.M., &amp;amp; Rogowski, J.A. (2020). Measuring parent satisfaction with care in the neonatal intensive care units: The EMPATHIC-NICU-USA questionnaire. Frontiers in Pediatrics, 8, 1-12. </w:t>
      </w:r>
      <w:hyperlink r:id="rId37" w:history="1">
        <w:r w:rsidRPr="00461677">
          <w:rPr>
            <w:rStyle w:val="Hyperlink"/>
            <w:rFonts w:cstheme="minorHAnsi"/>
            <w:sz w:val="22"/>
            <w:szCs w:val="22"/>
          </w:rPr>
          <w:t>https://doi.org/10.3389/fped.2020.541573</w:t>
        </w:r>
      </w:hyperlink>
    </w:p>
    <w:p w14:paraId="69646E04" w14:textId="77777777" w:rsidR="004868FA" w:rsidRPr="00461677" w:rsidRDefault="006B736D" w:rsidP="004868FA">
      <w:pPr>
        <w:spacing w:before="100" w:beforeAutospacing="1" w:after="100" w:afterAutospacing="1" w:line="480" w:lineRule="auto"/>
        <w:ind w:left="567" w:hanging="720"/>
        <w:contextualSpacing/>
        <w:rPr>
          <w:rStyle w:val="Hyperlink"/>
          <w:rFonts w:cstheme="minorHAnsi"/>
          <w:sz w:val="22"/>
          <w:szCs w:val="22"/>
        </w:rPr>
      </w:pPr>
      <w:r w:rsidRPr="00461677">
        <w:rPr>
          <w:rFonts w:cstheme="minorHAnsi"/>
          <w:sz w:val="22"/>
          <w:szCs w:val="22"/>
        </w:rPr>
        <w:t xml:space="preserve">Loudin, S., </w:t>
      </w:r>
      <w:proofErr w:type="spellStart"/>
      <w:r w:rsidRPr="00461677">
        <w:rPr>
          <w:rFonts w:cstheme="minorHAnsi"/>
          <w:sz w:val="22"/>
          <w:szCs w:val="22"/>
        </w:rPr>
        <w:t>Werthammer</w:t>
      </w:r>
      <w:proofErr w:type="spellEnd"/>
      <w:r w:rsidRPr="00461677">
        <w:rPr>
          <w:rFonts w:cstheme="minorHAnsi"/>
          <w:sz w:val="22"/>
          <w:szCs w:val="22"/>
        </w:rPr>
        <w:t xml:space="preserve">, J., </w:t>
      </w:r>
      <w:proofErr w:type="spellStart"/>
      <w:r w:rsidRPr="00461677">
        <w:rPr>
          <w:rFonts w:cstheme="minorHAnsi"/>
          <w:sz w:val="22"/>
          <w:szCs w:val="22"/>
        </w:rPr>
        <w:t>Prunty</w:t>
      </w:r>
      <w:proofErr w:type="spellEnd"/>
      <w:r w:rsidRPr="00461677">
        <w:rPr>
          <w:rFonts w:cstheme="minorHAnsi"/>
          <w:sz w:val="22"/>
          <w:szCs w:val="22"/>
        </w:rPr>
        <w:t xml:space="preserve">, L., Murray, S., Shapiro, Jl., &amp;amp; Davis, TH. (2017). A management strategy that reduces NICU admissions and decreases charges from the front line of the neonatal abstinence syndrome epidemic. Journal of Perinatology, 35, 1108-1111. </w:t>
      </w:r>
      <w:hyperlink r:id="rId38" w:history="1">
        <w:r w:rsidRPr="00461677">
          <w:rPr>
            <w:rStyle w:val="Hyperlink"/>
            <w:rFonts w:cstheme="minorHAnsi"/>
            <w:sz w:val="22"/>
            <w:szCs w:val="22"/>
          </w:rPr>
          <w:t>https://doi.org/10.1038/jp.2017.101</w:t>
        </w:r>
      </w:hyperlink>
    </w:p>
    <w:p w14:paraId="752AD442" w14:textId="479C895A" w:rsidR="004868FA" w:rsidRPr="00461677" w:rsidRDefault="006B736D" w:rsidP="004868FA">
      <w:pPr>
        <w:spacing w:before="100" w:beforeAutospacing="1" w:after="100" w:afterAutospacing="1" w:line="480" w:lineRule="auto"/>
        <w:ind w:left="567" w:hanging="720"/>
        <w:contextualSpacing/>
        <w:rPr>
          <w:rFonts w:cstheme="minorHAnsi"/>
          <w:sz w:val="22"/>
          <w:szCs w:val="22"/>
        </w:rPr>
      </w:pPr>
      <w:r w:rsidRPr="00461677">
        <w:rPr>
          <w:rFonts w:cstheme="minorHAnsi"/>
          <w:sz w:val="22"/>
          <w:szCs w:val="22"/>
        </w:rPr>
        <w:t xml:space="preserve">Maguire, D. (2014). Care of the infant with neonatal abstinence syndrome. Journal of Perinatal and Neonatal Nursing, 28(3), 204-211. </w:t>
      </w:r>
      <w:hyperlink r:id="rId39" w:history="1">
        <w:r w:rsidR="004868FA" w:rsidRPr="00461677">
          <w:rPr>
            <w:rStyle w:val="Hyperlink"/>
            <w:rFonts w:cstheme="minorHAnsi"/>
            <w:sz w:val="22"/>
            <w:szCs w:val="22"/>
          </w:rPr>
          <w:t>https://doi.org/10.1097/JPN.0000000000000042</w:t>
        </w:r>
      </w:hyperlink>
    </w:p>
    <w:p w14:paraId="33677102" w14:textId="19DD027B" w:rsidR="004868FA" w:rsidRPr="00461677" w:rsidRDefault="006B736D" w:rsidP="004868FA">
      <w:pPr>
        <w:spacing w:before="100" w:beforeAutospacing="1" w:after="100" w:afterAutospacing="1" w:line="480" w:lineRule="auto"/>
        <w:ind w:left="567" w:hanging="720"/>
        <w:contextualSpacing/>
        <w:rPr>
          <w:rFonts w:cstheme="minorHAnsi"/>
          <w:sz w:val="22"/>
          <w:szCs w:val="22"/>
        </w:rPr>
      </w:pPr>
      <w:r w:rsidRPr="00461677">
        <w:rPr>
          <w:rFonts w:cstheme="minorHAnsi"/>
          <w:sz w:val="22"/>
          <w:szCs w:val="22"/>
        </w:rPr>
        <w:t xml:space="preserve">Manchester, J., Gray-Miceli, D.L., Metcalf, J.A., </w:t>
      </w:r>
      <w:proofErr w:type="spellStart"/>
      <w:r w:rsidRPr="00461677">
        <w:rPr>
          <w:rFonts w:cstheme="minorHAnsi"/>
          <w:sz w:val="22"/>
          <w:szCs w:val="22"/>
        </w:rPr>
        <w:t>Paolini</w:t>
      </w:r>
      <w:proofErr w:type="spellEnd"/>
      <w:r w:rsidRPr="00461677">
        <w:rPr>
          <w:rFonts w:cstheme="minorHAnsi"/>
          <w:sz w:val="22"/>
          <w:szCs w:val="22"/>
        </w:rPr>
        <w:t xml:space="preserve">, C.A., Napier, A.H., </w:t>
      </w:r>
      <w:proofErr w:type="spellStart"/>
      <w:r w:rsidRPr="00461677">
        <w:rPr>
          <w:rFonts w:cstheme="minorHAnsi"/>
          <w:sz w:val="22"/>
          <w:szCs w:val="22"/>
        </w:rPr>
        <w:t>Coogle</w:t>
      </w:r>
      <w:proofErr w:type="spellEnd"/>
      <w:r w:rsidRPr="00461677">
        <w:rPr>
          <w:rFonts w:cstheme="minorHAnsi"/>
          <w:sz w:val="22"/>
          <w:szCs w:val="22"/>
        </w:rPr>
        <w:t xml:space="preserve">, C.L., Owens, M.G. (2014). Facilitating Lewin’s change model with collaborative evaluation in promoting </w:t>
      </w:r>
      <w:proofErr w:type="gramStart"/>
      <w:r w:rsidRPr="00461677">
        <w:rPr>
          <w:rFonts w:cstheme="minorHAnsi"/>
          <w:sz w:val="22"/>
          <w:szCs w:val="22"/>
        </w:rPr>
        <w:t>evidence based</w:t>
      </w:r>
      <w:proofErr w:type="gramEnd"/>
      <w:r w:rsidRPr="00461677">
        <w:rPr>
          <w:rFonts w:cstheme="minorHAnsi"/>
          <w:sz w:val="22"/>
          <w:szCs w:val="22"/>
        </w:rPr>
        <w:t xml:space="preserve"> practices of health professionals. Evaluation and Program Planning, 47, 82-90. </w:t>
      </w:r>
      <w:hyperlink r:id="rId40" w:history="1">
        <w:r w:rsidR="004868FA" w:rsidRPr="00461677">
          <w:rPr>
            <w:rStyle w:val="Hyperlink"/>
            <w:rFonts w:cstheme="minorHAnsi"/>
            <w:sz w:val="22"/>
            <w:szCs w:val="22"/>
          </w:rPr>
          <w:t>https://dx.doi.org/10.1016/j.evalprogplan.2014.08.007</w:t>
        </w:r>
      </w:hyperlink>
    </w:p>
    <w:p w14:paraId="3F83B38D" w14:textId="4F716A06" w:rsidR="004868FA" w:rsidRPr="00461677" w:rsidRDefault="006B736D" w:rsidP="004868FA">
      <w:pPr>
        <w:spacing w:before="100" w:beforeAutospacing="1" w:after="100" w:afterAutospacing="1" w:line="480" w:lineRule="auto"/>
        <w:ind w:left="567" w:hanging="720"/>
        <w:contextualSpacing/>
        <w:rPr>
          <w:rFonts w:cstheme="minorHAnsi"/>
          <w:sz w:val="22"/>
          <w:szCs w:val="22"/>
        </w:rPr>
      </w:pPr>
      <w:r w:rsidRPr="00461677">
        <w:rPr>
          <w:rFonts w:cstheme="minorHAnsi"/>
          <w:sz w:val="22"/>
          <w:szCs w:val="22"/>
        </w:rPr>
        <w:lastRenderedPageBreak/>
        <w:t xml:space="preserve">Mangat, A. K., </w:t>
      </w:r>
      <w:proofErr w:type="spellStart"/>
      <w:r w:rsidRPr="00461677">
        <w:rPr>
          <w:rFonts w:cstheme="minorHAnsi"/>
          <w:sz w:val="22"/>
          <w:szCs w:val="22"/>
        </w:rPr>
        <w:t>Schmölzer</w:t>
      </w:r>
      <w:proofErr w:type="spellEnd"/>
      <w:r w:rsidRPr="00461677">
        <w:rPr>
          <w:rFonts w:cstheme="minorHAnsi"/>
          <w:sz w:val="22"/>
          <w:szCs w:val="22"/>
        </w:rPr>
        <w:t xml:space="preserve">, G. M., &amp;amp; Kraft, W. K. (2019). Pharmacological and non-pharmacological treatments for the Neonatal Abstinence Syndrome (NAS). Seminars in fetal &amp;amp; neonatal medicine, 24(2), 133–141. </w:t>
      </w:r>
      <w:hyperlink r:id="rId41" w:history="1">
        <w:r w:rsidR="004868FA" w:rsidRPr="00461677">
          <w:rPr>
            <w:rStyle w:val="Hyperlink"/>
            <w:rFonts w:cstheme="minorHAnsi"/>
            <w:sz w:val="22"/>
            <w:szCs w:val="22"/>
          </w:rPr>
          <w:t>https://doi.org/10.1016/j.siny.2019.01.009</w:t>
        </w:r>
      </w:hyperlink>
    </w:p>
    <w:p w14:paraId="6FB3FED5" w14:textId="77777777" w:rsidR="004868FA" w:rsidRPr="00461677" w:rsidRDefault="006B736D" w:rsidP="004868FA">
      <w:pPr>
        <w:spacing w:before="100" w:beforeAutospacing="1" w:after="100" w:afterAutospacing="1" w:line="480" w:lineRule="auto"/>
        <w:ind w:left="567" w:hanging="720"/>
        <w:contextualSpacing/>
        <w:rPr>
          <w:rFonts w:cstheme="minorHAnsi"/>
          <w:sz w:val="22"/>
          <w:szCs w:val="22"/>
        </w:rPr>
      </w:pPr>
      <w:r w:rsidRPr="00461677">
        <w:rPr>
          <w:rFonts w:cstheme="minorHAnsi"/>
          <w:sz w:val="22"/>
          <w:szCs w:val="22"/>
        </w:rPr>
        <w:t xml:space="preserve">Martin, P.R., &amp;amp; Finlayson, A.J.R., (2015). Opioid use disorder during pregnancy in Tennessee: Expediency vs. science. The American Journal of Drug and Alcohol Abuse, 41(5), 367-370. </w:t>
      </w:r>
      <w:hyperlink r:id="rId42" w:history="1">
        <w:r w:rsidR="004868FA" w:rsidRPr="00461677">
          <w:rPr>
            <w:rStyle w:val="Hyperlink"/>
            <w:rFonts w:cstheme="minorHAnsi"/>
            <w:sz w:val="22"/>
            <w:szCs w:val="22"/>
          </w:rPr>
          <w:t>https://doi.org/10.3109/00952990.2015.1047502</w:t>
        </w:r>
      </w:hyperlink>
    </w:p>
    <w:p w14:paraId="757AEDB3" w14:textId="77777777" w:rsidR="004868FA" w:rsidRPr="00461677" w:rsidRDefault="006B736D" w:rsidP="004868FA">
      <w:pPr>
        <w:spacing w:before="100" w:beforeAutospacing="1" w:after="100" w:afterAutospacing="1" w:line="480" w:lineRule="auto"/>
        <w:ind w:left="567" w:hanging="720"/>
        <w:contextualSpacing/>
        <w:rPr>
          <w:rFonts w:eastAsia="Times New Roman" w:cstheme="minorHAnsi"/>
          <w:sz w:val="22"/>
          <w:szCs w:val="22"/>
        </w:rPr>
      </w:pPr>
      <w:r w:rsidRPr="00461677">
        <w:rPr>
          <w:rFonts w:eastAsia="Times New Roman" w:cstheme="minorHAnsi"/>
          <w:sz w:val="22"/>
          <w:szCs w:val="22"/>
        </w:rPr>
        <w:t xml:space="preserve">Melnyk, B. M., &amp; Fineout-Overholt, E. (2019). </w:t>
      </w:r>
      <w:r w:rsidRPr="00461677">
        <w:rPr>
          <w:rFonts w:eastAsia="Times New Roman" w:cstheme="minorHAnsi"/>
          <w:i/>
          <w:iCs/>
          <w:sz w:val="22"/>
          <w:szCs w:val="22"/>
        </w:rPr>
        <w:t>Evidence-based practice in nursing &amp; healthcare: A guide to best practice</w:t>
      </w:r>
      <w:r w:rsidRPr="00461677">
        <w:rPr>
          <w:rFonts w:eastAsia="Times New Roman" w:cstheme="minorHAnsi"/>
          <w:sz w:val="22"/>
          <w:szCs w:val="22"/>
        </w:rPr>
        <w:t xml:space="preserve"> (4th ed.). Wolters Kluwer. </w:t>
      </w:r>
    </w:p>
    <w:p w14:paraId="5EC59397" w14:textId="403F6A9C" w:rsidR="00144DC8" w:rsidRDefault="006B736D" w:rsidP="004868FA">
      <w:pPr>
        <w:spacing w:before="100" w:beforeAutospacing="1" w:after="100" w:afterAutospacing="1" w:line="480" w:lineRule="auto"/>
        <w:ind w:left="567" w:hanging="720"/>
        <w:contextualSpacing/>
        <w:rPr>
          <w:rFonts w:eastAsia="Times New Roman" w:cstheme="minorHAnsi"/>
          <w:sz w:val="22"/>
          <w:szCs w:val="22"/>
        </w:rPr>
      </w:pPr>
      <w:r w:rsidRPr="00461677">
        <w:rPr>
          <w:rFonts w:eastAsia="Times New Roman" w:cstheme="minorHAnsi"/>
          <w:sz w:val="22"/>
          <w:szCs w:val="22"/>
        </w:rPr>
        <w:t xml:space="preserve">Metro Public Health Department. (2021). </w:t>
      </w:r>
      <w:r w:rsidRPr="00461677">
        <w:rPr>
          <w:rFonts w:eastAsia="Times New Roman" w:cstheme="minorHAnsi"/>
          <w:i/>
          <w:iCs/>
          <w:sz w:val="22"/>
          <w:szCs w:val="22"/>
        </w:rPr>
        <w:t>Drug overdose report quarter 1, 2021</w:t>
      </w:r>
      <w:r w:rsidRPr="00461677">
        <w:rPr>
          <w:rFonts w:eastAsia="Times New Roman" w:cstheme="minorHAnsi"/>
          <w:sz w:val="22"/>
          <w:szCs w:val="22"/>
        </w:rPr>
        <w:t xml:space="preserve">. Metro Public Health Department. </w:t>
      </w:r>
      <w:hyperlink r:id="rId43" w:history="1">
        <w:r w:rsidR="00144DC8" w:rsidRPr="00960E69">
          <w:rPr>
            <w:rStyle w:val="Hyperlink"/>
            <w:rFonts w:eastAsia="Times New Roman" w:cstheme="minorHAnsi"/>
            <w:sz w:val="22"/>
            <w:szCs w:val="22"/>
          </w:rPr>
          <w:t>https://www.nashville.gov/Health-Department/Drug-Overdose-Information.aspx</w:t>
        </w:r>
      </w:hyperlink>
    </w:p>
    <w:p w14:paraId="1B17B9CA" w14:textId="77777777" w:rsidR="00144DC8" w:rsidRDefault="006B736D" w:rsidP="00144DC8">
      <w:pPr>
        <w:spacing w:before="100" w:beforeAutospacing="1" w:after="100" w:afterAutospacing="1" w:line="480" w:lineRule="auto"/>
        <w:ind w:left="567" w:hanging="720"/>
        <w:contextualSpacing/>
        <w:rPr>
          <w:rFonts w:cstheme="minorHAnsi"/>
          <w:sz w:val="22"/>
          <w:szCs w:val="22"/>
        </w:rPr>
      </w:pPr>
      <w:r w:rsidRPr="00461677">
        <w:rPr>
          <w:rFonts w:eastAsia="Times New Roman" w:cstheme="minorHAnsi"/>
          <w:sz w:val="22"/>
          <w:szCs w:val="22"/>
        </w:rPr>
        <w:t xml:space="preserve"> </w:t>
      </w:r>
      <w:r w:rsidRPr="00461677">
        <w:rPr>
          <w:rFonts w:cstheme="minorHAnsi"/>
          <w:sz w:val="22"/>
          <w:szCs w:val="22"/>
        </w:rPr>
        <w:t xml:space="preserve">McRae, K., Sebastian, T., Grossman, M., &amp; Loyal, J. (2021). Parent perspectives on the eat, sleep, console approach for the care of opioid-exposed infants. </w:t>
      </w:r>
      <w:r w:rsidRPr="00461677">
        <w:rPr>
          <w:rFonts w:cstheme="minorHAnsi"/>
          <w:i/>
          <w:iCs/>
          <w:sz w:val="22"/>
          <w:szCs w:val="22"/>
        </w:rPr>
        <w:t>Hospital Pediatrics</w:t>
      </w:r>
      <w:r w:rsidRPr="00461677">
        <w:rPr>
          <w:rFonts w:cstheme="minorHAnsi"/>
          <w:sz w:val="22"/>
          <w:szCs w:val="22"/>
        </w:rPr>
        <w:t xml:space="preserve">, </w:t>
      </w:r>
      <w:r w:rsidRPr="00461677">
        <w:rPr>
          <w:rFonts w:cstheme="minorHAnsi"/>
          <w:i/>
          <w:iCs/>
          <w:sz w:val="22"/>
          <w:szCs w:val="22"/>
        </w:rPr>
        <w:t>11</w:t>
      </w:r>
      <w:r w:rsidRPr="00461677">
        <w:rPr>
          <w:rFonts w:cstheme="minorHAnsi"/>
          <w:sz w:val="22"/>
          <w:szCs w:val="22"/>
        </w:rPr>
        <w:t xml:space="preserve">(4), 358–365. </w:t>
      </w:r>
      <w:hyperlink r:id="rId44" w:history="1">
        <w:r w:rsidR="00144DC8" w:rsidRPr="00960E69">
          <w:rPr>
            <w:rStyle w:val="Hyperlink"/>
            <w:rFonts w:cstheme="minorHAnsi"/>
            <w:sz w:val="22"/>
            <w:szCs w:val="22"/>
          </w:rPr>
          <w:t>https://doi.org/10.1542/hpeds.2020-002139</w:t>
        </w:r>
      </w:hyperlink>
    </w:p>
    <w:p w14:paraId="790973C2" w14:textId="77777777" w:rsidR="00144DC8" w:rsidRDefault="006B736D" w:rsidP="00144DC8">
      <w:pPr>
        <w:spacing w:before="100" w:beforeAutospacing="1" w:after="100" w:afterAutospacing="1" w:line="480" w:lineRule="auto"/>
        <w:ind w:left="567" w:hanging="720"/>
        <w:contextualSpacing/>
        <w:rPr>
          <w:rFonts w:cstheme="minorHAnsi"/>
          <w:sz w:val="22"/>
          <w:szCs w:val="22"/>
        </w:rPr>
      </w:pPr>
      <w:r w:rsidRPr="00461677">
        <w:rPr>
          <w:rFonts w:cstheme="minorHAnsi"/>
          <w:sz w:val="22"/>
          <w:szCs w:val="22"/>
        </w:rPr>
        <w:t xml:space="preserve">Miller, P. A., &amp; Willier, T. (2021). Baby strength. </w:t>
      </w:r>
      <w:r w:rsidRPr="00461677">
        <w:rPr>
          <w:rFonts w:cstheme="minorHAnsi"/>
          <w:i/>
          <w:iCs/>
          <w:sz w:val="22"/>
          <w:szCs w:val="22"/>
        </w:rPr>
        <w:t>Advances in Neonatal Care</w:t>
      </w:r>
      <w:r w:rsidRPr="00461677">
        <w:rPr>
          <w:rFonts w:cstheme="minorHAnsi"/>
          <w:sz w:val="22"/>
          <w:szCs w:val="22"/>
        </w:rPr>
        <w:t xml:space="preserve">, </w:t>
      </w:r>
      <w:r w:rsidRPr="00461677">
        <w:rPr>
          <w:rFonts w:cstheme="minorHAnsi"/>
          <w:i/>
          <w:iCs/>
          <w:sz w:val="22"/>
          <w:szCs w:val="22"/>
        </w:rPr>
        <w:t>21</w:t>
      </w:r>
      <w:r w:rsidRPr="00461677">
        <w:rPr>
          <w:rFonts w:cstheme="minorHAnsi"/>
          <w:sz w:val="22"/>
          <w:szCs w:val="22"/>
        </w:rPr>
        <w:t xml:space="preserve">(2), 99–106. </w:t>
      </w:r>
      <w:hyperlink r:id="rId45" w:history="1">
        <w:r w:rsidR="00144DC8" w:rsidRPr="00960E69">
          <w:rPr>
            <w:rStyle w:val="Hyperlink"/>
            <w:rFonts w:cstheme="minorHAnsi"/>
            <w:sz w:val="22"/>
            <w:szCs w:val="22"/>
          </w:rPr>
          <w:t>https://doi.org/10.1097/anc.0000000000000840</w:t>
        </w:r>
      </w:hyperlink>
    </w:p>
    <w:p w14:paraId="42237C1B" w14:textId="2B871A52" w:rsidR="004868FA" w:rsidRPr="00144DC8" w:rsidRDefault="006B736D" w:rsidP="00144DC8">
      <w:pPr>
        <w:spacing w:before="100" w:beforeAutospacing="1" w:after="100" w:afterAutospacing="1" w:line="480" w:lineRule="auto"/>
        <w:ind w:left="567" w:hanging="720"/>
        <w:contextualSpacing/>
        <w:rPr>
          <w:rStyle w:val="Hyperlink"/>
          <w:rFonts w:cstheme="minorHAnsi"/>
          <w:color w:val="auto"/>
          <w:sz w:val="22"/>
          <w:szCs w:val="22"/>
          <w:u w:val="none"/>
        </w:rPr>
      </w:pPr>
      <w:r w:rsidRPr="00461677">
        <w:rPr>
          <w:rFonts w:eastAsia="Times New Roman" w:cstheme="minorHAnsi"/>
          <w:sz w:val="22"/>
          <w:szCs w:val="22"/>
        </w:rPr>
        <w:t xml:space="preserve">Moncur, M. (Host). (2020). FDA insight (No. 11) [Audio podcast episode]. </w:t>
      </w:r>
      <w:r w:rsidRPr="00461677">
        <w:rPr>
          <w:rFonts w:eastAsia="Times New Roman" w:cstheme="minorHAnsi"/>
          <w:i/>
          <w:iCs/>
          <w:sz w:val="22"/>
          <w:szCs w:val="22"/>
        </w:rPr>
        <w:t xml:space="preserve">The opioid epidemic and the COVID-19 pandemic. </w:t>
      </w:r>
      <w:r w:rsidRPr="00461677">
        <w:rPr>
          <w:rFonts w:eastAsia="Times New Roman" w:cstheme="minorHAnsi"/>
          <w:sz w:val="22"/>
          <w:szCs w:val="22"/>
        </w:rPr>
        <w:t xml:space="preserve">FDA. </w:t>
      </w:r>
      <w:hyperlink r:id="rId46" w:history="1">
        <w:r w:rsidRPr="00461677">
          <w:rPr>
            <w:rStyle w:val="Hyperlink"/>
            <w:rFonts w:eastAsia="Times New Roman" w:cstheme="minorHAnsi"/>
            <w:sz w:val="22"/>
            <w:szCs w:val="22"/>
          </w:rPr>
          <w:t>https://www.fda.gov/news-events/fda-insight/fda-insight-opioid-epidemic-and-covid-19-pandemic</w:t>
        </w:r>
      </w:hyperlink>
    </w:p>
    <w:p w14:paraId="421F1E50" w14:textId="77777777" w:rsidR="004868FA" w:rsidRPr="00461677" w:rsidRDefault="006B736D" w:rsidP="004868FA">
      <w:pPr>
        <w:spacing w:before="100" w:beforeAutospacing="1" w:after="100" w:afterAutospacing="1" w:line="480" w:lineRule="auto"/>
        <w:ind w:left="567" w:hanging="720"/>
        <w:contextualSpacing/>
        <w:rPr>
          <w:rStyle w:val="Hyperlink"/>
          <w:rFonts w:cstheme="minorHAnsi"/>
          <w:sz w:val="22"/>
          <w:szCs w:val="22"/>
        </w:rPr>
      </w:pPr>
      <w:r w:rsidRPr="00461677">
        <w:rPr>
          <w:rFonts w:cstheme="minorHAnsi"/>
          <w:sz w:val="22"/>
          <w:szCs w:val="22"/>
        </w:rPr>
        <w:t xml:space="preserve">National Institute on Drug Abuse. (2020, July 02). </w:t>
      </w:r>
      <w:r w:rsidRPr="00461677">
        <w:rPr>
          <w:rFonts w:cstheme="minorHAnsi"/>
          <w:i/>
          <w:iCs/>
          <w:sz w:val="22"/>
          <w:szCs w:val="22"/>
        </w:rPr>
        <w:t>Tennessee: opioid-involved deaths and related harms</w:t>
      </w:r>
      <w:r w:rsidRPr="00461677">
        <w:rPr>
          <w:rFonts w:cstheme="minorHAnsi"/>
          <w:sz w:val="22"/>
          <w:szCs w:val="22"/>
        </w:rPr>
        <w:t xml:space="preserve">. </w:t>
      </w:r>
      <w:hyperlink r:id="rId47" w:history="1">
        <w:r w:rsidRPr="00461677">
          <w:rPr>
            <w:rStyle w:val="Hyperlink"/>
            <w:rFonts w:cstheme="minorHAnsi"/>
            <w:sz w:val="22"/>
            <w:szCs w:val="22"/>
          </w:rPr>
          <w:t>https://www.drugabuse.gov/drug-topics/opioids/opioid-summaries-by-state/tennessee-opioid-involved-deaths-related-harms</w:t>
        </w:r>
      </w:hyperlink>
    </w:p>
    <w:p w14:paraId="55FA3856" w14:textId="0C09CB30" w:rsidR="004868FA" w:rsidRDefault="006B736D" w:rsidP="004868FA">
      <w:pPr>
        <w:spacing w:before="100" w:beforeAutospacing="1" w:after="100" w:afterAutospacing="1" w:line="480" w:lineRule="auto"/>
        <w:ind w:left="567" w:hanging="720"/>
        <w:contextualSpacing/>
        <w:rPr>
          <w:rFonts w:cstheme="minorHAnsi"/>
          <w:sz w:val="22"/>
          <w:szCs w:val="22"/>
        </w:rPr>
      </w:pPr>
      <w:r w:rsidRPr="00461677">
        <w:rPr>
          <w:rFonts w:cstheme="minorHAnsi"/>
          <w:sz w:val="22"/>
          <w:szCs w:val="22"/>
        </w:rPr>
        <w:t xml:space="preserve">Neonatology Solutions. (n.d.). </w:t>
      </w:r>
      <w:r w:rsidRPr="00461677">
        <w:rPr>
          <w:rFonts w:cstheme="minorHAnsi"/>
          <w:i/>
          <w:iCs/>
          <w:sz w:val="22"/>
          <w:szCs w:val="22"/>
        </w:rPr>
        <w:t>Saint Thomas Midtown</w:t>
      </w:r>
      <w:r w:rsidRPr="00461677">
        <w:rPr>
          <w:rFonts w:cstheme="minorHAnsi"/>
          <w:sz w:val="22"/>
          <w:szCs w:val="22"/>
        </w:rPr>
        <w:t xml:space="preserve">. Neonatology Solutions. </w:t>
      </w:r>
      <w:hyperlink r:id="rId48" w:history="1">
        <w:r w:rsidR="00144DC8" w:rsidRPr="00960E69">
          <w:rPr>
            <w:rStyle w:val="Hyperlink"/>
            <w:rFonts w:cstheme="minorHAnsi"/>
            <w:sz w:val="22"/>
            <w:szCs w:val="22"/>
          </w:rPr>
          <w:t>https://neonatologysolutions.com/nicu/saint-thomas-midtown/</w:t>
        </w:r>
      </w:hyperlink>
    </w:p>
    <w:p w14:paraId="118EAF02" w14:textId="77777777" w:rsidR="00144DC8" w:rsidRPr="00461677" w:rsidRDefault="00144DC8" w:rsidP="004868FA">
      <w:pPr>
        <w:spacing w:before="100" w:beforeAutospacing="1" w:after="100" w:afterAutospacing="1" w:line="480" w:lineRule="auto"/>
        <w:ind w:left="567" w:hanging="720"/>
        <w:contextualSpacing/>
        <w:rPr>
          <w:rFonts w:eastAsia="Times New Roman" w:cstheme="minorHAnsi"/>
          <w:sz w:val="22"/>
          <w:szCs w:val="22"/>
        </w:rPr>
      </w:pPr>
    </w:p>
    <w:p w14:paraId="3B5B6FC2" w14:textId="77777777" w:rsidR="004868FA" w:rsidRPr="00461677" w:rsidRDefault="006B736D" w:rsidP="004868FA">
      <w:pPr>
        <w:pStyle w:val="NormalWeb"/>
        <w:spacing w:line="480" w:lineRule="auto"/>
        <w:ind w:left="567" w:hanging="720"/>
        <w:contextualSpacing/>
        <w:rPr>
          <w:rFonts w:asciiTheme="minorHAnsi" w:hAnsiTheme="minorHAnsi" w:cstheme="minorHAnsi"/>
          <w:sz w:val="22"/>
          <w:szCs w:val="22"/>
          <w:lang w:val="fr-FR"/>
        </w:rPr>
      </w:pPr>
      <w:r w:rsidRPr="00461677">
        <w:rPr>
          <w:rFonts w:asciiTheme="minorHAnsi" w:hAnsiTheme="minorHAnsi" w:cstheme="minorHAnsi"/>
          <w:sz w:val="22"/>
          <w:szCs w:val="22"/>
        </w:rPr>
        <w:lastRenderedPageBreak/>
        <w:t xml:space="preserve">NICHQ. (2019, December 6). </w:t>
      </w:r>
      <w:r w:rsidRPr="00461677">
        <w:rPr>
          <w:rFonts w:asciiTheme="minorHAnsi" w:hAnsiTheme="minorHAnsi" w:cstheme="minorHAnsi"/>
          <w:i/>
          <w:iCs/>
          <w:sz w:val="22"/>
          <w:szCs w:val="22"/>
        </w:rPr>
        <w:t>A mother-centered approach to treating neonatal abstinence syndrome</w:t>
      </w:r>
      <w:r w:rsidRPr="00461677">
        <w:rPr>
          <w:rFonts w:asciiTheme="minorHAnsi" w:hAnsiTheme="minorHAnsi" w:cstheme="minorHAnsi"/>
          <w:sz w:val="22"/>
          <w:szCs w:val="22"/>
        </w:rPr>
        <w:t xml:space="preserve">. </w:t>
      </w:r>
      <w:r w:rsidRPr="00461677">
        <w:rPr>
          <w:rFonts w:asciiTheme="minorHAnsi" w:hAnsiTheme="minorHAnsi" w:cstheme="minorHAnsi"/>
          <w:sz w:val="22"/>
          <w:szCs w:val="22"/>
          <w:lang w:val="fr-FR"/>
        </w:rPr>
        <w:t xml:space="preserve">NICHQ. </w:t>
      </w:r>
      <w:hyperlink r:id="rId49" w:history="1">
        <w:r w:rsidRPr="00461677">
          <w:rPr>
            <w:rStyle w:val="Hyperlink"/>
            <w:rFonts w:asciiTheme="minorHAnsi" w:hAnsiTheme="minorHAnsi" w:cstheme="minorHAnsi"/>
            <w:sz w:val="22"/>
            <w:szCs w:val="22"/>
            <w:lang w:val="fr-FR"/>
          </w:rPr>
          <w:t>https://www.nichq.org/insight/mother-centered-approach-treating-neonatal-abstinence-syndrome</w:t>
        </w:r>
      </w:hyperlink>
      <w:r w:rsidRPr="00461677">
        <w:rPr>
          <w:rFonts w:asciiTheme="minorHAnsi" w:hAnsiTheme="minorHAnsi" w:cstheme="minorHAnsi"/>
          <w:sz w:val="22"/>
          <w:szCs w:val="22"/>
          <w:lang w:val="fr-FR"/>
        </w:rPr>
        <w:t xml:space="preserve">. </w:t>
      </w:r>
    </w:p>
    <w:p w14:paraId="35B0AF42" w14:textId="77777777" w:rsidR="00144DC8" w:rsidRDefault="006B736D" w:rsidP="00144DC8">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North Carolina Pregnancy &amp; Opioid Exposure Project. </w:t>
      </w:r>
      <w:r w:rsidRPr="00461677">
        <w:rPr>
          <w:rFonts w:asciiTheme="minorHAnsi" w:hAnsiTheme="minorHAnsi" w:cstheme="minorHAnsi"/>
          <w:sz w:val="22"/>
          <w:szCs w:val="22"/>
          <w:lang w:val="fr-FR"/>
        </w:rPr>
        <w:t>(</w:t>
      </w:r>
      <w:proofErr w:type="spellStart"/>
      <w:proofErr w:type="gramStart"/>
      <w:r w:rsidRPr="00461677">
        <w:rPr>
          <w:rFonts w:asciiTheme="minorHAnsi" w:hAnsiTheme="minorHAnsi" w:cstheme="minorHAnsi"/>
          <w:sz w:val="22"/>
          <w:szCs w:val="22"/>
          <w:lang w:val="fr-FR"/>
        </w:rPr>
        <w:t>n.d</w:t>
      </w:r>
      <w:proofErr w:type="spellEnd"/>
      <w:r w:rsidRPr="00461677">
        <w:rPr>
          <w:rFonts w:asciiTheme="minorHAnsi" w:hAnsiTheme="minorHAnsi" w:cstheme="minorHAnsi"/>
          <w:sz w:val="22"/>
          <w:szCs w:val="22"/>
          <w:lang w:val="fr-FR"/>
        </w:rPr>
        <w:t>.</w:t>
      </w:r>
      <w:proofErr w:type="gramEnd"/>
      <w:r w:rsidRPr="00461677">
        <w:rPr>
          <w:rFonts w:asciiTheme="minorHAnsi" w:hAnsiTheme="minorHAnsi" w:cstheme="minorHAnsi"/>
          <w:sz w:val="22"/>
          <w:szCs w:val="22"/>
          <w:lang w:val="fr-FR"/>
        </w:rPr>
        <w:t xml:space="preserve">). </w:t>
      </w:r>
      <w:r w:rsidRPr="00461677">
        <w:rPr>
          <w:rFonts w:asciiTheme="minorHAnsi" w:hAnsiTheme="minorHAnsi" w:cstheme="minorHAnsi"/>
          <w:i/>
          <w:iCs/>
          <w:sz w:val="22"/>
          <w:szCs w:val="22"/>
          <w:lang w:val="fr-FR"/>
        </w:rPr>
        <w:t>Neonatal abstinence syndrome (NAS)</w:t>
      </w:r>
      <w:r w:rsidRPr="00461677">
        <w:rPr>
          <w:rFonts w:asciiTheme="minorHAnsi" w:hAnsiTheme="minorHAnsi" w:cstheme="minorHAnsi"/>
          <w:sz w:val="22"/>
          <w:szCs w:val="22"/>
          <w:lang w:val="fr-FR"/>
        </w:rPr>
        <w:t xml:space="preserve">. </w:t>
      </w:r>
      <w:r w:rsidRPr="00461677">
        <w:rPr>
          <w:rFonts w:asciiTheme="minorHAnsi" w:hAnsiTheme="minorHAnsi" w:cstheme="minorHAnsi"/>
          <w:sz w:val="22"/>
          <w:szCs w:val="22"/>
        </w:rPr>
        <w:t xml:space="preserve">NCPOEP. </w:t>
      </w:r>
      <w:hyperlink r:id="rId50" w:history="1">
        <w:r w:rsidR="00144DC8" w:rsidRPr="00960E69">
          <w:rPr>
            <w:rStyle w:val="Hyperlink"/>
            <w:rFonts w:asciiTheme="minorHAnsi" w:hAnsiTheme="minorHAnsi" w:cstheme="minorHAnsi"/>
            <w:sz w:val="22"/>
            <w:szCs w:val="22"/>
          </w:rPr>
          <w:t>https://ncpoep.org/guidance-document/neonatal-abstinence-syndrome-overview/neonatal-abstinence-syndrome-nas/</w:t>
        </w:r>
      </w:hyperlink>
    </w:p>
    <w:p w14:paraId="406524A8" w14:textId="45F7276F" w:rsidR="004868FA" w:rsidRPr="00461677" w:rsidRDefault="006B736D" w:rsidP="00144DC8">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Patrick, S.W., Davis, M.M., Lehmann, C.U., &amp;amp; Cooper, W.O., (2015). Increasing incidence and geographic distribution of neonatal abstinence syndrome: United States 2009 to 2012. Journal of Perinatology, 35, 650-655. </w:t>
      </w:r>
      <w:hyperlink r:id="rId51" w:history="1">
        <w:r w:rsidR="004868FA" w:rsidRPr="00461677">
          <w:rPr>
            <w:rStyle w:val="Hyperlink"/>
            <w:rFonts w:asciiTheme="minorHAnsi" w:hAnsiTheme="minorHAnsi" w:cstheme="minorHAnsi"/>
            <w:sz w:val="22"/>
            <w:szCs w:val="22"/>
          </w:rPr>
          <w:t>https://doi.org/10.1038/jp.2015.36</w:t>
        </w:r>
      </w:hyperlink>
    </w:p>
    <w:p w14:paraId="101AED7C" w14:textId="77777777" w:rsidR="004868FA" w:rsidRPr="00461677" w:rsidRDefault="006B736D" w:rsidP="004868FA">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Patrick, S.W., Dudley, J., Martin, P.R., Harrell, F.E., Warren, M.D., Hartmann, K.E., Ely, E.W., Grijalva, C.G., &amp;amp; Cooper, W.O. (2015). Prescription opioid epidemic and infant outcomes. Pediatrics, 135(5), 842-850. </w:t>
      </w:r>
      <w:hyperlink r:id="rId52" w:history="1">
        <w:r w:rsidR="004868FA" w:rsidRPr="00461677">
          <w:rPr>
            <w:rStyle w:val="Hyperlink"/>
            <w:rFonts w:asciiTheme="minorHAnsi" w:hAnsiTheme="minorHAnsi" w:cstheme="minorHAnsi"/>
            <w:sz w:val="22"/>
            <w:szCs w:val="22"/>
          </w:rPr>
          <w:t>https://doi.org/10.1542/peds.2014-3299</w:t>
        </w:r>
      </w:hyperlink>
    </w:p>
    <w:p w14:paraId="5393AEDE" w14:textId="77777777" w:rsidR="004868FA" w:rsidRPr="00461677" w:rsidRDefault="006B736D" w:rsidP="004868FA">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Petiprin, A. (2020, July 19). </w:t>
      </w:r>
      <w:r w:rsidRPr="00461677">
        <w:rPr>
          <w:rFonts w:asciiTheme="minorHAnsi" w:hAnsiTheme="minorHAnsi" w:cstheme="minorHAnsi"/>
          <w:i/>
          <w:iCs/>
          <w:sz w:val="22"/>
          <w:szCs w:val="22"/>
        </w:rPr>
        <w:t>Lewin's Change Theory</w:t>
      </w:r>
      <w:r w:rsidRPr="00461677">
        <w:rPr>
          <w:rFonts w:asciiTheme="minorHAnsi" w:hAnsiTheme="minorHAnsi" w:cstheme="minorHAnsi"/>
          <w:sz w:val="22"/>
          <w:szCs w:val="22"/>
        </w:rPr>
        <w:t xml:space="preserve">. Nursing Theory. </w:t>
      </w:r>
      <w:hyperlink r:id="rId53" w:history="1">
        <w:r w:rsidRPr="00461677">
          <w:rPr>
            <w:rStyle w:val="Hyperlink"/>
            <w:rFonts w:asciiTheme="minorHAnsi" w:hAnsiTheme="minorHAnsi" w:cstheme="minorHAnsi"/>
            <w:sz w:val="22"/>
            <w:szCs w:val="22"/>
          </w:rPr>
          <w:t>https://nursing-theory.org/theories-and-models/lewin-change-theory.php</w:t>
        </w:r>
      </w:hyperlink>
      <w:r w:rsidRPr="00461677">
        <w:rPr>
          <w:rFonts w:asciiTheme="minorHAnsi" w:hAnsiTheme="minorHAnsi" w:cstheme="minorHAnsi"/>
          <w:sz w:val="22"/>
          <w:szCs w:val="22"/>
        </w:rPr>
        <w:t xml:space="preserve">. </w:t>
      </w:r>
    </w:p>
    <w:p w14:paraId="6CF15136" w14:textId="77777777" w:rsidR="004868FA" w:rsidRPr="00461677" w:rsidRDefault="006B736D" w:rsidP="004868FA">
      <w:pPr>
        <w:pStyle w:val="NormalWeb"/>
        <w:spacing w:line="480" w:lineRule="auto"/>
        <w:ind w:left="567" w:hanging="720"/>
        <w:contextualSpacing/>
        <w:rPr>
          <w:rStyle w:val="Hyperlink"/>
          <w:rFonts w:asciiTheme="minorHAnsi" w:hAnsiTheme="minorHAnsi" w:cstheme="minorHAnsi"/>
          <w:sz w:val="22"/>
          <w:szCs w:val="22"/>
        </w:rPr>
      </w:pPr>
      <w:r w:rsidRPr="00461677">
        <w:rPr>
          <w:rFonts w:asciiTheme="minorHAnsi" w:hAnsiTheme="minorHAnsi" w:cstheme="minorHAnsi"/>
          <w:sz w:val="22"/>
          <w:szCs w:val="22"/>
        </w:rPr>
        <w:t xml:space="preserve">Qualtrics. (2021). Qualtrics security and compliance: Ultimate data protection. </w:t>
      </w:r>
      <w:hyperlink r:id="rId54" w:history="1">
        <w:r w:rsidRPr="00461677">
          <w:rPr>
            <w:rStyle w:val="Hyperlink"/>
            <w:rFonts w:asciiTheme="minorHAnsi" w:hAnsiTheme="minorHAnsi" w:cstheme="minorHAnsi"/>
            <w:sz w:val="22"/>
            <w:szCs w:val="22"/>
          </w:rPr>
          <w:t>https://www.qualtrics.com/platform/security/</w:t>
        </w:r>
      </w:hyperlink>
    </w:p>
    <w:p w14:paraId="0CE8ECA4" w14:textId="77777777" w:rsidR="004868FA" w:rsidRPr="00461677" w:rsidRDefault="006B736D" w:rsidP="004868FA">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Rees, P., Stilwell, P.A., Bolton, C., </w:t>
      </w:r>
      <w:proofErr w:type="spellStart"/>
      <w:r w:rsidRPr="00461677">
        <w:rPr>
          <w:rFonts w:asciiTheme="minorHAnsi" w:hAnsiTheme="minorHAnsi" w:cstheme="minorHAnsi"/>
          <w:sz w:val="22"/>
          <w:szCs w:val="22"/>
        </w:rPr>
        <w:t>Akillioglu</w:t>
      </w:r>
      <w:proofErr w:type="spellEnd"/>
      <w:r w:rsidRPr="00461677">
        <w:rPr>
          <w:rFonts w:asciiTheme="minorHAnsi" w:hAnsiTheme="minorHAnsi" w:cstheme="minorHAnsi"/>
          <w:sz w:val="22"/>
          <w:szCs w:val="22"/>
        </w:rPr>
        <w:t xml:space="preserve">, M., Carter, B., Gale, C., &amp;amp; Sutcliffe, A. (2020). Childhood health and educational outcomes after neonatal abstinence syndrome: A systematic review and meta-analysis. The Journal of Pediatrics, 226, 149-156. </w:t>
      </w:r>
      <w:hyperlink r:id="rId55" w:history="1">
        <w:r w:rsidR="004868FA" w:rsidRPr="00461677">
          <w:rPr>
            <w:rStyle w:val="Hyperlink"/>
            <w:rFonts w:asciiTheme="minorHAnsi" w:hAnsiTheme="minorHAnsi" w:cstheme="minorHAnsi"/>
            <w:sz w:val="22"/>
            <w:szCs w:val="22"/>
          </w:rPr>
          <w:t>https://doi.org/10.1016/j.jpeds.2020.07.013</w:t>
        </w:r>
      </w:hyperlink>
    </w:p>
    <w:p w14:paraId="2B690EDC" w14:textId="787DE8B1" w:rsidR="004868FA" w:rsidRDefault="006B736D" w:rsidP="004868FA">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Ryan, K., Moyer, A., </w:t>
      </w:r>
      <w:proofErr w:type="spellStart"/>
      <w:r w:rsidRPr="00461677">
        <w:rPr>
          <w:rFonts w:asciiTheme="minorHAnsi" w:hAnsiTheme="minorHAnsi" w:cstheme="minorHAnsi"/>
          <w:sz w:val="22"/>
          <w:szCs w:val="22"/>
        </w:rPr>
        <w:t>Glait</w:t>
      </w:r>
      <w:proofErr w:type="spellEnd"/>
      <w:r w:rsidRPr="00461677">
        <w:rPr>
          <w:rFonts w:asciiTheme="minorHAnsi" w:hAnsiTheme="minorHAnsi" w:cstheme="minorHAnsi"/>
          <w:sz w:val="22"/>
          <w:szCs w:val="22"/>
        </w:rPr>
        <w:t xml:space="preserve">, M., Yan, K., Dasgupta, M., </w:t>
      </w:r>
      <w:proofErr w:type="spellStart"/>
      <w:r w:rsidRPr="00461677">
        <w:rPr>
          <w:rFonts w:asciiTheme="minorHAnsi" w:hAnsiTheme="minorHAnsi" w:cstheme="minorHAnsi"/>
          <w:sz w:val="22"/>
          <w:szCs w:val="22"/>
        </w:rPr>
        <w:t>Saudek</w:t>
      </w:r>
      <w:proofErr w:type="spellEnd"/>
      <w:r w:rsidRPr="00461677">
        <w:rPr>
          <w:rFonts w:asciiTheme="minorHAnsi" w:hAnsiTheme="minorHAnsi" w:cstheme="minorHAnsi"/>
          <w:sz w:val="22"/>
          <w:szCs w:val="22"/>
        </w:rPr>
        <w:t xml:space="preserve">, K., &amp; </w:t>
      </w:r>
      <w:proofErr w:type="spellStart"/>
      <w:r w:rsidRPr="00461677">
        <w:rPr>
          <w:rFonts w:asciiTheme="minorHAnsi" w:hAnsiTheme="minorHAnsi" w:cstheme="minorHAnsi"/>
          <w:sz w:val="22"/>
          <w:szCs w:val="22"/>
        </w:rPr>
        <w:t>Cabacungan</w:t>
      </w:r>
      <w:proofErr w:type="spellEnd"/>
      <w:r w:rsidRPr="00461677">
        <w:rPr>
          <w:rFonts w:asciiTheme="minorHAnsi" w:hAnsiTheme="minorHAnsi" w:cstheme="minorHAnsi"/>
          <w:sz w:val="22"/>
          <w:szCs w:val="22"/>
        </w:rPr>
        <w:t xml:space="preserve">, E. (2021). Correlating scores but contrasting outcomes for eat sleep console versus modified </w:t>
      </w:r>
      <w:proofErr w:type="spellStart"/>
      <w:r w:rsidRPr="00461677">
        <w:rPr>
          <w:rFonts w:asciiTheme="minorHAnsi" w:hAnsiTheme="minorHAnsi" w:cstheme="minorHAnsi"/>
          <w:sz w:val="22"/>
          <w:szCs w:val="22"/>
        </w:rPr>
        <w:t>finnegan</w:t>
      </w:r>
      <w:proofErr w:type="spellEnd"/>
      <w:r w:rsidRPr="00461677">
        <w:rPr>
          <w:rFonts w:asciiTheme="minorHAnsi" w:hAnsiTheme="minorHAnsi" w:cstheme="minorHAnsi"/>
          <w:sz w:val="22"/>
          <w:szCs w:val="22"/>
        </w:rPr>
        <w:t xml:space="preserve">. </w:t>
      </w:r>
      <w:r w:rsidRPr="00461677">
        <w:rPr>
          <w:rFonts w:asciiTheme="minorHAnsi" w:hAnsiTheme="minorHAnsi" w:cstheme="minorHAnsi"/>
          <w:i/>
          <w:iCs/>
          <w:sz w:val="22"/>
          <w:szCs w:val="22"/>
        </w:rPr>
        <w:t>Hospital Pediatrics</w:t>
      </w:r>
      <w:r w:rsidRPr="00461677">
        <w:rPr>
          <w:rFonts w:asciiTheme="minorHAnsi" w:hAnsiTheme="minorHAnsi" w:cstheme="minorHAnsi"/>
          <w:sz w:val="22"/>
          <w:szCs w:val="22"/>
        </w:rPr>
        <w:t xml:space="preserve">, </w:t>
      </w:r>
      <w:r w:rsidRPr="00461677">
        <w:rPr>
          <w:rFonts w:asciiTheme="minorHAnsi" w:hAnsiTheme="minorHAnsi" w:cstheme="minorHAnsi"/>
          <w:i/>
          <w:iCs/>
          <w:sz w:val="22"/>
          <w:szCs w:val="22"/>
        </w:rPr>
        <w:t>11</w:t>
      </w:r>
      <w:r w:rsidRPr="00461677">
        <w:rPr>
          <w:rFonts w:asciiTheme="minorHAnsi" w:hAnsiTheme="minorHAnsi" w:cstheme="minorHAnsi"/>
          <w:sz w:val="22"/>
          <w:szCs w:val="22"/>
        </w:rPr>
        <w:t xml:space="preserve">(4), 350–357. </w:t>
      </w:r>
      <w:hyperlink r:id="rId56" w:history="1">
        <w:r w:rsidR="00144DC8" w:rsidRPr="00960E69">
          <w:rPr>
            <w:rStyle w:val="Hyperlink"/>
            <w:rFonts w:asciiTheme="minorHAnsi" w:hAnsiTheme="minorHAnsi" w:cstheme="minorHAnsi"/>
            <w:sz w:val="22"/>
            <w:szCs w:val="22"/>
          </w:rPr>
          <w:t>https://doi.org/10.1542/hpeds.2020-003665</w:t>
        </w:r>
      </w:hyperlink>
    </w:p>
    <w:p w14:paraId="2059C8C9" w14:textId="77777777" w:rsidR="00144DC8" w:rsidRPr="00461677" w:rsidRDefault="00144DC8" w:rsidP="004868FA">
      <w:pPr>
        <w:pStyle w:val="NormalWeb"/>
        <w:spacing w:line="480" w:lineRule="auto"/>
        <w:ind w:left="567" w:hanging="720"/>
        <w:contextualSpacing/>
        <w:rPr>
          <w:rFonts w:asciiTheme="minorHAnsi" w:hAnsiTheme="minorHAnsi" w:cstheme="minorHAnsi"/>
          <w:color w:val="0563C1" w:themeColor="hyperlink"/>
          <w:sz w:val="22"/>
          <w:szCs w:val="22"/>
          <w:u w:val="single"/>
        </w:rPr>
      </w:pPr>
    </w:p>
    <w:p w14:paraId="30508659" w14:textId="77777777" w:rsidR="00144DC8" w:rsidRDefault="006B736D" w:rsidP="00144DC8">
      <w:pPr>
        <w:spacing w:before="100" w:beforeAutospacing="1" w:after="100" w:afterAutospacing="1" w:line="480" w:lineRule="auto"/>
        <w:ind w:left="567" w:hanging="720"/>
        <w:contextualSpacing/>
        <w:rPr>
          <w:rFonts w:eastAsia="Times New Roman" w:cstheme="minorHAnsi"/>
          <w:sz w:val="22"/>
          <w:szCs w:val="22"/>
        </w:rPr>
      </w:pPr>
      <w:r w:rsidRPr="00461677">
        <w:rPr>
          <w:rFonts w:eastAsia="Times New Roman" w:cstheme="minorHAnsi"/>
          <w:sz w:val="22"/>
          <w:szCs w:val="22"/>
        </w:rPr>
        <w:lastRenderedPageBreak/>
        <w:t xml:space="preserve">Schiff, D. M., &amp; Grossman, M. R. (2019). Beyond the </w:t>
      </w:r>
      <w:proofErr w:type="spellStart"/>
      <w:r w:rsidRPr="00461677">
        <w:rPr>
          <w:rFonts w:eastAsia="Times New Roman" w:cstheme="minorHAnsi"/>
          <w:sz w:val="22"/>
          <w:szCs w:val="22"/>
        </w:rPr>
        <w:t>finnegan</w:t>
      </w:r>
      <w:proofErr w:type="spellEnd"/>
      <w:r w:rsidRPr="00461677">
        <w:rPr>
          <w:rFonts w:eastAsia="Times New Roman" w:cstheme="minorHAnsi"/>
          <w:sz w:val="22"/>
          <w:szCs w:val="22"/>
        </w:rPr>
        <w:t xml:space="preserve"> scoring system: Novel assessment and diagnostic techniques for the opioid-exposed infant. </w:t>
      </w:r>
      <w:r w:rsidRPr="00461677">
        <w:rPr>
          <w:rFonts w:eastAsia="Times New Roman" w:cstheme="minorHAnsi"/>
          <w:i/>
          <w:iCs/>
          <w:sz w:val="22"/>
          <w:szCs w:val="22"/>
        </w:rPr>
        <w:t>Seminars in Fetal and Neonatal Medicine</w:t>
      </w:r>
      <w:r w:rsidRPr="00461677">
        <w:rPr>
          <w:rFonts w:eastAsia="Times New Roman" w:cstheme="minorHAnsi"/>
          <w:sz w:val="22"/>
          <w:szCs w:val="22"/>
        </w:rPr>
        <w:t xml:space="preserve">, </w:t>
      </w:r>
      <w:r w:rsidRPr="00461677">
        <w:rPr>
          <w:rFonts w:eastAsia="Times New Roman" w:cstheme="minorHAnsi"/>
          <w:i/>
          <w:iCs/>
          <w:sz w:val="22"/>
          <w:szCs w:val="22"/>
        </w:rPr>
        <w:t>24</w:t>
      </w:r>
      <w:r w:rsidRPr="00461677">
        <w:rPr>
          <w:rFonts w:eastAsia="Times New Roman" w:cstheme="minorHAnsi"/>
          <w:sz w:val="22"/>
          <w:szCs w:val="22"/>
        </w:rPr>
        <w:t xml:space="preserve">(2), 115–120. </w:t>
      </w:r>
      <w:hyperlink r:id="rId57" w:history="1">
        <w:r w:rsidR="00144DC8" w:rsidRPr="00960E69">
          <w:rPr>
            <w:rStyle w:val="Hyperlink"/>
            <w:rFonts w:eastAsia="Times New Roman" w:cstheme="minorHAnsi"/>
            <w:sz w:val="22"/>
            <w:szCs w:val="22"/>
          </w:rPr>
          <w:t>https://doi.org/10.1016/j.siny.2019.01.003</w:t>
        </w:r>
      </w:hyperlink>
    </w:p>
    <w:p w14:paraId="5C8CFCE2" w14:textId="77777777" w:rsidR="00144DC8" w:rsidRDefault="006B736D" w:rsidP="00144DC8">
      <w:pPr>
        <w:spacing w:before="100" w:beforeAutospacing="1" w:after="100" w:afterAutospacing="1" w:line="480" w:lineRule="auto"/>
        <w:ind w:left="567" w:hanging="720"/>
        <w:contextualSpacing/>
        <w:rPr>
          <w:rFonts w:cstheme="minorHAnsi"/>
          <w:sz w:val="22"/>
          <w:szCs w:val="22"/>
        </w:rPr>
      </w:pPr>
      <w:r w:rsidRPr="00461677">
        <w:rPr>
          <w:rFonts w:cstheme="minorHAnsi"/>
          <w:sz w:val="22"/>
          <w:szCs w:val="22"/>
        </w:rPr>
        <w:t xml:space="preserve">Schiff, D. M., Nielsen, T., </w:t>
      </w:r>
      <w:proofErr w:type="spellStart"/>
      <w:r w:rsidRPr="00461677">
        <w:rPr>
          <w:rFonts w:cstheme="minorHAnsi"/>
          <w:sz w:val="22"/>
          <w:szCs w:val="22"/>
        </w:rPr>
        <w:t>Hoeppner</w:t>
      </w:r>
      <w:proofErr w:type="spellEnd"/>
      <w:r w:rsidRPr="00461677">
        <w:rPr>
          <w:rFonts w:cstheme="minorHAnsi"/>
          <w:sz w:val="22"/>
          <w:szCs w:val="22"/>
        </w:rPr>
        <w:t xml:space="preserve">, B. B., </w:t>
      </w:r>
      <w:proofErr w:type="spellStart"/>
      <w:r w:rsidRPr="00461677">
        <w:rPr>
          <w:rFonts w:cstheme="minorHAnsi"/>
          <w:sz w:val="22"/>
          <w:szCs w:val="22"/>
        </w:rPr>
        <w:t>Terplan</w:t>
      </w:r>
      <w:proofErr w:type="spellEnd"/>
      <w:r w:rsidRPr="00461677">
        <w:rPr>
          <w:rFonts w:cstheme="minorHAnsi"/>
          <w:sz w:val="22"/>
          <w:szCs w:val="22"/>
        </w:rPr>
        <w:t xml:space="preserve">, M., Hansen, H., </w:t>
      </w:r>
      <w:proofErr w:type="spellStart"/>
      <w:r w:rsidRPr="00461677">
        <w:rPr>
          <w:rFonts w:cstheme="minorHAnsi"/>
          <w:sz w:val="22"/>
          <w:szCs w:val="22"/>
        </w:rPr>
        <w:t>Bernson</w:t>
      </w:r>
      <w:proofErr w:type="spellEnd"/>
      <w:r w:rsidRPr="00461677">
        <w:rPr>
          <w:rFonts w:cstheme="minorHAnsi"/>
          <w:sz w:val="22"/>
          <w:szCs w:val="22"/>
        </w:rPr>
        <w:t xml:space="preserve">, D., … Taveras, E. M. (2020). Assessment of racial and ethnic disparities in the use of medication to treat opioid use disorder among pregnant women in Massachusetts. </w:t>
      </w:r>
      <w:r w:rsidRPr="00461677">
        <w:rPr>
          <w:rFonts w:cstheme="minorHAnsi"/>
          <w:i/>
          <w:iCs/>
          <w:sz w:val="22"/>
          <w:szCs w:val="22"/>
        </w:rPr>
        <w:t>JAMA Network Open</w:t>
      </w:r>
      <w:r w:rsidRPr="00461677">
        <w:rPr>
          <w:rFonts w:cstheme="minorHAnsi"/>
          <w:sz w:val="22"/>
          <w:szCs w:val="22"/>
        </w:rPr>
        <w:t xml:space="preserve">, </w:t>
      </w:r>
      <w:r w:rsidRPr="00461677">
        <w:rPr>
          <w:rFonts w:cstheme="minorHAnsi"/>
          <w:i/>
          <w:iCs/>
          <w:sz w:val="22"/>
          <w:szCs w:val="22"/>
        </w:rPr>
        <w:t>3</w:t>
      </w:r>
      <w:r w:rsidRPr="00461677">
        <w:rPr>
          <w:rFonts w:cstheme="minorHAnsi"/>
          <w:sz w:val="22"/>
          <w:szCs w:val="22"/>
        </w:rPr>
        <w:t xml:space="preserve">(5). </w:t>
      </w:r>
      <w:hyperlink r:id="rId58" w:history="1">
        <w:r w:rsidR="00144DC8" w:rsidRPr="00960E69">
          <w:rPr>
            <w:rStyle w:val="Hyperlink"/>
            <w:rFonts w:cstheme="minorHAnsi"/>
            <w:sz w:val="22"/>
            <w:szCs w:val="22"/>
          </w:rPr>
          <w:t>https://doi.org/10.1001/jamanetworkopen.2020.5734</w:t>
        </w:r>
      </w:hyperlink>
    </w:p>
    <w:p w14:paraId="1B3F8A68" w14:textId="03F4AC92" w:rsidR="006B736D" w:rsidRPr="00144DC8" w:rsidRDefault="006B736D" w:rsidP="00144DC8">
      <w:pPr>
        <w:spacing w:before="100" w:beforeAutospacing="1" w:after="100" w:afterAutospacing="1" w:line="480" w:lineRule="auto"/>
        <w:ind w:left="567" w:hanging="720"/>
        <w:contextualSpacing/>
        <w:rPr>
          <w:rFonts w:cstheme="minorHAnsi"/>
          <w:sz w:val="22"/>
          <w:szCs w:val="22"/>
        </w:rPr>
      </w:pPr>
      <w:r w:rsidRPr="00461677">
        <w:rPr>
          <w:rFonts w:eastAsia="Times New Roman" w:cstheme="minorHAnsi"/>
          <w:sz w:val="22"/>
          <w:szCs w:val="22"/>
        </w:rPr>
        <w:t xml:space="preserve">Shearer, J. N., Davis, S. K., Erwin, P. C., Anderson, J. G., &amp; Lindley, L. C. (2018). Neonatal abstinence syndrome and neurodevelopmental health outcomes: A state of the science. </w:t>
      </w:r>
      <w:r w:rsidRPr="00461677">
        <w:rPr>
          <w:rFonts w:eastAsia="Times New Roman" w:cstheme="minorHAnsi"/>
          <w:i/>
          <w:iCs/>
          <w:sz w:val="22"/>
          <w:szCs w:val="22"/>
        </w:rPr>
        <w:t>Journal of Neonatal Nursing</w:t>
      </w:r>
      <w:r w:rsidRPr="00461677">
        <w:rPr>
          <w:rFonts w:eastAsia="Times New Roman" w:cstheme="minorHAnsi"/>
          <w:sz w:val="22"/>
          <w:szCs w:val="22"/>
        </w:rPr>
        <w:t xml:space="preserve">, </w:t>
      </w:r>
      <w:r w:rsidRPr="00461677">
        <w:rPr>
          <w:rFonts w:eastAsia="Times New Roman" w:cstheme="minorHAnsi"/>
          <w:i/>
          <w:iCs/>
          <w:sz w:val="22"/>
          <w:szCs w:val="22"/>
        </w:rPr>
        <w:t>24</w:t>
      </w:r>
      <w:r w:rsidRPr="00461677">
        <w:rPr>
          <w:rFonts w:eastAsia="Times New Roman" w:cstheme="minorHAnsi"/>
          <w:sz w:val="22"/>
          <w:szCs w:val="22"/>
        </w:rPr>
        <w:t xml:space="preserve">(5), 242–246. </w:t>
      </w:r>
      <w:hyperlink r:id="rId59" w:history="1">
        <w:r w:rsidRPr="00461677">
          <w:rPr>
            <w:rStyle w:val="Hyperlink"/>
            <w:rFonts w:eastAsia="Times New Roman" w:cstheme="minorHAnsi"/>
            <w:sz w:val="22"/>
            <w:szCs w:val="22"/>
          </w:rPr>
          <w:t>https://doi.org/10.1016/j.jnn.2018.06.002</w:t>
        </w:r>
      </w:hyperlink>
      <w:r w:rsidRPr="00461677">
        <w:rPr>
          <w:rFonts w:eastAsia="Times New Roman" w:cstheme="minorHAnsi"/>
          <w:sz w:val="22"/>
          <w:szCs w:val="22"/>
        </w:rPr>
        <w:t xml:space="preserve"> </w:t>
      </w:r>
    </w:p>
    <w:p w14:paraId="618F5DC7" w14:textId="77777777" w:rsidR="00144DC8" w:rsidRDefault="006B736D" w:rsidP="00144DC8">
      <w:pPr>
        <w:spacing w:before="100" w:beforeAutospacing="1" w:after="100" w:afterAutospacing="1" w:line="480" w:lineRule="auto"/>
        <w:ind w:left="567" w:hanging="720"/>
        <w:contextualSpacing/>
        <w:rPr>
          <w:rFonts w:eastAsia="Times New Roman" w:cstheme="minorHAnsi"/>
          <w:sz w:val="22"/>
          <w:szCs w:val="22"/>
        </w:rPr>
      </w:pPr>
      <w:r w:rsidRPr="00461677">
        <w:rPr>
          <w:rFonts w:eastAsia="Times New Roman" w:cstheme="minorHAnsi"/>
          <w:sz w:val="22"/>
          <w:szCs w:val="22"/>
        </w:rPr>
        <w:t xml:space="preserve">Shearer, J.N., Erwin, P.C., Davis, S.K., Anderson, J.G., Lindley, L.C. (2019). Implications for Tennessee’s opioid legislation for neonatal abstinence syndrome. Policy, Politics, and Nursing Practice, 20(3), 153-162. </w:t>
      </w:r>
      <w:hyperlink r:id="rId60" w:history="1">
        <w:r w:rsidR="00144DC8" w:rsidRPr="00960E69">
          <w:rPr>
            <w:rStyle w:val="Hyperlink"/>
            <w:rFonts w:eastAsia="Times New Roman" w:cstheme="minorHAnsi"/>
            <w:sz w:val="22"/>
            <w:szCs w:val="22"/>
          </w:rPr>
          <w:t>https://doi.org/10.1177/1527154419864540</w:t>
        </w:r>
      </w:hyperlink>
    </w:p>
    <w:p w14:paraId="4505D54D" w14:textId="77777777" w:rsidR="00144DC8" w:rsidRDefault="006B736D" w:rsidP="00144DC8">
      <w:pPr>
        <w:spacing w:before="100" w:beforeAutospacing="1" w:after="100" w:afterAutospacing="1" w:line="480" w:lineRule="auto"/>
        <w:ind w:left="567" w:hanging="720"/>
        <w:contextualSpacing/>
        <w:rPr>
          <w:rFonts w:eastAsia="Times New Roman" w:cstheme="minorHAnsi"/>
          <w:sz w:val="22"/>
          <w:szCs w:val="22"/>
        </w:rPr>
      </w:pPr>
      <w:r w:rsidRPr="00461677">
        <w:rPr>
          <w:rFonts w:eastAsia="Times New Roman" w:cstheme="minorHAnsi"/>
          <w:sz w:val="22"/>
          <w:szCs w:val="22"/>
        </w:rPr>
        <w:t xml:space="preserve">Shirey, M. R. (2013). Lewin’s theory of planned change as a strategic resource. </w:t>
      </w:r>
      <w:r w:rsidRPr="00461677">
        <w:rPr>
          <w:rFonts w:eastAsia="Times New Roman" w:cstheme="minorHAnsi"/>
          <w:i/>
          <w:iCs/>
          <w:sz w:val="22"/>
          <w:szCs w:val="22"/>
        </w:rPr>
        <w:t>JONA: The Journal of Nursing Administration</w:t>
      </w:r>
      <w:r w:rsidRPr="00461677">
        <w:rPr>
          <w:rFonts w:eastAsia="Times New Roman" w:cstheme="minorHAnsi"/>
          <w:sz w:val="22"/>
          <w:szCs w:val="22"/>
        </w:rPr>
        <w:t xml:space="preserve">, </w:t>
      </w:r>
      <w:r w:rsidRPr="00461677">
        <w:rPr>
          <w:rFonts w:eastAsia="Times New Roman" w:cstheme="minorHAnsi"/>
          <w:i/>
          <w:iCs/>
          <w:sz w:val="22"/>
          <w:szCs w:val="22"/>
        </w:rPr>
        <w:t>43</w:t>
      </w:r>
      <w:r w:rsidRPr="00461677">
        <w:rPr>
          <w:rFonts w:eastAsia="Times New Roman" w:cstheme="minorHAnsi"/>
          <w:sz w:val="22"/>
          <w:szCs w:val="22"/>
        </w:rPr>
        <w:t xml:space="preserve">(2), 69–72. </w:t>
      </w:r>
      <w:hyperlink r:id="rId61" w:history="1">
        <w:r w:rsidR="00144DC8" w:rsidRPr="00960E69">
          <w:rPr>
            <w:rStyle w:val="Hyperlink"/>
            <w:rFonts w:eastAsia="Times New Roman" w:cstheme="minorHAnsi"/>
            <w:sz w:val="22"/>
            <w:szCs w:val="22"/>
          </w:rPr>
          <w:t>https://doi.org/10.1097/nna.0b013e31827f20a9</w:t>
        </w:r>
      </w:hyperlink>
    </w:p>
    <w:p w14:paraId="7A248B8E" w14:textId="612AE0FB" w:rsidR="00144DC8" w:rsidRPr="00144DC8" w:rsidRDefault="006B736D" w:rsidP="00144DC8">
      <w:pPr>
        <w:spacing w:before="100" w:beforeAutospacing="1" w:after="100" w:afterAutospacing="1" w:line="480" w:lineRule="auto"/>
        <w:ind w:left="567" w:hanging="720"/>
        <w:contextualSpacing/>
        <w:rPr>
          <w:rFonts w:eastAsia="Times New Roman" w:cstheme="minorHAnsi"/>
          <w:sz w:val="22"/>
          <w:szCs w:val="22"/>
        </w:rPr>
      </w:pPr>
      <w:proofErr w:type="spellStart"/>
      <w:r w:rsidRPr="00461677">
        <w:rPr>
          <w:rFonts w:cstheme="minorHAnsi"/>
          <w:sz w:val="22"/>
          <w:szCs w:val="22"/>
        </w:rPr>
        <w:t>Stuteville</w:t>
      </w:r>
      <w:proofErr w:type="spellEnd"/>
      <w:r w:rsidRPr="00461677">
        <w:rPr>
          <w:rFonts w:cstheme="minorHAnsi"/>
          <w:sz w:val="22"/>
          <w:szCs w:val="22"/>
        </w:rPr>
        <w:t xml:space="preserve">, J. (2019, December 18). </w:t>
      </w:r>
      <w:r w:rsidRPr="00461677">
        <w:rPr>
          <w:rFonts w:cstheme="minorHAnsi"/>
          <w:i/>
          <w:iCs/>
          <w:sz w:val="22"/>
          <w:szCs w:val="22"/>
        </w:rPr>
        <w:t xml:space="preserve">Eat sleep console program in central </w:t>
      </w:r>
      <w:proofErr w:type="spellStart"/>
      <w:r w:rsidRPr="00461677">
        <w:rPr>
          <w:rFonts w:cstheme="minorHAnsi"/>
          <w:i/>
          <w:iCs/>
          <w:sz w:val="22"/>
          <w:szCs w:val="22"/>
        </w:rPr>
        <w:t>indiana</w:t>
      </w:r>
      <w:proofErr w:type="spellEnd"/>
      <w:r w:rsidRPr="00461677">
        <w:rPr>
          <w:rFonts w:cstheme="minorHAnsi"/>
          <w:i/>
          <w:iCs/>
          <w:sz w:val="22"/>
          <w:szCs w:val="22"/>
        </w:rPr>
        <w:t xml:space="preserve"> helps babies with neonatal abstinence syndrome</w:t>
      </w:r>
      <w:r w:rsidRPr="00461677">
        <w:rPr>
          <w:rFonts w:cstheme="minorHAnsi"/>
          <w:sz w:val="22"/>
          <w:szCs w:val="22"/>
        </w:rPr>
        <w:t xml:space="preserve">. Franciscan Health. </w:t>
      </w:r>
      <w:hyperlink r:id="rId62" w:history="1">
        <w:r w:rsidR="00144DC8" w:rsidRPr="00960E69">
          <w:rPr>
            <w:rStyle w:val="Hyperlink"/>
            <w:rFonts w:cstheme="minorHAnsi"/>
            <w:sz w:val="22"/>
            <w:szCs w:val="22"/>
          </w:rPr>
          <w:t>https://www.franciscanhealth.org/about/news-and-media/eat-sleep-console-program-in-central-indiana-helps-babies-with-neonatal-abstinence-syndrome</w:t>
        </w:r>
      </w:hyperlink>
    </w:p>
    <w:p w14:paraId="0293543A" w14:textId="77777777" w:rsidR="00144DC8" w:rsidRDefault="006B736D" w:rsidP="00144DC8">
      <w:pPr>
        <w:spacing w:before="100" w:beforeAutospacing="1" w:after="100" w:afterAutospacing="1" w:line="480" w:lineRule="auto"/>
        <w:ind w:left="567" w:hanging="720"/>
        <w:contextualSpacing/>
        <w:rPr>
          <w:rFonts w:cstheme="minorHAnsi"/>
          <w:sz w:val="22"/>
          <w:szCs w:val="22"/>
        </w:rPr>
      </w:pPr>
      <w:r w:rsidRPr="00461677">
        <w:rPr>
          <w:rFonts w:cstheme="minorHAnsi"/>
          <w:sz w:val="22"/>
          <w:szCs w:val="22"/>
        </w:rPr>
        <w:t xml:space="preserve">The University of Tennessee Knoxville. (n.d.). </w:t>
      </w:r>
      <w:r w:rsidRPr="00461677">
        <w:rPr>
          <w:rFonts w:cstheme="minorHAnsi"/>
          <w:i/>
          <w:iCs/>
          <w:sz w:val="22"/>
          <w:szCs w:val="22"/>
        </w:rPr>
        <w:t>The University of Tennessee, Knoxville</w:t>
      </w:r>
      <w:r w:rsidRPr="00461677">
        <w:rPr>
          <w:rFonts w:cstheme="minorHAnsi"/>
          <w:sz w:val="22"/>
          <w:szCs w:val="22"/>
        </w:rPr>
        <w:t xml:space="preserve">. Institutional Review Board. </w:t>
      </w:r>
      <w:hyperlink r:id="rId63" w:history="1">
        <w:r w:rsidR="00144DC8" w:rsidRPr="00960E69">
          <w:rPr>
            <w:rStyle w:val="Hyperlink"/>
            <w:rFonts w:cstheme="minorHAnsi"/>
            <w:sz w:val="22"/>
            <w:szCs w:val="22"/>
          </w:rPr>
          <w:t>https://irb.utk.edu/</w:t>
        </w:r>
      </w:hyperlink>
    </w:p>
    <w:p w14:paraId="49D49633" w14:textId="2362062B" w:rsidR="00144DC8" w:rsidRPr="00144DC8" w:rsidRDefault="006B736D" w:rsidP="00144DC8">
      <w:pPr>
        <w:spacing w:before="100" w:beforeAutospacing="1" w:after="100" w:afterAutospacing="1" w:line="480" w:lineRule="auto"/>
        <w:ind w:left="567" w:hanging="720"/>
        <w:contextualSpacing/>
        <w:rPr>
          <w:rFonts w:cstheme="minorHAnsi"/>
          <w:sz w:val="22"/>
          <w:szCs w:val="22"/>
        </w:rPr>
      </w:pPr>
      <w:r w:rsidRPr="00461677">
        <w:rPr>
          <w:rFonts w:eastAsia="Times New Roman" w:cstheme="minorHAnsi"/>
          <w:sz w:val="22"/>
          <w:szCs w:val="22"/>
        </w:rPr>
        <w:t xml:space="preserve">TIPQC. (2020, August 27). </w:t>
      </w:r>
      <w:r w:rsidRPr="00461677">
        <w:rPr>
          <w:rFonts w:eastAsia="Times New Roman" w:cstheme="minorHAnsi"/>
          <w:i/>
          <w:iCs/>
          <w:sz w:val="22"/>
          <w:szCs w:val="22"/>
        </w:rPr>
        <w:t>Von neonatal abstinence syndrome</w:t>
      </w:r>
      <w:r w:rsidRPr="00461677">
        <w:rPr>
          <w:rFonts w:eastAsia="Times New Roman" w:cstheme="minorHAnsi"/>
          <w:sz w:val="22"/>
          <w:szCs w:val="22"/>
        </w:rPr>
        <w:t xml:space="preserve">. TIPQC. </w:t>
      </w:r>
      <w:hyperlink r:id="rId64" w:history="1">
        <w:r w:rsidR="00144DC8" w:rsidRPr="00960E69">
          <w:rPr>
            <w:rStyle w:val="Hyperlink"/>
            <w:rFonts w:eastAsia="Times New Roman" w:cstheme="minorHAnsi"/>
            <w:sz w:val="22"/>
            <w:szCs w:val="22"/>
          </w:rPr>
          <w:t>https://tipqc.org/von-neonatal-abstinence-syndrome/</w:t>
        </w:r>
      </w:hyperlink>
    </w:p>
    <w:p w14:paraId="3A295205" w14:textId="558426E2" w:rsidR="00144DC8" w:rsidRDefault="006B736D" w:rsidP="00144DC8">
      <w:pPr>
        <w:spacing w:before="100" w:beforeAutospacing="1" w:after="100" w:afterAutospacing="1" w:line="480" w:lineRule="auto"/>
        <w:ind w:left="567" w:hanging="720"/>
        <w:contextualSpacing/>
        <w:rPr>
          <w:rFonts w:eastAsia="Times New Roman" w:cstheme="minorHAnsi"/>
          <w:sz w:val="22"/>
          <w:szCs w:val="22"/>
        </w:rPr>
      </w:pPr>
      <w:r w:rsidRPr="00461677">
        <w:rPr>
          <w:rFonts w:eastAsia="Times New Roman" w:cstheme="minorHAnsi"/>
          <w:sz w:val="22"/>
          <w:szCs w:val="22"/>
        </w:rPr>
        <w:lastRenderedPageBreak/>
        <w:t xml:space="preserve">United States Census Bureau. (n.d.). </w:t>
      </w:r>
      <w:r w:rsidRPr="00461677">
        <w:rPr>
          <w:rFonts w:eastAsia="Times New Roman" w:cstheme="minorHAnsi"/>
          <w:i/>
          <w:iCs/>
          <w:sz w:val="22"/>
          <w:szCs w:val="22"/>
        </w:rPr>
        <w:t>Race</w:t>
      </w:r>
      <w:r w:rsidRPr="00461677">
        <w:rPr>
          <w:rFonts w:eastAsia="Times New Roman" w:cstheme="minorHAnsi"/>
          <w:sz w:val="22"/>
          <w:szCs w:val="22"/>
        </w:rPr>
        <w:t xml:space="preserve">. United States Census Bureau. </w:t>
      </w:r>
      <w:hyperlink r:id="rId65" w:anchor=":~:text=OMB%20requires%20that%20race%20data,report%20more%20than%20one%20race" w:history="1">
        <w:r w:rsidR="00144DC8" w:rsidRPr="00960E69">
          <w:rPr>
            <w:rStyle w:val="Hyperlink"/>
            <w:rFonts w:eastAsia="Times New Roman" w:cstheme="minorHAnsi"/>
            <w:sz w:val="22"/>
            <w:szCs w:val="22"/>
          </w:rPr>
          <w:t>https://www.census.gov/quickfacts/fact/note/US/RHI625219#:~:text=OMB%20requires%20that%20race%20data,report%20more%20than%20one%20race</w:t>
        </w:r>
      </w:hyperlink>
    </w:p>
    <w:p w14:paraId="145BEFCF" w14:textId="5E3C5A4A" w:rsidR="006B736D" w:rsidRPr="00461677" w:rsidRDefault="00144DC8" w:rsidP="00144DC8">
      <w:pPr>
        <w:spacing w:before="100" w:beforeAutospacing="1" w:after="100" w:afterAutospacing="1" w:line="480" w:lineRule="auto"/>
        <w:ind w:left="567" w:hanging="720"/>
        <w:contextualSpacing/>
        <w:rPr>
          <w:rFonts w:eastAsia="Times New Roman" w:cstheme="minorHAnsi"/>
          <w:sz w:val="22"/>
          <w:szCs w:val="22"/>
        </w:rPr>
      </w:pPr>
      <w:r>
        <w:rPr>
          <w:rFonts w:eastAsia="Times New Roman" w:cstheme="minorHAnsi"/>
          <w:sz w:val="22"/>
          <w:szCs w:val="22"/>
        </w:rPr>
        <w:t>U</w:t>
      </w:r>
      <w:r w:rsidR="006B736D" w:rsidRPr="00461677">
        <w:rPr>
          <w:rFonts w:eastAsia="Times New Roman" w:cstheme="minorHAnsi"/>
          <w:sz w:val="22"/>
          <w:szCs w:val="22"/>
        </w:rPr>
        <w:t xml:space="preserve">.S. National Library of Medicine. (2019). </w:t>
      </w:r>
      <w:r w:rsidR="006B736D" w:rsidRPr="00461677">
        <w:rPr>
          <w:rFonts w:eastAsia="Times New Roman" w:cstheme="minorHAnsi"/>
          <w:i/>
          <w:iCs/>
          <w:sz w:val="22"/>
          <w:szCs w:val="22"/>
        </w:rPr>
        <w:t>Neonatal abstinence syndrome: MedlinePlus medical encyclopedia</w:t>
      </w:r>
      <w:r w:rsidR="006B736D" w:rsidRPr="00461677">
        <w:rPr>
          <w:rFonts w:eastAsia="Times New Roman" w:cstheme="minorHAnsi"/>
          <w:sz w:val="22"/>
          <w:szCs w:val="22"/>
        </w:rPr>
        <w:t xml:space="preserve">. MedlinePlus. </w:t>
      </w:r>
      <w:hyperlink r:id="rId66" w:history="1">
        <w:r w:rsidR="006B736D" w:rsidRPr="00461677">
          <w:rPr>
            <w:rStyle w:val="Hyperlink"/>
            <w:rFonts w:eastAsia="Times New Roman" w:cstheme="minorHAnsi"/>
            <w:sz w:val="22"/>
            <w:szCs w:val="22"/>
          </w:rPr>
          <w:t>https://medlineplus.gov/ency/article/007313.htm</w:t>
        </w:r>
      </w:hyperlink>
      <w:r w:rsidR="006B736D" w:rsidRPr="00461677">
        <w:rPr>
          <w:rFonts w:eastAsia="Times New Roman" w:cstheme="minorHAnsi"/>
          <w:sz w:val="22"/>
          <w:szCs w:val="22"/>
        </w:rPr>
        <w:t xml:space="preserve">. </w:t>
      </w:r>
    </w:p>
    <w:p w14:paraId="260B9A23" w14:textId="77777777" w:rsidR="006B736D" w:rsidRPr="00461677" w:rsidRDefault="006B736D" w:rsidP="004868FA">
      <w:pPr>
        <w:spacing w:before="100" w:beforeAutospacing="1" w:after="100" w:afterAutospacing="1" w:line="480" w:lineRule="auto"/>
        <w:ind w:left="567" w:hanging="720"/>
        <w:contextualSpacing/>
        <w:rPr>
          <w:rFonts w:eastAsia="Times New Roman" w:cstheme="minorHAnsi"/>
          <w:sz w:val="22"/>
          <w:szCs w:val="22"/>
        </w:rPr>
      </w:pPr>
      <w:r w:rsidRPr="00461677">
        <w:rPr>
          <w:rFonts w:eastAsia="Times New Roman" w:cstheme="minorHAnsi"/>
          <w:sz w:val="22"/>
          <w:szCs w:val="22"/>
        </w:rPr>
        <w:t xml:space="preserve">Vanderbilt University Medical Center. (n.d.). </w:t>
      </w:r>
      <w:r w:rsidRPr="00461677">
        <w:rPr>
          <w:rFonts w:eastAsia="Times New Roman" w:cstheme="minorHAnsi"/>
          <w:i/>
          <w:iCs/>
          <w:sz w:val="22"/>
          <w:szCs w:val="22"/>
        </w:rPr>
        <w:t>Clinical practice guidelines: neonatal abstinence syndrome (NAS)</w:t>
      </w:r>
      <w:r w:rsidRPr="00461677">
        <w:rPr>
          <w:rFonts w:eastAsia="Times New Roman" w:cstheme="minorHAnsi"/>
          <w:sz w:val="22"/>
          <w:szCs w:val="22"/>
        </w:rPr>
        <w:t xml:space="preserve">. Clinical Practice Guidelines: Neonatal Abstinence Syndrome (NAS) Children's Hospital Quality and Patient Safety. </w:t>
      </w:r>
      <w:hyperlink r:id="rId67" w:history="1">
        <w:r w:rsidRPr="00461677">
          <w:rPr>
            <w:rStyle w:val="Hyperlink"/>
            <w:rFonts w:eastAsia="Times New Roman" w:cstheme="minorHAnsi"/>
            <w:sz w:val="22"/>
            <w:szCs w:val="22"/>
          </w:rPr>
          <w:t>https://www.vumc.org/childrens-quality-safety/clinical-practice-guidelines-neonatal-abstinence-syndrome-nas</w:t>
        </w:r>
      </w:hyperlink>
      <w:r w:rsidRPr="00461677">
        <w:rPr>
          <w:rFonts w:eastAsia="Times New Roman" w:cstheme="minorHAnsi"/>
          <w:sz w:val="22"/>
          <w:szCs w:val="22"/>
        </w:rPr>
        <w:t xml:space="preserve">. </w:t>
      </w:r>
    </w:p>
    <w:p w14:paraId="7A344A0E" w14:textId="77777777" w:rsidR="00144DC8" w:rsidRDefault="006B736D" w:rsidP="00144DC8">
      <w:pPr>
        <w:spacing w:before="100" w:beforeAutospacing="1" w:after="100" w:afterAutospacing="1" w:line="480" w:lineRule="auto"/>
        <w:ind w:left="567" w:hanging="720"/>
        <w:contextualSpacing/>
        <w:rPr>
          <w:rFonts w:eastAsia="Times New Roman" w:cstheme="minorHAnsi"/>
          <w:sz w:val="22"/>
          <w:szCs w:val="22"/>
        </w:rPr>
      </w:pPr>
      <w:r w:rsidRPr="00461677">
        <w:rPr>
          <w:rFonts w:eastAsia="Times New Roman" w:cstheme="minorHAnsi"/>
          <w:sz w:val="22"/>
          <w:szCs w:val="22"/>
        </w:rPr>
        <w:t xml:space="preserve">Vanderbilt University Medical Center (2020). Neonatology. Vanderbilt Children’s Hospital Nashville, TN. </w:t>
      </w:r>
      <w:hyperlink r:id="rId68" w:history="1">
        <w:r w:rsidR="00144DC8" w:rsidRPr="00960E69">
          <w:rPr>
            <w:rStyle w:val="Hyperlink"/>
            <w:rFonts w:eastAsia="Times New Roman" w:cstheme="minorHAnsi"/>
            <w:sz w:val="22"/>
            <w:szCs w:val="22"/>
          </w:rPr>
          <w:t>https://www.childrenshospitalvanderbilt.org/service-line/neonatology?rd=1</w:t>
        </w:r>
      </w:hyperlink>
    </w:p>
    <w:p w14:paraId="2D9DC23A" w14:textId="77777777" w:rsidR="00144DC8" w:rsidRDefault="006B736D" w:rsidP="00144DC8">
      <w:pPr>
        <w:spacing w:before="100" w:beforeAutospacing="1" w:after="100" w:afterAutospacing="1" w:line="480" w:lineRule="auto"/>
        <w:ind w:left="567" w:hanging="720"/>
        <w:contextualSpacing/>
        <w:rPr>
          <w:rFonts w:eastAsia="Times New Roman" w:cstheme="minorHAnsi"/>
          <w:sz w:val="22"/>
          <w:szCs w:val="22"/>
        </w:rPr>
      </w:pPr>
      <w:r w:rsidRPr="00461677">
        <w:rPr>
          <w:rFonts w:eastAsia="Times New Roman" w:cstheme="minorHAnsi"/>
          <w:sz w:val="22"/>
          <w:szCs w:val="22"/>
        </w:rPr>
        <w:t xml:space="preserve">Vanderbilt University Medical Center (2021). Firefly: Lighting the path for moms in recovery and their babies. The Center for Child Health Policy. </w:t>
      </w:r>
      <w:hyperlink r:id="rId69" w:history="1">
        <w:r w:rsidR="00144DC8" w:rsidRPr="00960E69">
          <w:rPr>
            <w:rStyle w:val="Hyperlink"/>
            <w:rFonts w:eastAsia="Times New Roman" w:cstheme="minorHAnsi"/>
            <w:sz w:val="22"/>
            <w:szCs w:val="22"/>
          </w:rPr>
          <w:t>https://www.vumc.org/childhealthpolicy/firefly</w:t>
        </w:r>
      </w:hyperlink>
    </w:p>
    <w:p w14:paraId="29F85314" w14:textId="71F70C3F" w:rsidR="00144DC8" w:rsidRDefault="006B736D" w:rsidP="00144DC8">
      <w:pPr>
        <w:spacing w:before="100" w:beforeAutospacing="1" w:after="100" w:afterAutospacing="1" w:line="480" w:lineRule="auto"/>
        <w:ind w:left="567" w:hanging="720"/>
        <w:contextualSpacing/>
        <w:rPr>
          <w:rFonts w:eastAsia="Times New Roman" w:cstheme="minorHAnsi"/>
          <w:sz w:val="22"/>
          <w:szCs w:val="22"/>
        </w:rPr>
      </w:pPr>
      <w:r w:rsidRPr="00461677">
        <w:rPr>
          <w:rFonts w:eastAsia="Times New Roman" w:cstheme="minorHAnsi"/>
          <w:sz w:val="22"/>
          <w:szCs w:val="22"/>
        </w:rPr>
        <w:t xml:space="preserve">Wachman, E. M., Grossman, M., Schiff, D. M., Philipp, B. L., </w:t>
      </w:r>
      <w:proofErr w:type="spellStart"/>
      <w:r w:rsidRPr="00461677">
        <w:rPr>
          <w:rFonts w:eastAsia="Times New Roman" w:cstheme="minorHAnsi"/>
          <w:sz w:val="22"/>
          <w:szCs w:val="22"/>
        </w:rPr>
        <w:t>Minear</w:t>
      </w:r>
      <w:proofErr w:type="spellEnd"/>
      <w:r w:rsidRPr="00461677">
        <w:rPr>
          <w:rFonts w:eastAsia="Times New Roman" w:cstheme="minorHAnsi"/>
          <w:sz w:val="22"/>
          <w:szCs w:val="22"/>
        </w:rPr>
        <w:t xml:space="preserve">, S., Hutton, E., Saia, K., Nikita, F. N. U., Khattab, A., Nolin, A., Alvarez, C., Barry, K., Combs, G., Stickney, D., Driscoll, J., Humphreys, R., Burke, J., Farrell, C., Shrestha, H., &amp; Whalen, B. L. (2018). Quality improvement initiative to improve inpatient outcomes for neonatal abstinence syndrome. </w:t>
      </w:r>
      <w:r w:rsidRPr="00461677">
        <w:rPr>
          <w:rFonts w:eastAsia="Times New Roman" w:cstheme="minorHAnsi"/>
          <w:i/>
          <w:iCs/>
          <w:sz w:val="22"/>
          <w:szCs w:val="22"/>
        </w:rPr>
        <w:t>Journal of Perinatology</w:t>
      </w:r>
      <w:r w:rsidRPr="00461677">
        <w:rPr>
          <w:rFonts w:eastAsia="Times New Roman" w:cstheme="minorHAnsi"/>
          <w:sz w:val="22"/>
          <w:szCs w:val="22"/>
        </w:rPr>
        <w:t xml:space="preserve">, </w:t>
      </w:r>
      <w:r w:rsidRPr="00461677">
        <w:rPr>
          <w:rFonts w:eastAsia="Times New Roman" w:cstheme="minorHAnsi"/>
          <w:i/>
          <w:iCs/>
          <w:sz w:val="22"/>
          <w:szCs w:val="22"/>
        </w:rPr>
        <w:t>38</w:t>
      </w:r>
      <w:r w:rsidRPr="00461677">
        <w:rPr>
          <w:rFonts w:eastAsia="Times New Roman" w:cstheme="minorHAnsi"/>
          <w:sz w:val="22"/>
          <w:szCs w:val="22"/>
        </w:rPr>
        <w:t xml:space="preserve">(8), 1114–1122. </w:t>
      </w:r>
      <w:hyperlink r:id="rId70" w:history="1">
        <w:r w:rsidR="00144DC8" w:rsidRPr="00960E69">
          <w:rPr>
            <w:rStyle w:val="Hyperlink"/>
            <w:rFonts w:eastAsia="Times New Roman" w:cstheme="minorHAnsi"/>
            <w:sz w:val="22"/>
            <w:szCs w:val="22"/>
          </w:rPr>
          <w:t>https://doi.org/10.1038/s41372-018-0109-8</w:t>
        </w:r>
      </w:hyperlink>
    </w:p>
    <w:p w14:paraId="5856503A" w14:textId="6E90838E" w:rsidR="006B736D" w:rsidRDefault="006B736D" w:rsidP="00144DC8">
      <w:pPr>
        <w:spacing w:before="100" w:beforeAutospacing="1" w:after="100" w:afterAutospacing="1" w:line="480" w:lineRule="auto"/>
        <w:ind w:left="720" w:hanging="720"/>
        <w:contextualSpacing/>
        <w:rPr>
          <w:rFonts w:cstheme="minorHAnsi"/>
          <w:sz w:val="22"/>
          <w:szCs w:val="22"/>
        </w:rPr>
      </w:pPr>
      <w:r w:rsidRPr="00461677">
        <w:rPr>
          <w:rFonts w:cstheme="minorHAnsi"/>
          <w:sz w:val="22"/>
          <w:szCs w:val="22"/>
        </w:rPr>
        <w:t xml:space="preserve">Wachman, E. M., Houghton, M., Melvin, P., </w:t>
      </w:r>
      <w:proofErr w:type="spellStart"/>
      <w:r w:rsidRPr="00461677">
        <w:rPr>
          <w:rFonts w:cstheme="minorHAnsi"/>
          <w:sz w:val="22"/>
          <w:szCs w:val="22"/>
        </w:rPr>
        <w:t>Isley</w:t>
      </w:r>
      <w:proofErr w:type="spellEnd"/>
      <w:r w:rsidRPr="00461677">
        <w:rPr>
          <w:rFonts w:cstheme="minorHAnsi"/>
          <w:sz w:val="22"/>
          <w:szCs w:val="22"/>
        </w:rPr>
        <w:t xml:space="preserve">, B. C., </w:t>
      </w:r>
      <w:proofErr w:type="spellStart"/>
      <w:r w:rsidRPr="00461677">
        <w:rPr>
          <w:rFonts w:cstheme="minorHAnsi"/>
          <w:sz w:val="22"/>
          <w:szCs w:val="22"/>
        </w:rPr>
        <w:t>Murzycki</w:t>
      </w:r>
      <w:proofErr w:type="spellEnd"/>
      <w:r w:rsidRPr="00461677">
        <w:rPr>
          <w:rFonts w:cstheme="minorHAnsi"/>
          <w:sz w:val="22"/>
          <w:szCs w:val="22"/>
        </w:rPr>
        <w:t xml:space="preserve">, J., Singh, R., </w:t>
      </w:r>
      <w:proofErr w:type="spellStart"/>
      <w:r w:rsidRPr="00461677">
        <w:rPr>
          <w:rFonts w:cstheme="minorHAnsi"/>
          <w:sz w:val="22"/>
          <w:szCs w:val="22"/>
        </w:rPr>
        <w:t>Minear</w:t>
      </w:r>
      <w:proofErr w:type="spellEnd"/>
      <w:r w:rsidRPr="00461677">
        <w:rPr>
          <w:rFonts w:cstheme="minorHAnsi"/>
          <w:sz w:val="22"/>
          <w:szCs w:val="22"/>
        </w:rPr>
        <w:t xml:space="preserve">, S., MacMillan, K. D., Banville, D., Walker, A., Mitchell, T., </w:t>
      </w:r>
      <w:proofErr w:type="spellStart"/>
      <w:r w:rsidRPr="00461677">
        <w:rPr>
          <w:rFonts w:cstheme="minorHAnsi"/>
          <w:sz w:val="22"/>
          <w:szCs w:val="22"/>
        </w:rPr>
        <w:t>Galimi</w:t>
      </w:r>
      <w:proofErr w:type="spellEnd"/>
      <w:r w:rsidRPr="00461677">
        <w:rPr>
          <w:rFonts w:cstheme="minorHAnsi"/>
          <w:sz w:val="22"/>
          <w:szCs w:val="22"/>
        </w:rPr>
        <w:t xml:space="preserve">-Hayes, R., Jorgensen, S., Gomes, D. R., Hodgins, F., Whalen, B. L., Diop, H., &amp; Gupta, M. (2020). A quality improvement initiative to implement the eat, sleep, console neonatal opioid withdrawal syndrome care tool in Massachusetts’ PNQIN collaborative. </w:t>
      </w:r>
      <w:r w:rsidRPr="00461677">
        <w:rPr>
          <w:rFonts w:cstheme="minorHAnsi"/>
          <w:i/>
          <w:iCs/>
          <w:sz w:val="22"/>
          <w:szCs w:val="22"/>
        </w:rPr>
        <w:t>Journal of Perinatology</w:t>
      </w:r>
      <w:r w:rsidRPr="00461677">
        <w:rPr>
          <w:rFonts w:cstheme="minorHAnsi"/>
          <w:sz w:val="22"/>
          <w:szCs w:val="22"/>
        </w:rPr>
        <w:t xml:space="preserve">, </w:t>
      </w:r>
      <w:r w:rsidRPr="00461677">
        <w:rPr>
          <w:rFonts w:cstheme="minorHAnsi"/>
          <w:i/>
          <w:iCs/>
          <w:sz w:val="22"/>
          <w:szCs w:val="22"/>
        </w:rPr>
        <w:t>40</w:t>
      </w:r>
      <w:r w:rsidRPr="00461677">
        <w:rPr>
          <w:rFonts w:cstheme="minorHAnsi"/>
          <w:sz w:val="22"/>
          <w:szCs w:val="22"/>
        </w:rPr>
        <w:t xml:space="preserve">(10), 1560–1569. </w:t>
      </w:r>
      <w:hyperlink r:id="rId71" w:history="1">
        <w:r w:rsidR="00144DC8" w:rsidRPr="00960E69">
          <w:rPr>
            <w:rStyle w:val="Hyperlink"/>
            <w:rFonts w:cstheme="minorHAnsi"/>
            <w:sz w:val="22"/>
            <w:szCs w:val="22"/>
          </w:rPr>
          <w:t>https://doi.org/10.1038/s41372-020-0733-y</w:t>
        </w:r>
      </w:hyperlink>
    </w:p>
    <w:p w14:paraId="0250A0FC" w14:textId="77777777" w:rsidR="006B736D" w:rsidRPr="00461677" w:rsidRDefault="006B736D" w:rsidP="00144DC8">
      <w:pPr>
        <w:pStyle w:val="NormalWeb"/>
        <w:spacing w:line="480" w:lineRule="auto"/>
        <w:ind w:left="720" w:hanging="720"/>
        <w:contextualSpacing/>
        <w:rPr>
          <w:rFonts w:asciiTheme="minorHAnsi" w:hAnsiTheme="minorHAnsi" w:cstheme="minorHAnsi"/>
          <w:sz w:val="22"/>
          <w:szCs w:val="22"/>
        </w:rPr>
      </w:pPr>
      <w:r w:rsidRPr="00461677">
        <w:rPr>
          <w:rFonts w:asciiTheme="minorHAnsi" w:hAnsiTheme="minorHAnsi" w:cstheme="minorHAnsi"/>
          <w:sz w:val="22"/>
          <w:szCs w:val="22"/>
        </w:rPr>
        <w:lastRenderedPageBreak/>
        <w:t xml:space="preserve">Wills, N. (2021). [Unpublished raw data on Ascension Saint Thomas Midtown’s NAS rates]. Ascension Saint Thomas Midtown. </w:t>
      </w:r>
    </w:p>
    <w:p w14:paraId="561FC5FD" w14:textId="77777777" w:rsidR="004868FA" w:rsidRPr="00461677" w:rsidRDefault="006B736D" w:rsidP="004868FA">
      <w:pPr>
        <w:pStyle w:val="NormalWeb"/>
        <w:spacing w:line="480" w:lineRule="auto"/>
        <w:ind w:left="567" w:hanging="720"/>
        <w:contextualSpacing/>
        <w:rPr>
          <w:rStyle w:val="Hyperlink"/>
          <w:rFonts w:asciiTheme="minorHAnsi" w:hAnsiTheme="minorHAnsi" w:cstheme="minorHAnsi"/>
          <w:sz w:val="22"/>
          <w:szCs w:val="22"/>
        </w:rPr>
      </w:pPr>
      <w:r w:rsidRPr="00461677">
        <w:rPr>
          <w:rFonts w:asciiTheme="minorHAnsi" w:hAnsiTheme="minorHAnsi" w:cstheme="minorHAnsi"/>
          <w:sz w:val="22"/>
          <w:szCs w:val="22"/>
        </w:rPr>
        <w:t xml:space="preserve">World Health Organization. (2020, August 28). </w:t>
      </w:r>
      <w:r w:rsidRPr="00461677">
        <w:rPr>
          <w:rFonts w:asciiTheme="minorHAnsi" w:hAnsiTheme="minorHAnsi" w:cstheme="minorHAnsi"/>
          <w:i/>
          <w:iCs/>
          <w:sz w:val="22"/>
          <w:szCs w:val="22"/>
        </w:rPr>
        <w:t>Opioid overdose</w:t>
      </w:r>
      <w:r w:rsidRPr="00461677">
        <w:rPr>
          <w:rFonts w:asciiTheme="minorHAnsi" w:hAnsiTheme="minorHAnsi" w:cstheme="minorHAnsi"/>
          <w:sz w:val="22"/>
          <w:szCs w:val="22"/>
        </w:rPr>
        <w:t xml:space="preserve">. </w:t>
      </w:r>
      <w:hyperlink r:id="rId72" w:history="1">
        <w:r w:rsidRPr="00461677">
          <w:rPr>
            <w:rStyle w:val="Hyperlink"/>
            <w:rFonts w:asciiTheme="minorHAnsi" w:hAnsiTheme="minorHAnsi" w:cstheme="minorHAnsi"/>
            <w:sz w:val="22"/>
            <w:szCs w:val="22"/>
          </w:rPr>
          <w:t>https://www.who.int/news-room/fact-sheets/detail/opioid-overdose</w:t>
        </w:r>
      </w:hyperlink>
    </w:p>
    <w:p w14:paraId="66AF6C8F" w14:textId="77777777" w:rsidR="004868FA" w:rsidRPr="00461677" w:rsidRDefault="006B736D" w:rsidP="004868FA">
      <w:pPr>
        <w:pStyle w:val="NormalWeb"/>
        <w:spacing w:line="480" w:lineRule="auto"/>
        <w:ind w:left="567" w:hanging="720"/>
        <w:contextualSpacing/>
        <w:rPr>
          <w:rFonts w:asciiTheme="minorHAnsi" w:hAnsiTheme="minorHAnsi" w:cstheme="minorHAnsi"/>
          <w:sz w:val="22"/>
          <w:szCs w:val="22"/>
        </w:rPr>
      </w:pPr>
      <w:proofErr w:type="spellStart"/>
      <w:r w:rsidRPr="00461677">
        <w:rPr>
          <w:rFonts w:asciiTheme="minorHAnsi" w:hAnsiTheme="minorHAnsi" w:cstheme="minorHAnsi"/>
          <w:sz w:val="22"/>
          <w:szCs w:val="22"/>
          <w:lang w:val="fr-FR"/>
        </w:rPr>
        <w:t>Zaccagnini</w:t>
      </w:r>
      <w:proofErr w:type="spellEnd"/>
      <w:r w:rsidRPr="00461677">
        <w:rPr>
          <w:rFonts w:asciiTheme="minorHAnsi" w:hAnsiTheme="minorHAnsi" w:cstheme="minorHAnsi"/>
          <w:sz w:val="22"/>
          <w:szCs w:val="22"/>
          <w:lang w:val="fr-FR"/>
        </w:rPr>
        <w:t xml:space="preserve">, M. E., &amp; </w:t>
      </w:r>
      <w:proofErr w:type="spellStart"/>
      <w:r w:rsidRPr="00461677">
        <w:rPr>
          <w:rFonts w:asciiTheme="minorHAnsi" w:hAnsiTheme="minorHAnsi" w:cstheme="minorHAnsi"/>
          <w:sz w:val="22"/>
          <w:szCs w:val="22"/>
          <w:lang w:val="fr-FR"/>
        </w:rPr>
        <w:t>Pechacek</w:t>
      </w:r>
      <w:proofErr w:type="spellEnd"/>
      <w:r w:rsidRPr="00461677">
        <w:rPr>
          <w:rFonts w:asciiTheme="minorHAnsi" w:hAnsiTheme="minorHAnsi" w:cstheme="minorHAnsi"/>
          <w:sz w:val="22"/>
          <w:szCs w:val="22"/>
          <w:lang w:val="fr-FR"/>
        </w:rPr>
        <w:t xml:space="preserve">, J. M. (2021). </w:t>
      </w:r>
      <w:r w:rsidRPr="00461677">
        <w:rPr>
          <w:rFonts w:asciiTheme="minorHAnsi" w:hAnsiTheme="minorHAnsi" w:cstheme="minorHAnsi"/>
          <w:i/>
          <w:iCs/>
          <w:sz w:val="22"/>
          <w:szCs w:val="22"/>
        </w:rPr>
        <w:t xml:space="preserve">The </w:t>
      </w:r>
      <w:proofErr w:type="gramStart"/>
      <w:r w:rsidRPr="00461677">
        <w:rPr>
          <w:rFonts w:asciiTheme="minorHAnsi" w:hAnsiTheme="minorHAnsi" w:cstheme="minorHAnsi"/>
          <w:i/>
          <w:iCs/>
          <w:sz w:val="22"/>
          <w:szCs w:val="22"/>
        </w:rPr>
        <w:t>doctor of nursing</w:t>
      </w:r>
      <w:proofErr w:type="gramEnd"/>
      <w:r w:rsidRPr="00461677">
        <w:rPr>
          <w:rFonts w:asciiTheme="minorHAnsi" w:hAnsiTheme="minorHAnsi" w:cstheme="minorHAnsi"/>
          <w:i/>
          <w:iCs/>
          <w:sz w:val="22"/>
          <w:szCs w:val="22"/>
        </w:rPr>
        <w:t xml:space="preserve"> practice essentials: A new model for advanced practice nursing</w:t>
      </w:r>
      <w:r w:rsidRPr="00461677">
        <w:rPr>
          <w:rFonts w:asciiTheme="minorHAnsi" w:hAnsiTheme="minorHAnsi" w:cstheme="minorHAnsi"/>
          <w:sz w:val="22"/>
          <w:szCs w:val="22"/>
        </w:rPr>
        <w:t xml:space="preserve">. Jones &amp; Bartlett Learning. </w:t>
      </w:r>
    </w:p>
    <w:p w14:paraId="7FF6C193" w14:textId="143F97CE" w:rsidR="006B736D" w:rsidRPr="00461677" w:rsidRDefault="006B736D" w:rsidP="004868FA">
      <w:pPr>
        <w:pStyle w:val="NormalWeb"/>
        <w:spacing w:line="480" w:lineRule="auto"/>
        <w:ind w:left="567" w:hanging="720"/>
        <w:contextualSpacing/>
        <w:rPr>
          <w:rFonts w:asciiTheme="minorHAnsi" w:hAnsiTheme="minorHAnsi" w:cstheme="minorHAnsi"/>
          <w:sz w:val="22"/>
          <w:szCs w:val="22"/>
        </w:rPr>
      </w:pPr>
      <w:r w:rsidRPr="00461677">
        <w:rPr>
          <w:rFonts w:asciiTheme="minorHAnsi" w:hAnsiTheme="minorHAnsi" w:cstheme="minorHAnsi"/>
          <w:sz w:val="22"/>
          <w:szCs w:val="22"/>
        </w:rPr>
        <w:t xml:space="preserve">Zainal, H., </w:t>
      </w:r>
      <w:proofErr w:type="spellStart"/>
      <w:r w:rsidRPr="00461677">
        <w:rPr>
          <w:rFonts w:asciiTheme="minorHAnsi" w:hAnsiTheme="minorHAnsi" w:cstheme="minorHAnsi"/>
          <w:sz w:val="22"/>
          <w:szCs w:val="22"/>
        </w:rPr>
        <w:t>Dahlui</w:t>
      </w:r>
      <w:proofErr w:type="spellEnd"/>
      <w:r w:rsidRPr="00461677">
        <w:rPr>
          <w:rFonts w:asciiTheme="minorHAnsi" w:hAnsiTheme="minorHAnsi" w:cstheme="minorHAnsi"/>
          <w:sz w:val="22"/>
          <w:szCs w:val="22"/>
        </w:rPr>
        <w:t xml:space="preserve">, M., </w:t>
      </w:r>
      <w:proofErr w:type="spellStart"/>
      <w:r w:rsidRPr="00461677">
        <w:rPr>
          <w:rFonts w:asciiTheme="minorHAnsi" w:hAnsiTheme="minorHAnsi" w:cstheme="minorHAnsi"/>
          <w:sz w:val="22"/>
          <w:szCs w:val="22"/>
        </w:rPr>
        <w:t>Soelar</w:t>
      </w:r>
      <w:proofErr w:type="spellEnd"/>
      <w:r w:rsidRPr="00461677">
        <w:rPr>
          <w:rFonts w:asciiTheme="minorHAnsi" w:hAnsiTheme="minorHAnsi" w:cstheme="minorHAnsi"/>
          <w:sz w:val="22"/>
          <w:szCs w:val="22"/>
        </w:rPr>
        <w:t xml:space="preserve">, S.A., &amp;amp; </w:t>
      </w:r>
      <w:proofErr w:type="spellStart"/>
      <w:r w:rsidRPr="00461677">
        <w:rPr>
          <w:rFonts w:asciiTheme="minorHAnsi" w:hAnsiTheme="minorHAnsi" w:cstheme="minorHAnsi"/>
          <w:sz w:val="22"/>
          <w:szCs w:val="22"/>
        </w:rPr>
        <w:t>Su</w:t>
      </w:r>
      <w:proofErr w:type="spellEnd"/>
      <w:r w:rsidRPr="00461677">
        <w:rPr>
          <w:rFonts w:asciiTheme="minorHAnsi" w:hAnsiTheme="minorHAnsi" w:cstheme="minorHAnsi"/>
          <w:sz w:val="22"/>
          <w:szCs w:val="22"/>
        </w:rPr>
        <w:t xml:space="preserve">, T.T. (2019). Cost of preterm birth during initial hospitalization: A care provider’s perspective. </w:t>
      </w:r>
      <w:proofErr w:type="spellStart"/>
      <w:r w:rsidRPr="00461677">
        <w:rPr>
          <w:rFonts w:asciiTheme="minorHAnsi" w:hAnsiTheme="minorHAnsi" w:cstheme="minorHAnsi"/>
          <w:sz w:val="22"/>
          <w:szCs w:val="22"/>
        </w:rPr>
        <w:t>PLoS</w:t>
      </w:r>
      <w:proofErr w:type="spellEnd"/>
      <w:r w:rsidRPr="00461677">
        <w:rPr>
          <w:rFonts w:asciiTheme="minorHAnsi" w:hAnsiTheme="minorHAnsi" w:cstheme="minorHAnsi"/>
          <w:sz w:val="22"/>
          <w:szCs w:val="22"/>
        </w:rPr>
        <w:t xml:space="preserve"> ONE, 14(6), 1-12. </w:t>
      </w:r>
      <w:hyperlink r:id="rId73" w:history="1">
        <w:r w:rsidRPr="00461677">
          <w:rPr>
            <w:rStyle w:val="Hyperlink"/>
            <w:rFonts w:asciiTheme="minorHAnsi" w:hAnsiTheme="minorHAnsi" w:cstheme="minorHAnsi"/>
            <w:sz w:val="22"/>
            <w:szCs w:val="22"/>
          </w:rPr>
          <w:t>https://doi.org/10.1371/journal.pone.0211997</w:t>
        </w:r>
      </w:hyperlink>
    </w:p>
    <w:p w14:paraId="34FD4E67" w14:textId="77777777" w:rsidR="006B736D" w:rsidRPr="00461677" w:rsidRDefault="006B736D" w:rsidP="004868FA">
      <w:pPr>
        <w:spacing w:line="480" w:lineRule="auto"/>
        <w:ind w:hanging="720"/>
        <w:contextualSpacing/>
        <w:rPr>
          <w:rFonts w:eastAsia="Times New Roman" w:cstheme="minorHAnsi"/>
          <w:sz w:val="22"/>
          <w:szCs w:val="22"/>
        </w:rPr>
      </w:pPr>
      <w:r w:rsidRPr="00461677">
        <w:rPr>
          <w:rFonts w:eastAsia="Times New Roman" w:cstheme="minorHAnsi"/>
          <w:sz w:val="22"/>
          <w:szCs w:val="22"/>
        </w:rPr>
        <w:br w:type="page"/>
      </w:r>
    </w:p>
    <w:p w14:paraId="3FFD675E" w14:textId="25556F62" w:rsidR="006B736D" w:rsidRPr="00461677" w:rsidRDefault="006B736D" w:rsidP="00461677">
      <w:pPr>
        <w:spacing w:before="100" w:beforeAutospacing="1" w:after="100" w:afterAutospacing="1" w:line="480" w:lineRule="auto"/>
        <w:ind w:left="567" w:hanging="567"/>
        <w:jc w:val="center"/>
        <w:rPr>
          <w:rFonts w:eastAsia="Times New Roman" w:cstheme="minorHAnsi"/>
          <w:b/>
          <w:bCs/>
          <w:sz w:val="22"/>
          <w:szCs w:val="22"/>
        </w:rPr>
      </w:pPr>
      <w:r w:rsidRPr="00461677">
        <w:rPr>
          <w:rFonts w:eastAsia="Times New Roman" w:cstheme="minorHAnsi"/>
          <w:b/>
          <w:bCs/>
          <w:sz w:val="22"/>
          <w:szCs w:val="22"/>
        </w:rPr>
        <w:lastRenderedPageBreak/>
        <w:t>Appendix A: Eat, Sleep, Console Tool 1</w:t>
      </w:r>
      <w:r w:rsidRPr="00461677">
        <w:rPr>
          <w:rFonts w:eastAsia="Times New Roman" w:cstheme="minorHAnsi"/>
          <w:b/>
          <w:bCs/>
          <w:sz w:val="22"/>
          <w:szCs w:val="22"/>
          <w:vertAlign w:val="superscript"/>
        </w:rPr>
        <w:t>st</w:t>
      </w:r>
      <w:r w:rsidRPr="00461677">
        <w:rPr>
          <w:rFonts w:eastAsia="Times New Roman" w:cstheme="minorHAnsi"/>
          <w:b/>
          <w:bCs/>
          <w:sz w:val="22"/>
          <w:szCs w:val="22"/>
        </w:rPr>
        <w:t xml:space="preserve"> Edition</w:t>
      </w:r>
    </w:p>
    <w:p w14:paraId="7D0E5366" w14:textId="7F2F4FB0" w:rsidR="006B736D" w:rsidRPr="00461677" w:rsidRDefault="006B736D" w:rsidP="006B736D">
      <w:pPr>
        <w:spacing w:before="100" w:beforeAutospacing="1" w:after="100" w:afterAutospacing="1" w:line="480" w:lineRule="auto"/>
        <w:ind w:left="567" w:hanging="567"/>
        <w:jc w:val="center"/>
        <w:rPr>
          <w:rFonts w:eastAsia="Times New Roman" w:cstheme="minorHAnsi"/>
          <w:b/>
          <w:bCs/>
          <w:sz w:val="22"/>
          <w:szCs w:val="22"/>
        </w:rPr>
      </w:pPr>
      <w:r w:rsidRPr="00461677">
        <w:rPr>
          <w:rFonts w:ascii="Times New Roman" w:hAnsi="Times New Roman" w:cs="Times New Roman"/>
          <w:b/>
          <w:bCs/>
          <w:noProof/>
          <w:sz w:val="22"/>
          <w:szCs w:val="22"/>
        </w:rPr>
        <w:drawing>
          <wp:inline distT="0" distB="0" distL="0" distR="0" wp14:anchorId="63CC1853" wp14:editId="2CB5BEA8">
            <wp:extent cx="5479740" cy="709146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4">
                      <a:extLst>
                        <a:ext uri="{28A0092B-C50C-407E-A947-70E740481C1C}">
                          <a14:useLocalDpi xmlns:a14="http://schemas.microsoft.com/office/drawing/2010/main" val="0"/>
                        </a:ext>
                      </a:extLst>
                    </a:blip>
                    <a:stretch>
                      <a:fillRect/>
                    </a:stretch>
                  </pic:blipFill>
                  <pic:spPr>
                    <a:xfrm>
                      <a:off x="0" y="0"/>
                      <a:ext cx="5504195" cy="7123112"/>
                    </a:xfrm>
                    <a:prstGeom prst="rect">
                      <a:avLst/>
                    </a:prstGeom>
                  </pic:spPr>
                </pic:pic>
              </a:graphicData>
            </a:graphic>
          </wp:inline>
        </w:drawing>
      </w:r>
    </w:p>
    <w:p w14:paraId="55110F9E" w14:textId="05464283" w:rsidR="006B736D" w:rsidRPr="00461677" w:rsidRDefault="006B736D" w:rsidP="006B736D">
      <w:pPr>
        <w:spacing w:before="100" w:beforeAutospacing="1" w:after="100" w:afterAutospacing="1" w:line="480" w:lineRule="auto"/>
        <w:ind w:left="567" w:hanging="567"/>
        <w:jc w:val="center"/>
        <w:rPr>
          <w:rFonts w:eastAsia="Times New Roman" w:cstheme="minorHAnsi"/>
          <w:b/>
          <w:bCs/>
          <w:sz w:val="22"/>
          <w:szCs w:val="22"/>
        </w:rPr>
      </w:pPr>
      <w:r w:rsidRPr="00461677">
        <w:rPr>
          <w:rFonts w:ascii="Times New Roman" w:hAnsi="Times New Roman" w:cs="Times New Roman"/>
          <w:b/>
          <w:bCs/>
          <w:noProof/>
          <w:sz w:val="22"/>
          <w:szCs w:val="22"/>
        </w:rPr>
        <w:lastRenderedPageBreak/>
        <w:drawing>
          <wp:inline distT="0" distB="0" distL="0" distR="0" wp14:anchorId="784CB746" wp14:editId="0CED4394">
            <wp:extent cx="5943600" cy="7689850"/>
            <wp:effectExtent l="0" t="0" r="0" b="6350"/>
            <wp:docPr id="40" name="Picture 4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p>
    <w:p w14:paraId="64901236" w14:textId="77777777" w:rsidR="00461677" w:rsidRDefault="00461677" w:rsidP="00461677">
      <w:pPr>
        <w:spacing w:before="100" w:beforeAutospacing="1" w:after="100" w:afterAutospacing="1" w:line="480" w:lineRule="auto"/>
        <w:ind w:left="562" w:hanging="562"/>
        <w:contextualSpacing/>
        <w:rPr>
          <w:rFonts w:eastAsia="Times New Roman" w:cstheme="minorHAnsi"/>
          <w:b/>
          <w:bCs/>
          <w:sz w:val="22"/>
          <w:szCs w:val="22"/>
        </w:rPr>
      </w:pPr>
    </w:p>
    <w:p w14:paraId="21C2D105" w14:textId="2D45A9CE" w:rsidR="00144DC8" w:rsidRDefault="00144DC8" w:rsidP="00461677">
      <w:pPr>
        <w:spacing w:before="100" w:beforeAutospacing="1" w:after="100" w:afterAutospacing="1" w:line="480" w:lineRule="auto"/>
        <w:ind w:left="562" w:hanging="562"/>
        <w:contextualSpacing/>
        <w:rPr>
          <w:rFonts w:eastAsia="Times New Roman" w:cstheme="minorHAnsi"/>
          <w:b/>
          <w:bCs/>
          <w:sz w:val="22"/>
          <w:szCs w:val="22"/>
        </w:rPr>
        <w:sectPr w:rsidR="00144DC8" w:rsidSect="009355F4">
          <w:pgSz w:w="12240" w:h="15840"/>
          <w:pgMar w:top="1440" w:right="1440" w:bottom="1440" w:left="1440" w:header="720" w:footer="720" w:gutter="0"/>
          <w:cols w:space="720"/>
          <w:docGrid w:linePitch="360"/>
        </w:sectPr>
      </w:pPr>
    </w:p>
    <w:p w14:paraId="1777C0AD" w14:textId="315484F2" w:rsidR="006B736D" w:rsidRDefault="00461677" w:rsidP="00144DC8">
      <w:pPr>
        <w:spacing w:before="100" w:beforeAutospacing="1" w:after="100" w:afterAutospacing="1" w:line="480" w:lineRule="auto"/>
        <w:ind w:left="562" w:hanging="562"/>
        <w:contextualSpacing/>
        <w:jc w:val="center"/>
        <w:rPr>
          <w:rFonts w:eastAsia="Times New Roman" w:cstheme="minorHAnsi"/>
          <w:b/>
          <w:bCs/>
          <w:sz w:val="22"/>
          <w:szCs w:val="22"/>
        </w:rPr>
      </w:pPr>
      <w:r>
        <w:rPr>
          <w:rFonts w:eastAsia="Times New Roman" w:cstheme="minorHAnsi"/>
          <w:b/>
          <w:bCs/>
          <w:sz w:val="22"/>
          <w:szCs w:val="22"/>
        </w:rPr>
        <w:lastRenderedPageBreak/>
        <w:t xml:space="preserve">Appendix B: </w:t>
      </w:r>
      <w:r w:rsidR="006B736D" w:rsidRPr="00461677">
        <w:rPr>
          <w:rFonts w:eastAsia="Times New Roman" w:cstheme="minorHAnsi"/>
          <w:b/>
          <w:bCs/>
          <w:sz w:val="22"/>
          <w:szCs w:val="22"/>
        </w:rPr>
        <w:t>Letter of Support</w:t>
      </w:r>
      <w:r w:rsidRPr="00461677">
        <w:rPr>
          <w:rFonts w:eastAsia="Times New Roman" w:cstheme="minorHAnsi"/>
          <w:b/>
          <w:bCs/>
          <w:sz w:val="22"/>
          <w:szCs w:val="22"/>
        </w:rPr>
        <w:t>-Ascension Saint Thomas Midtown Hospital</w:t>
      </w:r>
    </w:p>
    <w:p w14:paraId="127CF9A1" w14:textId="77777777" w:rsidR="00144DC8" w:rsidRPr="00461677" w:rsidRDefault="00144DC8" w:rsidP="00461677">
      <w:pPr>
        <w:spacing w:before="100" w:beforeAutospacing="1" w:after="100" w:afterAutospacing="1" w:line="480" w:lineRule="auto"/>
        <w:ind w:left="562" w:hanging="562"/>
        <w:contextualSpacing/>
        <w:rPr>
          <w:rFonts w:eastAsia="Times New Roman" w:cstheme="minorHAnsi"/>
          <w:b/>
          <w:bCs/>
          <w:sz w:val="22"/>
          <w:szCs w:val="22"/>
        </w:rPr>
      </w:pPr>
    </w:p>
    <w:p w14:paraId="2F40C877" w14:textId="5AE1453F" w:rsidR="006B736D" w:rsidRPr="00461677" w:rsidRDefault="006B736D" w:rsidP="006B736D">
      <w:pPr>
        <w:spacing w:before="100" w:beforeAutospacing="1" w:after="100" w:afterAutospacing="1" w:line="480" w:lineRule="auto"/>
        <w:ind w:left="567" w:hanging="567"/>
        <w:jc w:val="center"/>
        <w:rPr>
          <w:rFonts w:eastAsia="Times New Roman" w:cstheme="minorHAnsi"/>
          <w:b/>
          <w:bCs/>
          <w:sz w:val="22"/>
          <w:szCs w:val="22"/>
        </w:rPr>
      </w:pPr>
      <w:r w:rsidRPr="00461677">
        <w:rPr>
          <w:rFonts w:ascii="Times New Roman" w:hAnsi="Times New Roman" w:cs="Times New Roman"/>
          <w:b/>
          <w:bCs/>
          <w:noProof/>
          <w:sz w:val="22"/>
          <w:szCs w:val="22"/>
        </w:rPr>
        <w:drawing>
          <wp:inline distT="0" distB="0" distL="0" distR="0" wp14:anchorId="271631D6" wp14:editId="6DEA919E">
            <wp:extent cx="6428210" cy="4967329"/>
            <wp:effectExtent l="0" t="6032" r="4762" b="4763"/>
            <wp:docPr id="47" name="Picture 4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diagram&#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rot="16200000">
                      <a:off x="0" y="0"/>
                      <a:ext cx="6435747" cy="4973153"/>
                    </a:xfrm>
                    <a:prstGeom prst="rect">
                      <a:avLst/>
                    </a:prstGeom>
                  </pic:spPr>
                </pic:pic>
              </a:graphicData>
            </a:graphic>
          </wp:inline>
        </w:drawing>
      </w:r>
    </w:p>
    <w:p w14:paraId="0F2A5CA1" w14:textId="1115F664" w:rsidR="00461677" w:rsidRDefault="00461677">
      <w:pPr>
        <w:spacing w:line="480" w:lineRule="auto"/>
        <w:rPr>
          <w:rFonts w:eastAsia="Times New Roman" w:cstheme="minorHAnsi"/>
          <w:b/>
          <w:bCs/>
          <w:sz w:val="22"/>
          <w:szCs w:val="22"/>
        </w:rPr>
      </w:pPr>
      <w:r>
        <w:rPr>
          <w:rFonts w:eastAsia="Times New Roman" w:cstheme="minorHAnsi"/>
          <w:b/>
          <w:bCs/>
          <w:sz w:val="22"/>
          <w:szCs w:val="22"/>
        </w:rPr>
        <w:br w:type="page"/>
      </w:r>
    </w:p>
    <w:p w14:paraId="47DBBDC2" w14:textId="438E453C" w:rsidR="00461677" w:rsidRPr="00461677" w:rsidRDefault="00461677" w:rsidP="00461677">
      <w:pPr>
        <w:spacing w:line="480" w:lineRule="auto"/>
        <w:jc w:val="center"/>
        <w:rPr>
          <w:rFonts w:cstheme="minorHAnsi"/>
          <w:b/>
          <w:bCs/>
          <w:sz w:val="22"/>
          <w:szCs w:val="22"/>
        </w:rPr>
      </w:pPr>
      <w:r w:rsidRPr="00461677">
        <w:rPr>
          <w:rFonts w:cstheme="minorHAnsi"/>
          <w:b/>
          <w:bCs/>
          <w:sz w:val="22"/>
          <w:szCs w:val="22"/>
        </w:rPr>
        <w:lastRenderedPageBreak/>
        <w:t>Appendix C</w:t>
      </w:r>
      <w:r>
        <w:rPr>
          <w:rFonts w:cstheme="minorHAnsi"/>
          <w:b/>
          <w:bCs/>
          <w:sz w:val="22"/>
          <w:szCs w:val="22"/>
        </w:rPr>
        <w:t xml:space="preserve">: </w:t>
      </w:r>
      <w:r w:rsidRPr="00461677">
        <w:rPr>
          <w:rFonts w:cstheme="minorHAnsi"/>
          <w:b/>
          <w:bCs/>
          <w:sz w:val="22"/>
          <w:szCs w:val="22"/>
        </w:rPr>
        <w:t>Letter of Support- Vanderbilt University Medical Center</w:t>
      </w:r>
    </w:p>
    <w:p w14:paraId="40E1DA9A" w14:textId="2458D621" w:rsidR="006B736D" w:rsidRPr="00461677" w:rsidRDefault="00461677" w:rsidP="006B736D">
      <w:pPr>
        <w:spacing w:before="100" w:beforeAutospacing="1" w:after="100" w:afterAutospacing="1" w:line="480" w:lineRule="auto"/>
        <w:ind w:left="567" w:hanging="567"/>
        <w:jc w:val="center"/>
        <w:rPr>
          <w:rFonts w:eastAsia="Times New Roman" w:cstheme="minorHAnsi"/>
          <w:b/>
          <w:bCs/>
          <w:sz w:val="22"/>
          <w:szCs w:val="22"/>
        </w:rPr>
      </w:pPr>
      <w:r w:rsidRPr="00461677">
        <w:rPr>
          <w:rFonts w:ascii="Times New Roman" w:hAnsi="Times New Roman" w:cs="Times New Roman"/>
          <w:b/>
          <w:bCs/>
          <w:noProof/>
          <w:sz w:val="22"/>
          <w:szCs w:val="22"/>
        </w:rPr>
        <w:drawing>
          <wp:inline distT="0" distB="0" distL="0" distR="0" wp14:anchorId="65490A39" wp14:editId="4CC83135">
            <wp:extent cx="5300869" cy="6859982"/>
            <wp:effectExtent l="0" t="0" r="0" b="0"/>
            <wp:docPr id="72" name="Picture 7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Text, letter&#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5305130" cy="6865497"/>
                    </a:xfrm>
                    <a:prstGeom prst="rect">
                      <a:avLst/>
                    </a:prstGeom>
                  </pic:spPr>
                </pic:pic>
              </a:graphicData>
            </a:graphic>
          </wp:inline>
        </w:drawing>
      </w:r>
    </w:p>
    <w:p w14:paraId="7F1B8720" w14:textId="77777777" w:rsidR="00461677" w:rsidRDefault="00461677" w:rsidP="006B736D">
      <w:pPr>
        <w:spacing w:before="100" w:beforeAutospacing="1" w:after="100" w:afterAutospacing="1" w:line="480" w:lineRule="auto"/>
        <w:ind w:left="567" w:hanging="567"/>
        <w:jc w:val="center"/>
        <w:rPr>
          <w:rFonts w:eastAsia="Times New Roman" w:cstheme="minorHAnsi"/>
          <w:b/>
          <w:bCs/>
          <w:sz w:val="22"/>
          <w:szCs w:val="22"/>
        </w:rPr>
        <w:sectPr w:rsidR="00461677" w:rsidSect="009355F4">
          <w:pgSz w:w="12240" w:h="15840"/>
          <w:pgMar w:top="1440" w:right="1440" w:bottom="1440" w:left="1440" w:header="720" w:footer="720" w:gutter="0"/>
          <w:cols w:space="720"/>
          <w:docGrid w:linePitch="360"/>
        </w:sectPr>
      </w:pPr>
    </w:p>
    <w:p w14:paraId="58C51D6D" w14:textId="04B0FCB5" w:rsidR="006B736D" w:rsidRPr="00461677" w:rsidRDefault="00461677" w:rsidP="00461677">
      <w:pPr>
        <w:spacing w:before="100" w:beforeAutospacing="1" w:after="100" w:afterAutospacing="1" w:line="480" w:lineRule="auto"/>
        <w:ind w:left="567" w:hanging="567"/>
        <w:jc w:val="center"/>
        <w:rPr>
          <w:rFonts w:eastAsia="Times New Roman" w:cstheme="minorHAnsi"/>
          <w:b/>
          <w:bCs/>
          <w:sz w:val="22"/>
          <w:szCs w:val="22"/>
        </w:rPr>
      </w:pPr>
      <w:r>
        <w:rPr>
          <w:rFonts w:eastAsia="Times New Roman" w:cstheme="minorHAnsi"/>
          <w:b/>
          <w:bCs/>
          <w:sz w:val="22"/>
          <w:szCs w:val="22"/>
        </w:rPr>
        <w:lastRenderedPageBreak/>
        <w:t xml:space="preserve">Appendix D: </w:t>
      </w:r>
      <w:r w:rsidR="006B736D" w:rsidRPr="00461677">
        <w:rPr>
          <w:rFonts w:eastAsia="Times New Roman" w:cstheme="minorHAnsi"/>
          <w:b/>
          <w:bCs/>
          <w:sz w:val="22"/>
          <w:szCs w:val="22"/>
        </w:rPr>
        <w:t>JHNEBP Guides</w:t>
      </w:r>
    </w:p>
    <w:p w14:paraId="310C214E" w14:textId="601E9C5B" w:rsidR="006B736D" w:rsidRPr="00461677" w:rsidRDefault="006B736D" w:rsidP="006B736D">
      <w:pPr>
        <w:spacing w:before="100" w:beforeAutospacing="1" w:after="100" w:afterAutospacing="1" w:line="480" w:lineRule="auto"/>
        <w:ind w:left="567" w:hanging="567"/>
        <w:jc w:val="center"/>
        <w:rPr>
          <w:rFonts w:eastAsia="Times New Roman" w:cstheme="minorHAnsi"/>
          <w:b/>
          <w:bCs/>
          <w:sz w:val="22"/>
          <w:szCs w:val="22"/>
        </w:rPr>
      </w:pPr>
      <w:r w:rsidRPr="00461677">
        <w:rPr>
          <w:rFonts w:ascii="Times New Roman" w:hAnsi="Times New Roman" w:cs="Times New Roman"/>
          <w:noProof/>
          <w:sz w:val="22"/>
          <w:szCs w:val="22"/>
        </w:rPr>
        <w:drawing>
          <wp:inline distT="0" distB="0" distL="0" distR="0" wp14:anchorId="2D87B915" wp14:editId="25A34520">
            <wp:extent cx="5143824" cy="3156534"/>
            <wp:effectExtent l="0" t="0" r="0" b="6350"/>
            <wp:docPr id="49" name="Picture 4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5191029" cy="3185501"/>
                    </a:xfrm>
                    <a:prstGeom prst="rect">
                      <a:avLst/>
                    </a:prstGeom>
                  </pic:spPr>
                </pic:pic>
              </a:graphicData>
            </a:graphic>
          </wp:inline>
        </w:drawing>
      </w:r>
    </w:p>
    <w:p w14:paraId="116132F1" w14:textId="66387F23" w:rsidR="006B736D" w:rsidRPr="00461677" w:rsidRDefault="006B736D" w:rsidP="006B736D">
      <w:pPr>
        <w:spacing w:before="100" w:beforeAutospacing="1" w:after="100" w:afterAutospacing="1" w:line="480" w:lineRule="auto"/>
        <w:ind w:left="567" w:hanging="567"/>
        <w:jc w:val="center"/>
        <w:rPr>
          <w:rFonts w:eastAsia="Times New Roman" w:cstheme="minorHAnsi"/>
          <w:b/>
          <w:bCs/>
          <w:sz w:val="22"/>
          <w:szCs w:val="22"/>
        </w:rPr>
      </w:pPr>
      <w:r w:rsidRPr="00461677">
        <w:rPr>
          <w:rFonts w:ascii="Times New Roman" w:hAnsi="Times New Roman" w:cs="Times New Roman"/>
          <w:noProof/>
          <w:sz w:val="22"/>
          <w:szCs w:val="22"/>
        </w:rPr>
        <w:drawing>
          <wp:inline distT="0" distB="0" distL="0" distR="0" wp14:anchorId="20724F30" wp14:editId="38EA9F47">
            <wp:extent cx="5145932" cy="3534359"/>
            <wp:effectExtent l="0" t="0" r="0" b="0"/>
            <wp:docPr id="51" name="Picture 5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5264353" cy="3615693"/>
                    </a:xfrm>
                    <a:prstGeom prst="rect">
                      <a:avLst/>
                    </a:prstGeom>
                  </pic:spPr>
                </pic:pic>
              </a:graphicData>
            </a:graphic>
          </wp:inline>
        </w:drawing>
      </w:r>
    </w:p>
    <w:p w14:paraId="386D231B" w14:textId="77777777" w:rsidR="006B736D" w:rsidRPr="00461677" w:rsidRDefault="006B736D" w:rsidP="006B736D">
      <w:pPr>
        <w:rPr>
          <w:sz w:val="22"/>
          <w:szCs w:val="22"/>
        </w:rPr>
      </w:pPr>
    </w:p>
    <w:p w14:paraId="07B55ECA" w14:textId="38C48E8D" w:rsidR="004170D5" w:rsidRPr="00461677" w:rsidRDefault="006B736D" w:rsidP="00461677">
      <w:pPr>
        <w:spacing w:line="480" w:lineRule="auto"/>
        <w:ind w:left="720" w:hanging="720"/>
        <w:jc w:val="center"/>
        <w:rPr>
          <w:rStyle w:val="Hyperlink"/>
          <w:b/>
          <w:bCs/>
          <w:color w:val="000000" w:themeColor="text1"/>
          <w:sz w:val="22"/>
          <w:szCs w:val="22"/>
          <w:u w:val="none"/>
        </w:rPr>
      </w:pPr>
      <w:r w:rsidRPr="00461677">
        <w:rPr>
          <w:rStyle w:val="Hyperlink"/>
          <w:b/>
          <w:bCs/>
          <w:color w:val="000000" w:themeColor="text1"/>
          <w:sz w:val="22"/>
          <w:szCs w:val="22"/>
          <w:u w:val="none"/>
        </w:rPr>
        <w:lastRenderedPageBreak/>
        <w:t>Appendix D:</w:t>
      </w:r>
      <w:r w:rsidR="00461677">
        <w:rPr>
          <w:rStyle w:val="Hyperlink"/>
          <w:b/>
          <w:bCs/>
          <w:color w:val="000000" w:themeColor="text1"/>
          <w:sz w:val="22"/>
          <w:szCs w:val="22"/>
          <w:u w:val="none"/>
        </w:rPr>
        <w:t xml:space="preserve"> </w:t>
      </w:r>
      <w:r w:rsidRPr="00461677">
        <w:rPr>
          <w:rStyle w:val="Hyperlink"/>
          <w:b/>
          <w:bCs/>
          <w:color w:val="000000" w:themeColor="text1"/>
          <w:sz w:val="22"/>
          <w:szCs w:val="22"/>
          <w:u w:val="none"/>
        </w:rPr>
        <w:t>JHNEBP Tools</w:t>
      </w:r>
    </w:p>
    <w:p w14:paraId="328C3402" w14:textId="674F8527" w:rsidR="006B736D" w:rsidRPr="00461677" w:rsidRDefault="006B736D"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drawing>
          <wp:inline distT="0" distB="0" distL="0" distR="0" wp14:anchorId="61F7A37C" wp14:editId="1F178A78">
            <wp:extent cx="5287645" cy="678960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80">
                      <a:extLst>
                        <a:ext uri="{28A0092B-C50C-407E-A947-70E740481C1C}">
                          <a14:useLocalDpi xmlns:a14="http://schemas.microsoft.com/office/drawing/2010/main" val="0"/>
                        </a:ext>
                      </a:extLst>
                    </a:blip>
                    <a:srcRect l="6223" r="8121" b="15009"/>
                    <a:stretch/>
                  </pic:blipFill>
                  <pic:spPr bwMode="auto">
                    <a:xfrm>
                      <a:off x="0" y="0"/>
                      <a:ext cx="5356259" cy="6877710"/>
                    </a:xfrm>
                    <a:prstGeom prst="rect">
                      <a:avLst/>
                    </a:prstGeom>
                    <a:ln>
                      <a:noFill/>
                    </a:ln>
                    <a:extLst>
                      <a:ext uri="{53640926-AAD7-44D8-BBD7-CCE9431645EC}">
                        <a14:shadowObscured xmlns:a14="http://schemas.microsoft.com/office/drawing/2010/main"/>
                      </a:ext>
                    </a:extLst>
                  </pic:spPr>
                </pic:pic>
              </a:graphicData>
            </a:graphic>
          </wp:inline>
        </w:drawing>
      </w:r>
    </w:p>
    <w:p w14:paraId="70B412BD" w14:textId="473FDA3D" w:rsidR="006B736D" w:rsidRPr="00461677" w:rsidRDefault="006B736D" w:rsidP="006B736D">
      <w:pPr>
        <w:spacing w:line="480" w:lineRule="auto"/>
        <w:ind w:left="720" w:hanging="720"/>
        <w:jc w:val="center"/>
        <w:rPr>
          <w:rStyle w:val="Hyperlink"/>
          <w:b/>
          <w:bCs/>
          <w:color w:val="000000" w:themeColor="text1"/>
          <w:sz w:val="22"/>
          <w:szCs w:val="22"/>
          <w:u w:val="none"/>
        </w:rPr>
      </w:pPr>
    </w:p>
    <w:p w14:paraId="77A4407B" w14:textId="287789EA" w:rsidR="006B736D" w:rsidRPr="00461677" w:rsidRDefault="006B736D"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lastRenderedPageBreak/>
        <w:drawing>
          <wp:inline distT="0" distB="0" distL="0" distR="0" wp14:anchorId="11B13CF9" wp14:editId="62702213">
            <wp:extent cx="5943600" cy="710109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81">
                      <a:extLst>
                        <a:ext uri="{28A0092B-C50C-407E-A947-70E740481C1C}">
                          <a14:useLocalDpi xmlns:a14="http://schemas.microsoft.com/office/drawing/2010/main" val="0"/>
                        </a:ext>
                      </a:extLst>
                    </a:blip>
                    <a:srcRect l="2766" r="2159" b="12233"/>
                    <a:stretch/>
                  </pic:blipFill>
                  <pic:spPr bwMode="auto">
                    <a:xfrm>
                      <a:off x="0" y="0"/>
                      <a:ext cx="5943600" cy="7101093"/>
                    </a:xfrm>
                    <a:prstGeom prst="rect">
                      <a:avLst/>
                    </a:prstGeom>
                    <a:ln>
                      <a:noFill/>
                    </a:ln>
                    <a:extLst>
                      <a:ext uri="{53640926-AAD7-44D8-BBD7-CCE9431645EC}">
                        <a14:shadowObscured xmlns:a14="http://schemas.microsoft.com/office/drawing/2010/main"/>
                      </a:ext>
                    </a:extLst>
                  </pic:spPr>
                </pic:pic>
              </a:graphicData>
            </a:graphic>
          </wp:inline>
        </w:drawing>
      </w:r>
    </w:p>
    <w:p w14:paraId="0CF2A330" w14:textId="536B1F5C" w:rsidR="006B736D" w:rsidRPr="00461677" w:rsidRDefault="006B736D" w:rsidP="006B736D">
      <w:pPr>
        <w:spacing w:line="480" w:lineRule="auto"/>
        <w:ind w:left="720" w:hanging="720"/>
        <w:jc w:val="center"/>
        <w:rPr>
          <w:rStyle w:val="Hyperlink"/>
          <w:b/>
          <w:bCs/>
          <w:color w:val="000000" w:themeColor="text1"/>
          <w:sz w:val="22"/>
          <w:szCs w:val="22"/>
          <w:u w:val="none"/>
        </w:rPr>
      </w:pPr>
    </w:p>
    <w:p w14:paraId="4F9EEBBB" w14:textId="1EC64093" w:rsidR="006B736D" w:rsidRPr="00461677" w:rsidRDefault="006B736D" w:rsidP="006B736D">
      <w:pPr>
        <w:spacing w:line="480" w:lineRule="auto"/>
        <w:ind w:left="720" w:hanging="720"/>
        <w:jc w:val="center"/>
        <w:rPr>
          <w:rStyle w:val="Hyperlink"/>
          <w:b/>
          <w:bCs/>
          <w:color w:val="000000" w:themeColor="text1"/>
          <w:sz w:val="22"/>
          <w:szCs w:val="22"/>
          <w:u w:val="none"/>
        </w:rPr>
      </w:pPr>
    </w:p>
    <w:p w14:paraId="36A80080" w14:textId="6627F1B5" w:rsidR="006B736D" w:rsidRPr="00461677" w:rsidRDefault="006B736D" w:rsidP="006B736D">
      <w:pPr>
        <w:spacing w:line="480" w:lineRule="auto"/>
        <w:ind w:left="720" w:hanging="720"/>
        <w:jc w:val="center"/>
        <w:rPr>
          <w:rStyle w:val="Hyperlink"/>
          <w:b/>
          <w:bCs/>
          <w:color w:val="000000" w:themeColor="text1"/>
          <w:sz w:val="22"/>
          <w:szCs w:val="22"/>
          <w:u w:val="none"/>
        </w:rPr>
      </w:pPr>
    </w:p>
    <w:p w14:paraId="2570AA56" w14:textId="7245F191" w:rsidR="006B736D" w:rsidRPr="00461677" w:rsidRDefault="006B736D"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lastRenderedPageBreak/>
        <w:drawing>
          <wp:inline distT="0" distB="0" distL="0" distR="0" wp14:anchorId="2B27C011" wp14:editId="4F5148B2">
            <wp:extent cx="5943600" cy="6934200"/>
            <wp:effectExtent l="0" t="0" r="0" b="0"/>
            <wp:docPr id="54" name="Picture 5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5943600" cy="6934200"/>
                    </a:xfrm>
                    <a:prstGeom prst="rect">
                      <a:avLst/>
                    </a:prstGeom>
                  </pic:spPr>
                </pic:pic>
              </a:graphicData>
            </a:graphic>
          </wp:inline>
        </w:drawing>
      </w:r>
    </w:p>
    <w:p w14:paraId="005138F9" w14:textId="47034E25" w:rsidR="006B736D" w:rsidRPr="00461677" w:rsidRDefault="006B736D" w:rsidP="006B736D">
      <w:pPr>
        <w:spacing w:line="480" w:lineRule="auto"/>
        <w:ind w:left="720" w:hanging="720"/>
        <w:jc w:val="center"/>
        <w:rPr>
          <w:rStyle w:val="Hyperlink"/>
          <w:b/>
          <w:bCs/>
          <w:color w:val="000000" w:themeColor="text1"/>
          <w:sz w:val="22"/>
          <w:szCs w:val="22"/>
          <w:u w:val="none"/>
        </w:rPr>
      </w:pPr>
    </w:p>
    <w:p w14:paraId="64D9C94B" w14:textId="120C2109" w:rsidR="006B736D" w:rsidRPr="00461677" w:rsidRDefault="006B736D" w:rsidP="006B736D">
      <w:pPr>
        <w:spacing w:line="480" w:lineRule="auto"/>
        <w:ind w:left="720" w:hanging="720"/>
        <w:jc w:val="center"/>
        <w:rPr>
          <w:rStyle w:val="Hyperlink"/>
          <w:b/>
          <w:bCs/>
          <w:color w:val="000000" w:themeColor="text1"/>
          <w:sz w:val="22"/>
          <w:szCs w:val="22"/>
          <w:u w:val="none"/>
        </w:rPr>
      </w:pPr>
    </w:p>
    <w:p w14:paraId="765C0120" w14:textId="42A424EE" w:rsidR="006B736D" w:rsidRPr="00461677" w:rsidRDefault="006B736D" w:rsidP="006B736D">
      <w:pPr>
        <w:spacing w:line="480" w:lineRule="auto"/>
        <w:ind w:left="720" w:hanging="720"/>
        <w:jc w:val="center"/>
        <w:rPr>
          <w:rStyle w:val="Hyperlink"/>
          <w:b/>
          <w:bCs/>
          <w:color w:val="000000" w:themeColor="text1"/>
          <w:sz w:val="22"/>
          <w:szCs w:val="22"/>
          <w:u w:val="none"/>
        </w:rPr>
      </w:pPr>
    </w:p>
    <w:p w14:paraId="2E29A57D" w14:textId="0D26D8D2" w:rsidR="006B736D" w:rsidRPr="00461677" w:rsidRDefault="006B736D"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lastRenderedPageBreak/>
        <w:drawing>
          <wp:inline distT="0" distB="0" distL="0" distR="0" wp14:anchorId="3CC9C717" wp14:editId="2F894239">
            <wp:extent cx="5943600" cy="6854825"/>
            <wp:effectExtent l="0" t="0" r="0" b="3175"/>
            <wp:docPr id="55" name="Picture 5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5943600" cy="6854825"/>
                    </a:xfrm>
                    <a:prstGeom prst="rect">
                      <a:avLst/>
                    </a:prstGeom>
                  </pic:spPr>
                </pic:pic>
              </a:graphicData>
            </a:graphic>
          </wp:inline>
        </w:drawing>
      </w:r>
    </w:p>
    <w:p w14:paraId="2658AE2F" w14:textId="331EF5E6" w:rsidR="006B736D" w:rsidRPr="00461677" w:rsidRDefault="006B736D" w:rsidP="006B736D">
      <w:pPr>
        <w:spacing w:line="480" w:lineRule="auto"/>
        <w:ind w:left="720" w:hanging="720"/>
        <w:jc w:val="center"/>
        <w:rPr>
          <w:rStyle w:val="Hyperlink"/>
          <w:b/>
          <w:bCs/>
          <w:color w:val="000000" w:themeColor="text1"/>
          <w:sz w:val="22"/>
          <w:szCs w:val="22"/>
          <w:u w:val="none"/>
        </w:rPr>
      </w:pPr>
    </w:p>
    <w:p w14:paraId="45CC5491" w14:textId="4AD51A9D" w:rsidR="006B736D" w:rsidRPr="00461677" w:rsidRDefault="006B736D" w:rsidP="006B736D">
      <w:pPr>
        <w:spacing w:line="480" w:lineRule="auto"/>
        <w:ind w:left="720" w:hanging="720"/>
        <w:jc w:val="center"/>
        <w:rPr>
          <w:rStyle w:val="Hyperlink"/>
          <w:b/>
          <w:bCs/>
          <w:color w:val="000000" w:themeColor="text1"/>
          <w:sz w:val="22"/>
          <w:szCs w:val="22"/>
          <w:u w:val="none"/>
        </w:rPr>
      </w:pPr>
    </w:p>
    <w:p w14:paraId="6C6ACE00" w14:textId="586DD574" w:rsidR="006B736D" w:rsidRPr="00461677" w:rsidRDefault="006B736D" w:rsidP="006B736D">
      <w:pPr>
        <w:spacing w:line="480" w:lineRule="auto"/>
        <w:ind w:left="720" w:hanging="720"/>
        <w:jc w:val="center"/>
        <w:rPr>
          <w:rStyle w:val="Hyperlink"/>
          <w:b/>
          <w:bCs/>
          <w:color w:val="000000" w:themeColor="text1"/>
          <w:sz w:val="22"/>
          <w:szCs w:val="22"/>
          <w:u w:val="none"/>
        </w:rPr>
      </w:pPr>
    </w:p>
    <w:p w14:paraId="08A29BEF" w14:textId="2AE6613B" w:rsidR="006B736D" w:rsidRPr="00461677" w:rsidRDefault="006B736D"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lastRenderedPageBreak/>
        <w:drawing>
          <wp:inline distT="0" distB="0" distL="0" distR="0" wp14:anchorId="29D2527B" wp14:editId="5BE2E7E0">
            <wp:extent cx="5943600" cy="653426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84">
                      <a:extLst>
                        <a:ext uri="{28A0092B-C50C-407E-A947-70E740481C1C}">
                          <a14:useLocalDpi xmlns:a14="http://schemas.microsoft.com/office/drawing/2010/main" val="0"/>
                        </a:ext>
                      </a:extLst>
                    </a:blip>
                    <a:srcRect b="15047"/>
                    <a:stretch/>
                  </pic:blipFill>
                  <pic:spPr bwMode="auto">
                    <a:xfrm>
                      <a:off x="0" y="0"/>
                      <a:ext cx="5943600" cy="6534261"/>
                    </a:xfrm>
                    <a:prstGeom prst="rect">
                      <a:avLst/>
                    </a:prstGeom>
                    <a:ln>
                      <a:noFill/>
                    </a:ln>
                    <a:extLst>
                      <a:ext uri="{53640926-AAD7-44D8-BBD7-CCE9431645EC}">
                        <a14:shadowObscured xmlns:a14="http://schemas.microsoft.com/office/drawing/2010/main"/>
                      </a:ext>
                    </a:extLst>
                  </pic:spPr>
                </pic:pic>
              </a:graphicData>
            </a:graphic>
          </wp:inline>
        </w:drawing>
      </w:r>
    </w:p>
    <w:p w14:paraId="632CDAA4" w14:textId="4ACCA6FC" w:rsidR="006B736D" w:rsidRPr="00461677" w:rsidRDefault="006B736D" w:rsidP="006B736D">
      <w:pPr>
        <w:spacing w:line="480" w:lineRule="auto"/>
        <w:ind w:left="720" w:hanging="720"/>
        <w:jc w:val="center"/>
        <w:rPr>
          <w:rStyle w:val="Hyperlink"/>
          <w:b/>
          <w:bCs/>
          <w:color w:val="000000" w:themeColor="text1"/>
          <w:sz w:val="22"/>
          <w:szCs w:val="22"/>
          <w:u w:val="none"/>
        </w:rPr>
      </w:pPr>
    </w:p>
    <w:p w14:paraId="282EF07C" w14:textId="2BCC7DD8" w:rsidR="006B736D" w:rsidRPr="00461677" w:rsidRDefault="006B736D" w:rsidP="006B736D">
      <w:pPr>
        <w:spacing w:line="480" w:lineRule="auto"/>
        <w:ind w:left="720" w:hanging="720"/>
        <w:jc w:val="center"/>
        <w:rPr>
          <w:rStyle w:val="Hyperlink"/>
          <w:b/>
          <w:bCs/>
          <w:color w:val="000000" w:themeColor="text1"/>
          <w:sz w:val="22"/>
          <w:szCs w:val="22"/>
          <w:u w:val="none"/>
        </w:rPr>
      </w:pPr>
    </w:p>
    <w:p w14:paraId="679D843F" w14:textId="77777777" w:rsidR="00461677" w:rsidRDefault="00461677" w:rsidP="00461677">
      <w:pPr>
        <w:spacing w:line="480" w:lineRule="auto"/>
        <w:rPr>
          <w:rStyle w:val="Hyperlink"/>
          <w:b/>
          <w:bCs/>
          <w:color w:val="000000" w:themeColor="text1"/>
          <w:sz w:val="22"/>
          <w:szCs w:val="22"/>
          <w:u w:val="none"/>
        </w:rPr>
        <w:sectPr w:rsidR="00461677" w:rsidSect="009355F4">
          <w:pgSz w:w="12240" w:h="15840"/>
          <w:pgMar w:top="1440" w:right="1440" w:bottom="1440" w:left="1440" w:header="720" w:footer="720" w:gutter="0"/>
          <w:cols w:space="720"/>
          <w:docGrid w:linePitch="360"/>
        </w:sectPr>
      </w:pPr>
    </w:p>
    <w:p w14:paraId="4F10489F" w14:textId="2E3CD164" w:rsidR="006346A1" w:rsidRPr="00461677" w:rsidRDefault="006346A1" w:rsidP="00461677">
      <w:pPr>
        <w:spacing w:line="480" w:lineRule="auto"/>
        <w:jc w:val="center"/>
        <w:rPr>
          <w:rStyle w:val="Hyperlink"/>
          <w:b/>
          <w:bCs/>
          <w:color w:val="000000" w:themeColor="text1"/>
          <w:sz w:val="22"/>
          <w:szCs w:val="22"/>
          <w:u w:val="none"/>
        </w:rPr>
      </w:pPr>
      <w:r w:rsidRPr="00461677">
        <w:rPr>
          <w:rStyle w:val="Hyperlink"/>
          <w:b/>
          <w:bCs/>
          <w:color w:val="000000" w:themeColor="text1"/>
          <w:sz w:val="22"/>
          <w:szCs w:val="22"/>
          <w:u w:val="none"/>
        </w:rPr>
        <w:lastRenderedPageBreak/>
        <w:t>Appendix E</w:t>
      </w:r>
      <w:r w:rsidR="00461677">
        <w:rPr>
          <w:rStyle w:val="Hyperlink"/>
          <w:b/>
          <w:bCs/>
          <w:color w:val="000000" w:themeColor="text1"/>
          <w:sz w:val="22"/>
          <w:szCs w:val="22"/>
          <w:u w:val="none"/>
        </w:rPr>
        <w:t>: E</w:t>
      </w:r>
      <w:r w:rsidRPr="00461677">
        <w:rPr>
          <w:rStyle w:val="Hyperlink"/>
          <w:b/>
          <w:bCs/>
          <w:color w:val="000000" w:themeColor="text1"/>
          <w:sz w:val="22"/>
          <w:szCs w:val="22"/>
          <w:u w:val="none"/>
        </w:rPr>
        <w:t xml:space="preserve">at, Sleep, Console Approach </w:t>
      </w:r>
      <w:r w:rsidR="009874A0">
        <w:rPr>
          <w:rStyle w:val="Hyperlink"/>
          <w:b/>
          <w:bCs/>
          <w:color w:val="000000" w:themeColor="text1"/>
          <w:sz w:val="22"/>
          <w:szCs w:val="22"/>
          <w:u w:val="none"/>
        </w:rPr>
        <w:t xml:space="preserve">RN </w:t>
      </w:r>
      <w:r w:rsidRPr="00461677">
        <w:rPr>
          <w:rStyle w:val="Hyperlink"/>
          <w:b/>
          <w:bCs/>
          <w:color w:val="000000" w:themeColor="text1"/>
          <w:sz w:val="22"/>
          <w:szCs w:val="22"/>
          <w:u w:val="none"/>
        </w:rPr>
        <w:t>Education Slides</w:t>
      </w:r>
    </w:p>
    <w:p w14:paraId="5C5C544B" w14:textId="0034320B"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drawing>
          <wp:inline distT="0" distB="0" distL="0" distR="0" wp14:anchorId="63D5C8F8" wp14:editId="1B8BB8F9">
            <wp:extent cx="3942807" cy="2198452"/>
            <wp:effectExtent l="0" t="0" r="0" b="0"/>
            <wp:docPr id="57" name="Picture 5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986596" cy="2222868"/>
                    </a:xfrm>
                    <a:prstGeom prst="rect">
                      <a:avLst/>
                    </a:prstGeom>
                  </pic:spPr>
                </pic:pic>
              </a:graphicData>
            </a:graphic>
          </wp:inline>
        </w:drawing>
      </w:r>
    </w:p>
    <w:p w14:paraId="6D706D4A" w14:textId="7F00E0FA"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drawing>
          <wp:inline distT="0" distB="0" distL="0" distR="0" wp14:anchorId="29228831" wp14:editId="2CCF8A22">
            <wp:extent cx="4054406" cy="2276272"/>
            <wp:effectExtent l="0" t="0" r="0" b="0"/>
            <wp:docPr id="58" name="Picture 5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099375" cy="2301519"/>
                    </a:xfrm>
                    <a:prstGeom prst="rect">
                      <a:avLst/>
                    </a:prstGeom>
                  </pic:spPr>
                </pic:pic>
              </a:graphicData>
            </a:graphic>
          </wp:inline>
        </w:drawing>
      </w:r>
    </w:p>
    <w:p w14:paraId="5FC3CBC8" w14:textId="77A4A165"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drawing>
          <wp:inline distT="0" distB="0" distL="0" distR="0" wp14:anchorId="4D039392" wp14:editId="1D411897">
            <wp:extent cx="4209844" cy="2354093"/>
            <wp:effectExtent l="0" t="0" r="0" b="0"/>
            <wp:docPr id="59" name="Picture 5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315847" cy="2413368"/>
                    </a:xfrm>
                    <a:prstGeom prst="rect">
                      <a:avLst/>
                    </a:prstGeom>
                  </pic:spPr>
                </pic:pic>
              </a:graphicData>
            </a:graphic>
          </wp:inline>
        </w:drawing>
      </w:r>
    </w:p>
    <w:p w14:paraId="01D09C00" w14:textId="756DBC9A"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lastRenderedPageBreak/>
        <w:drawing>
          <wp:inline distT="0" distB="0" distL="0" distR="0" wp14:anchorId="25C91EBC" wp14:editId="2FACDCA1">
            <wp:extent cx="4070971" cy="2290792"/>
            <wp:effectExtent l="0" t="0" r="6350" b="0"/>
            <wp:docPr id="60" name="Picture 6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10;&#10;Description automatically generated with medium confidenc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157661" cy="2339574"/>
                    </a:xfrm>
                    <a:prstGeom prst="rect">
                      <a:avLst/>
                    </a:prstGeom>
                  </pic:spPr>
                </pic:pic>
              </a:graphicData>
            </a:graphic>
          </wp:inline>
        </w:drawing>
      </w:r>
    </w:p>
    <w:p w14:paraId="0DE95F67" w14:textId="04B69AC4"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drawing>
          <wp:inline distT="0" distB="0" distL="0" distR="0" wp14:anchorId="39A9D5AD" wp14:editId="43771435">
            <wp:extent cx="4115787" cy="2305456"/>
            <wp:effectExtent l="0" t="0" r="0" b="6350"/>
            <wp:docPr id="61" name="Picture 6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Description automatically generated with low confidenc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203318" cy="2354487"/>
                    </a:xfrm>
                    <a:prstGeom prst="rect">
                      <a:avLst/>
                    </a:prstGeom>
                  </pic:spPr>
                </pic:pic>
              </a:graphicData>
            </a:graphic>
          </wp:inline>
        </w:drawing>
      </w:r>
    </w:p>
    <w:p w14:paraId="6C5BFBE9" w14:textId="7E079848"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drawing>
          <wp:inline distT="0" distB="0" distL="0" distR="0" wp14:anchorId="572C4A5B" wp14:editId="592D7B25">
            <wp:extent cx="4192223" cy="2354094"/>
            <wp:effectExtent l="0" t="0" r="0" b="0"/>
            <wp:docPr id="62" name="Picture 6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graphical user interface&#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284564" cy="2405947"/>
                    </a:xfrm>
                    <a:prstGeom prst="rect">
                      <a:avLst/>
                    </a:prstGeom>
                  </pic:spPr>
                </pic:pic>
              </a:graphicData>
            </a:graphic>
          </wp:inline>
        </w:drawing>
      </w:r>
    </w:p>
    <w:p w14:paraId="0469ECDC" w14:textId="6EB05A35" w:rsidR="006346A1" w:rsidRPr="00461677" w:rsidRDefault="006346A1" w:rsidP="006B736D">
      <w:pPr>
        <w:spacing w:line="480" w:lineRule="auto"/>
        <w:ind w:left="720" w:hanging="720"/>
        <w:jc w:val="center"/>
        <w:rPr>
          <w:rStyle w:val="Hyperlink"/>
          <w:b/>
          <w:bCs/>
          <w:color w:val="000000" w:themeColor="text1"/>
          <w:sz w:val="22"/>
          <w:szCs w:val="22"/>
          <w:u w:val="none"/>
        </w:rPr>
      </w:pPr>
    </w:p>
    <w:p w14:paraId="7E819C7C" w14:textId="4D5D3D5A" w:rsidR="006346A1" w:rsidRPr="00461677" w:rsidRDefault="006346A1" w:rsidP="006B736D">
      <w:pPr>
        <w:spacing w:line="480" w:lineRule="auto"/>
        <w:ind w:left="720" w:hanging="720"/>
        <w:jc w:val="center"/>
        <w:rPr>
          <w:rStyle w:val="Hyperlink"/>
          <w:b/>
          <w:bCs/>
          <w:color w:val="000000" w:themeColor="text1"/>
          <w:sz w:val="22"/>
          <w:szCs w:val="22"/>
          <w:u w:val="none"/>
        </w:rPr>
      </w:pPr>
    </w:p>
    <w:p w14:paraId="0D078CBA" w14:textId="1A951965"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lastRenderedPageBreak/>
        <w:drawing>
          <wp:inline distT="0" distB="0" distL="0" distR="0" wp14:anchorId="18EB3804" wp14:editId="12D0A47B">
            <wp:extent cx="4530929" cy="2548647"/>
            <wp:effectExtent l="0" t="0" r="3175" b="4445"/>
            <wp:docPr id="63" name="Picture 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613246" cy="2594950"/>
                    </a:xfrm>
                    <a:prstGeom prst="rect">
                      <a:avLst/>
                    </a:prstGeom>
                  </pic:spPr>
                </pic:pic>
              </a:graphicData>
            </a:graphic>
          </wp:inline>
        </w:drawing>
      </w:r>
    </w:p>
    <w:p w14:paraId="64FBEB77" w14:textId="4B00A71B"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drawing>
          <wp:inline distT="0" distB="0" distL="0" distR="0" wp14:anchorId="1529F011" wp14:editId="04EB70A1">
            <wp:extent cx="4550841" cy="2535537"/>
            <wp:effectExtent l="0" t="0" r="0" b="5080"/>
            <wp:docPr id="64" name="Picture 6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10;&#10;Description automatically generated"/>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620244" cy="2574205"/>
                    </a:xfrm>
                    <a:prstGeom prst="rect">
                      <a:avLst/>
                    </a:prstGeom>
                  </pic:spPr>
                </pic:pic>
              </a:graphicData>
            </a:graphic>
          </wp:inline>
        </w:drawing>
      </w:r>
    </w:p>
    <w:p w14:paraId="73178FD2" w14:textId="5998DB7B"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drawing>
          <wp:inline distT="0" distB="0" distL="0" distR="0" wp14:anchorId="39A19E21" wp14:editId="083C19C7">
            <wp:extent cx="4581255" cy="2586255"/>
            <wp:effectExtent l="0" t="0" r="3810" b="5080"/>
            <wp:docPr id="65" name="Picture 6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613402" cy="2604403"/>
                    </a:xfrm>
                    <a:prstGeom prst="rect">
                      <a:avLst/>
                    </a:prstGeom>
                  </pic:spPr>
                </pic:pic>
              </a:graphicData>
            </a:graphic>
          </wp:inline>
        </w:drawing>
      </w:r>
    </w:p>
    <w:p w14:paraId="5828D5A6" w14:textId="33D3E521"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lastRenderedPageBreak/>
        <w:drawing>
          <wp:inline distT="0" distB="0" distL="0" distR="0" wp14:anchorId="3A917C76" wp14:editId="7A6085A5">
            <wp:extent cx="4653072" cy="2589017"/>
            <wp:effectExtent l="0" t="0" r="0" b="1905"/>
            <wp:docPr id="66" name="Picture 6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670197" cy="2598545"/>
                    </a:xfrm>
                    <a:prstGeom prst="rect">
                      <a:avLst/>
                    </a:prstGeom>
                  </pic:spPr>
                </pic:pic>
              </a:graphicData>
            </a:graphic>
          </wp:inline>
        </w:drawing>
      </w:r>
    </w:p>
    <w:p w14:paraId="6309F449" w14:textId="2A9E5586"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drawing>
          <wp:inline distT="0" distB="0" distL="0" distR="0" wp14:anchorId="70224749" wp14:editId="6E159F52">
            <wp:extent cx="4653566" cy="2602716"/>
            <wp:effectExtent l="0" t="0" r="0" b="1270"/>
            <wp:docPr id="67" name="Picture 67" descr="A picture containing text, baby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 baby bed&#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700364" cy="2628890"/>
                    </a:xfrm>
                    <a:prstGeom prst="rect">
                      <a:avLst/>
                    </a:prstGeom>
                  </pic:spPr>
                </pic:pic>
              </a:graphicData>
            </a:graphic>
          </wp:inline>
        </w:drawing>
      </w:r>
    </w:p>
    <w:p w14:paraId="1743C6C1" w14:textId="42DBF07F"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drawing>
          <wp:inline distT="0" distB="0" distL="0" distR="0" wp14:anchorId="15AB8A2A" wp14:editId="70E0364F">
            <wp:extent cx="4669277" cy="2619484"/>
            <wp:effectExtent l="0" t="0" r="4445" b="0"/>
            <wp:docPr id="68" name="Picture 6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10;&#10;Description automatically generated"/>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722174" cy="2649159"/>
                    </a:xfrm>
                    <a:prstGeom prst="rect">
                      <a:avLst/>
                    </a:prstGeom>
                  </pic:spPr>
                </pic:pic>
              </a:graphicData>
            </a:graphic>
          </wp:inline>
        </w:drawing>
      </w:r>
    </w:p>
    <w:p w14:paraId="0AA600BF" w14:textId="4A0E1E96"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lastRenderedPageBreak/>
        <w:drawing>
          <wp:inline distT="0" distB="0" distL="0" distR="0" wp14:anchorId="1EE34623" wp14:editId="1006709A">
            <wp:extent cx="4658469" cy="2613421"/>
            <wp:effectExtent l="0" t="0" r="2540" b="3175"/>
            <wp:docPr id="69" name="Picture 6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687102" cy="2629484"/>
                    </a:xfrm>
                    <a:prstGeom prst="rect">
                      <a:avLst/>
                    </a:prstGeom>
                  </pic:spPr>
                </pic:pic>
              </a:graphicData>
            </a:graphic>
          </wp:inline>
        </w:drawing>
      </w:r>
    </w:p>
    <w:p w14:paraId="1AB830F8" w14:textId="2FCA6EBB" w:rsidR="006346A1" w:rsidRPr="00461677" w:rsidRDefault="006346A1" w:rsidP="006B736D">
      <w:pPr>
        <w:spacing w:line="480" w:lineRule="auto"/>
        <w:ind w:left="720" w:hanging="720"/>
        <w:jc w:val="center"/>
        <w:rPr>
          <w:rStyle w:val="Hyperlink"/>
          <w:b/>
          <w:bCs/>
          <w:color w:val="000000" w:themeColor="text1"/>
          <w:sz w:val="22"/>
          <w:szCs w:val="22"/>
          <w:u w:val="none"/>
        </w:rPr>
      </w:pPr>
      <w:r w:rsidRPr="00461677">
        <w:rPr>
          <w:rFonts w:ascii="Times New Roman" w:hAnsi="Times New Roman" w:cs="Times New Roman"/>
          <w:b/>
          <w:bCs/>
          <w:noProof/>
          <w:sz w:val="22"/>
          <w:szCs w:val="22"/>
        </w:rPr>
        <w:drawing>
          <wp:inline distT="0" distB="0" distL="0" distR="0" wp14:anchorId="683CF73D" wp14:editId="05E5C1FF">
            <wp:extent cx="4717301" cy="2644410"/>
            <wp:effectExtent l="0" t="0" r="0" b="0"/>
            <wp:docPr id="70" name="Picture 7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text, application&#10;&#10;Description automatically generated"/>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741100" cy="2657751"/>
                    </a:xfrm>
                    <a:prstGeom prst="rect">
                      <a:avLst/>
                    </a:prstGeom>
                  </pic:spPr>
                </pic:pic>
              </a:graphicData>
            </a:graphic>
          </wp:inline>
        </w:drawing>
      </w:r>
    </w:p>
    <w:p w14:paraId="0406B5A2" w14:textId="3686D866" w:rsidR="006346A1" w:rsidRDefault="006346A1" w:rsidP="006B736D">
      <w:pPr>
        <w:spacing w:line="480" w:lineRule="auto"/>
        <w:ind w:left="720" w:hanging="720"/>
        <w:jc w:val="center"/>
        <w:rPr>
          <w:rStyle w:val="Hyperlink"/>
          <w:b/>
          <w:bCs/>
          <w:color w:val="000000" w:themeColor="text1"/>
          <w:u w:val="none"/>
        </w:rPr>
      </w:pPr>
      <w:r>
        <w:rPr>
          <w:rFonts w:ascii="Times New Roman" w:hAnsi="Times New Roman" w:cs="Times New Roman"/>
          <w:b/>
          <w:bCs/>
          <w:noProof/>
        </w:rPr>
        <w:drawing>
          <wp:inline distT="0" distB="0" distL="0" distR="0" wp14:anchorId="1BC0203E" wp14:editId="34A1B17B">
            <wp:extent cx="4627781" cy="2590273"/>
            <wp:effectExtent l="0" t="0" r="0" b="635"/>
            <wp:docPr id="71" name="Picture 71"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pplication&#10;&#10;Description automatically generated with medium confidenc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681486" cy="2620333"/>
                    </a:xfrm>
                    <a:prstGeom prst="rect">
                      <a:avLst/>
                    </a:prstGeom>
                  </pic:spPr>
                </pic:pic>
              </a:graphicData>
            </a:graphic>
          </wp:inline>
        </w:drawing>
      </w:r>
    </w:p>
    <w:p w14:paraId="6E2881DD" w14:textId="036FD8DA" w:rsidR="00461677" w:rsidRDefault="00461677" w:rsidP="006B736D">
      <w:pPr>
        <w:spacing w:line="480" w:lineRule="auto"/>
        <w:ind w:left="720" w:hanging="720"/>
        <w:jc w:val="center"/>
        <w:rPr>
          <w:rStyle w:val="Hyperlink"/>
          <w:b/>
          <w:bCs/>
          <w:color w:val="000000" w:themeColor="text1"/>
          <w:u w:val="none"/>
        </w:rPr>
      </w:pPr>
      <w:r>
        <w:rPr>
          <w:rStyle w:val="Hyperlink"/>
          <w:b/>
          <w:bCs/>
          <w:color w:val="000000" w:themeColor="text1"/>
          <w:u w:val="none"/>
        </w:rPr>
        <w:lastRenderedPageBreak/>
        <w:t>Appendix F: IRB Determination Letter-Vanderbilt University Medical Center</w:t>
      </w:r>
    </w:p>
    <w:p w14:paraId="74DEE02F" w14:textId="06177B4F" w:rsidR="00461677" w:rsidRDefault="00461677" w:rsidP="006B736D">
      <w:pPr>
        <w:spacing w:line="480" w:lineRule="auto"/>
        <w:ind w:left="720" w:hanging="720"/>
        <w:jc w:val="center"/>
        <w:rPr>
          <w:rStyle w:val="Hyperlink"/>
          <w:b/>
          <w:bCs/>
          <w:color w:val="000000" w:themeColor="text1"/>
          <w:u w:val="none"/>
        </w:rPr>
      </w:pPr>
      <w:r>
        <w:rPr>
          <w:b/>
          <w:bCs/>
          <w:noProof/>
          <w:color w:val="000000" w:themeColor="text1"/>
        </w:rPr>
        <w:drawing>
          <wp:inline distT="0" distB="0" distL="0" distR="0" wp14:anchorId="383E8390" wp14:editId="7A47A712">
            <wp:extent cx="5943600" cy="7624445"/>
            <wp:effectExtent l="0" t="0" r="0" b="0"/>
            <wp:docPr id="73" name="Picture 73" descr="Graphical user interface, text, application, letter,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letter, email&#10;&#10;Description automatically generated"/>
                    <pic:cNvPicPr/>
                  </pic:nvPicPr>
                  <pic:blipFill>
                    <a:blip r:embed="rId100">
                      <a:extLst>
                        <a:ext uri="{28A0092B-C50C-407E-A947-70E740481C1C}">
                          <a14:useLocalDpi xmlns:a14="http://schemas.microsoft.com/office/drawing/2010/main" val="0"/>
                        </a:ext>
                      </a:extLst>
                    </a:blip>
                    <a:stretch>
                      <a:fillRect/>
                    </a:stretch>
                  </pic:blipFill>
                  <pic:spPr>
                    <a:xfrm>
                      <a:off x="0" y="0"/>
                      <a:ext cx="5943600" cy="7624445"/>
                    </a:xfrm>
                    <a:prstGeom prst="rect">
                      <a:avLst/>
                    </a:prstGeom>
                  </pic:spPr>
                </pic:pic>
              </a:graphicData>
            </a:graphic>
          </wp:inline>
        </w:drawing>
      </w:r>
    </w:p>
    <w:p w14:paraId="4DE2496F" w14:textId="3A35CA51" w:rsidR="00144DC8" w:rsidRDefault="00144DC8" w:rsidP="006B736D">
      <w:pPr>
        <w:spacing w:line="480" w:lineRule="auto"/>
        <w:ind w:left="720" w:hanging="720"/>
        <w:jc w:val="center"/>
        <w:rPr>
          <w:rStyle w:val="Hyperlink"/>
          <w:b/>
          <w:bCs/>
          <w:color w:val="000000" w:themeColor="text1"/>
          <w:u w:val="none"/>
        </w:rPr>
      </w:pPr>
      <w:r>
        <w:rPr>
          <w:rStyle w:val="Hyperlink"/>
          <w:b/>
          <w:bCs/>
          <w:color w:val="000000" w:themeColor="text1"/>
          <w:u w:val="none"/>
        </w:rPr>
        <w:lastRenderedPageBreak/>
        <w:t xml:space="preserve">Appendix </w:t>
      </w:r>
      <w:r w:rsidR="0097388B">
        <w:rPr>
          <w:rStyle w:val="Hyperlink"/>
          <w:b/>
          <w:bCs/>
          <w:color w:val="000000" w:themeColor="text1"/>
          <w:u w:val="none"/>
        </w:rPr>
        <w:t>G</w:t>
      </w:r>
      <w:r>
        <w:rPr>
          <w:rStyle w:val="Hyperlink"/>
          <w:b/>
          <w:bCs/>
          <w:color w:val="000000" w:themeColor="text1"/>
          <w:u w:val="none"/>
        </w:rPr>
        <w:t xml:space="preserve">: IRB Determination Letter- The University of Tennessee, Knoxville </w:t>
      </w:r>
      <w:r>
        <w:rPr>
          <w:b/>
          <w:bCs/>
          <w:noProof/>
          <w:color w:val="000000" w:themeColor="text1"/>
        </w:rPr>
        <w:drawing>
          <wp:inline distT="0" distB="0" distL="0" distR="0" wp14:anchorId="17F7A142" wp14:editId="4D5DD977">
            <wp:extent cx="5943600" cy="7651115"/>
            <wp:effectExtent l="0" t="0" r="0" b="0"/>
            <wp:docPr id="74" name="Picture 74" descr="Graphical user interface, text, application,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letter&#10;&#10;Description automatically generated"/>
                    <pic:cNvPicPr/>
                  </pic:nvPicPr>
                  <pic:blipFill>
                    <a:blip r:embed="rId101">
                      <a:extLst>
                        <a:ext uri="{28A0092B-C50C-407E-A947-70E740481C1C}">
                          <a14:useLocalDpi xmlns:a14="http://schemas.microsoft.com/office/drawing/2010/main" val="0"/>
                        </a:ext>
                      </a:extLst>
                    </a:blip>
                    <a:stretch>
                      <a:fillRect/>
                    </a:stretch>
                  </pic:blipFill>
                  <pic:spPr>
                    <a:xfrm>
                      <a:off x="0" y="0"/>
                      <a:ext cx="5943600" cy="7651115"/>
                    </a:xfrm>
                    <a:prstGeom prst="rect">
                      <a:avLst/>
                    </a:prstGeom>
                  </pic:spPr>
                </pic:pic>
              </a:graphicData>
            </a:graphic>
          </wp:inline>
        </w:drawing>
      </w:r>
    </w:p>
    <w:p w14:paraId="7CFE2155" w14:textId="477B77DE" w:rsidR="002B3F32" w:rsidRDefault="002B3F32" w:rsidP="006B736D">
      <w:pPr>
        <w:spacing w:line="480" w:lineRule="auto"/>
        <w:ind w:left="720" w:hanging="720"/>
        <w:jc w:val="center"/>
        <w:rPr>
          <w:rStyle w:val="Hyperlink"/>
          <w:b/>
          <w:bCs/>
          <w:color w:val="000000" w:themeColor="text1"/>
          <w:u w:val="none"/>
        </w:rPr>
      </w:pPr>
      <w:r>
        <w:rPr>
          <w:rStyle w:val="Hyperlink"/>
          <w:b/>
          <w:bCs/>
          <w:color w:val="000000" w:themeColor="text1"/>
          <w:u w:val="none"/>
        </w:rPr>
        <w:lastRenderedPageBreak/>
        <w:t xml:space="preserve">Appendix </w:t>
      </w:r>
      <w:r w:rsidR="0097388B">
        <w:rPr>
          <w:rStyle w:val="Hyperlink"/>
          <w:b/>
          <w:bCs/>
          <w:color w:val="000000" w:themeColor="text1"/>
          <w:u w:val="none"/>
        </w:rPr>
        <w:t>H</w:t>
      </w:r>
      <w:r>
        <w:rPr>
          <w:rStyle w:val="Hyperlink"/>
          <w:b/>
          <w:bCs/>
          <w:color w:val="000000" w:themeColor="text1"/>
          <w:u w:val="none"/>
        </w:rPr>
        <w:t>: VUMC Opioid-Exposed Neonate Care Pathway Clinical Practice Guideline</w:t>
      </w:r>
    </w:p>
    <w:p w14:paraId="1FD1799C" w14:textId="1547C285" w:rsidR="00144DC8" w:rsidRDefault="002B3F32" w:rsidP="006B736D">
      <w:pPr>
        <w:spacing w:line="480" w:lineRule="auto"/>
        <w:ind w:left="720" w:hanging="720"/>
        <w:jc w:val="center"/>
        <w:rPr>
          <w:rStyle w:val="Hyperlink"/>
          <w:b/>
          <w:bCs/>
          <w:color w:val="000000" w:themeColor="text1"/>
          <w:u w:val="none"/>
        </w:rPr>
      </w:pPr>
      <w:r>
        <w:rPr>
          <w:b/>
          <w:bCs/>
          <w:noProof/>
          <w:color w:val="000000" w:themeColor="text1"/>
        </w:rPr>
        <w:drawing>
          <wp:inline distT="0" distB="0" distL="0" distR="0" wp14:anchorId="477C0D75" wp14:editId="61A8A03E">
            <wp:extent cx="4935415" cy="3815455"/>
            <wp:effectExtent l="0" t="0" r="5080" b="0"/>
            <wp:docPr id="112" name="Picture 1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Diagram&#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972762" cy="3844327"/>
                    </a:xfrm>
                    <a:prstGeom prst="rect">
                      <a:avLst/>
                    </a:prstGeom>
                  </pic:spPr>
                </pic:pic>
              </a:graphicData>
            </a:graphic>
          </wp:inline>
        </w:drawing>
      </w:r>
    </w:p>
    <w:p w14:paraId="488572E3" w14:textId="64425CDF" w:rsidR="002B3F32" w:rsidRDefault="002B3F32" w:rsidP="006B736D">
      <w:pPr>
        <w:spacing w:line="480" w:lineRule="auto"/>
        <w:ind w:left="720" w:hanging="720"/>
        <w:jc w:val="center"/>
        <w:rPr>
          <w:rStyle w:val="Hyperlink"/>
          <w:b/>
          <w:bCs/>
          <w:color w:val="000000" w:themeColor="text1"/>
          <w:u w:val="none"/>
        </w:rPr>
      </w:pPr>
      <w:r>
        <w:rPr>
          <w:b/>
          <w:bCs/>
          <w:noProof/>
          <w:color w:val="000000" w:themeColor="text1"/>
        </w:rPr>
        <w:drawing>
          <wp:inline distT="0" distB="0" distL="0" distR="0" wp14:anchorId="2051F29D" wp14:editId="290BA059">
            <wp:extent cx="4923693" cy="3793770"/>
            <wp:effectExtent l="0" t="0" r="4445" b="3810"/>
            <wp:docPr id="114" name="Picture 1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Diagram&#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004904" cy="3856344"/>
                    </a:xfrm>
                    <a:prstGeom prst="rect">
                      <a:avLst/>
                    </a:prstGeom>
                  </pic:spPr>
                </pic:pic>
              </a:graphicData>
            </a:graphic>
          </wp:inline>
        </w:drawing>
      </w:r>
    </w:p>
    <w:p w14:paraId="60F1CEAC" w14:textId="468850C8" w:rsidR="002B3F32" w:rsidRDefault="002B3F32" w:rsidP="006B736D">
      <w:pPr>
        <w:spacing w:line="480" w:lineRule="auto"/>
        <w:ind w:left="720" w:hanging="720"/>
        <w:jc w:val="center"/>
        <w:rPr>
          <w:rStyle w:val="Hyperlink"/>
          <w:b/>
          <w:bCs/>
          <w:color w:val="000000" w:themeColor="text1"/>
          <w:u w:val="none"/>
        </w:rPr>
      </w:pPr>
      <w:r>
        <w:rPr>
          <w:b/>
          <w:bCs/>
          <w:noProof/>
          <w:color w:val="000000" w:themeColor="text1"/>
        </w:rPr>
        <w:lastRenderedPageBreak/>
        <w:drawing>
          <wp:inline distT="0" distB="0" distL="0" distR="0" wp14:anchorId="3AFC657E" wp14:editId="500966AE">
            <wp:extent cx="4982308" cy="3788201"/>
            <wp:effectExtent l="0" t="0" r="0" b="0"/>
            <wp:docPr id="116" name="Picture 1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Diagram&#10;&#10;Description automatically generated"/>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009819" cy="3809118"/>
                    </a:xfrm>
                    <a:prstGeom prst="rect">
                      <a:avLst/>
                    </a:prstGeom>
                  </pic:spPr>
                </pic:pic>
              </a:graphicData>
            </a:graphic>
          </wp:inline>
        </w:drawing>
      </w:r>
    </w:p>
    <w:p w14:paraId="768FF0E1" w14:textId="45DDDA89" w:rsidR="002B3F32" w:rsidRDefault="002B3F32" w:rsidP="006B736D">
      <w:pPr>
        <w:spacing w:line="480" w:lineRule="auto"/>
        <w:ind w:left="720" w:hanging="720"/>
        <w:jc w:val="center"/>
        <w:rPr>
          <w:rStyle w:val="Hyperlink"/>
          <w:b/>
          <w:bCs/>
          <w:color w:val="000000" w:themeColor="text1"/>
          <w:u w:val="none"/>
        </w:rPr>
      </w:pPr>
      <w:r>
        <w:rPr>
          <w:b/>
          <w:bCs/>
          <w:noProof/>
          <w:color w:val="000000" w:themeColor="text1"/>
        </w:rPr>
        <w:drawing>
          <wp:inline distT="0" distB="0" distL="0" distR="0" wp14:anchorId="13B5306F" wp14:editId="31CB6818">
            <wp:extent cx="4935415" cy="3819147"/>
            <wp:effectExtent l="0" t="0" r="5080" b="3810"/>
            <wp:docPr id="153" name="Picture 1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Diagram&#10;&#10;Description automatically generated"/>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4991085" cy="3862226"/>
                    </a:xfrm>
                    <a:prstGeom prst="rect">
                      <a:avLst/>
                    </a:prstGeom>
                  </pic:spPr>
                </pic:pic>
              </a:graphicData>
            </a:graphic>
          </wp:inline>
        </w:drawing>
      </w:r>
    </w:p>
    <w:p w14:paraId="6B158C6A" w14:textId="34B8BCC3" w:rsidR="00956E79" w:rsidRDefault="00956E79" w:rsidP="00956E79">
      <w:pPr>
        <w:spacing w:line="480" w:lineRule="auto"/>
        <w:rPr>
          <w:rStyle w:val="Hyperlink"/>
          <w:b/>
          <w:bCs/>
          <w:color w:val="000000" w:themeColor="text1"/>
          <w:u w:val="none"/>
        </w:rPr>
      </w:pPr>
    </w:p>
    <w:p w14:paraId="1DB11239" w14:textId="65226AEE" w:rsidR="00956E79" w:rsidRDefault="00956E79" w:rsidP="00956E79">
      <w:pPr>
        <w:jc w:val="center"/>
        <w:rPr>
          <w:rStyle w:val="Hyperlink"/>
          <w:b/>
          <w:bCs/>
          <w:color w:val="000000" w:themeColor="text1"/>
          <w:u w:val="none"/>
        </w:rPr>
      </w:pPr>
      <w:r>
        <w:rPr>
          <w:rStyle w:val="Hyperlink"/>
          <w:b/>
          <w:bCs/>
          <w:color w:val="000000" w:themeColor="text1"/>
          <w:u w:val="none"/>
        </w:rPr>
        <w:lastRenderedPageBreak/>
        <w:t xml:space="preserve">Appendix </w:t>
      </w:r>
      <w:r w:rsidR="0097388B">
        <w:rPr>
          <w:rStyle w:val="Hyperlink"/>
          <w:b/>
          <w:bCs/>
          <w:color w:val="000000" w:themeColor="text1"/>
          <w:u w:val="none"/>
        </w:rPr>
        <w:t>I</w:t>
      </w:r>
      <w:r>
        <w:rPr>
          <w:rStyle w:val="Hyperlink"/>
          <w:b/>
          <w:bCs/>
          <w:color w:val="000000" w:themeColor="text1"/>
          <w:u w:val="none"/>
        </w:rPr>
        <w:t>: Parent ESC Information Packet</w:t>
      </w:r>
    </w:p>
    <w:p w14:paraId="4A42CEFE" w14:textId="77777777" w:rsidR="00956E79" w:rsidRDefault="00956E79" w:rsidP="00956E79">
      <w:pPr>
        <w:rPr>
          <w:rStyle w:val="Hyperlink"/>
          <w:b/>
          <w:bCs/>
          <w:color w:val="000000" w:themeColor="text1"/>
          <w:u w:val="none"/>
        </w:rPr>
      </w:pPr>
    </w:p>
    <w:p w14:paraId="3D362A0E" w14:textId="77777777" w:rsidR="00956E79" w:rsidRDefault="00956E79" w:rsidP="00956E79">
      <w:r>
        <w:rPr>
          <w:noProof/>
        </w:rPr>
        <w:drawing>
          <wp:inline distT="0" distB="0" distL="0" distR="0" wp14:anchorId="5BF4150D" wp14:editId="3DD8737B">
            <wp:extent cx="5943600" cy="3333750"/>
            <wp:effectExtent l="0" t="0" r="0" b="6350"/>
            <wp:docPr id="154" name="Picture 15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943600" cy="3333750"/>
                    </a:xfrm>
                    <a:prstGeom prst="rect">
                      <a:avLst/>
                    </a:prstGeom>
                  </pic:spPr>
                </pic:pic>
              </a:graphicData>
            </a:graphic>
          </wp:inline>
        </w:drawing>
      </w:r>
    </w:p>
    <w:p w14:paraId="61F82D35" w14:textId="77777777" w:rsidR="00956E79" w:rsidRDefault="00956E79" w:rsidP="00956E79">
      <w:r>
        <w:rPr>
          <w:noProof/>
        </w:rPr>
        <w:drawing>
          <wp:inline distT="0" distB="0" distL="0" distR="0" wp14:anchorId="33D314C5" wp14:editId="43D0904C">
            <wp:extent cx="5943600" cy="3354070"/>
            <wp:effectExtent l="0" t="0" r="0" b="0"/>
            <wp:docPr id="155" name="Picture 15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943600" cy="3354070"/>
                    </a:xfrm>
                    <a:prstGeom prst="rect">
                      <a:avLst/>
                    </a:prstGeom>
                  </pic:spPr>
                </pic:pic>
              </a:graphicData>
            </a:graphic>
          </wp:inline>
        </w:drawing>
      </w:r>
    </w:p>
    <w:p w14:paraId="08EB2718" w14:textId="77777777" w:rsidR="00956E79" w:rsidRDefault="00956E79" w:rsidP="00956E79">
      <w:r>
        <w:rPr>
          <w:noProof/>
        </w:rPr>
        <w:lastRenderedPageBreak/>
        <w:drawing>
          <wp:inline distT="0" distB="0" distL="0" distR="0" wp14:anchorId="333C9F6F" wp14:editId="37BD2769">
            <wp:extent cx="5943600" cy="3337560"/>
            <wp:effectExtent l="0" t="0" r="0" b="2540"/>
            <wp:docPr id="156" name="Picture 1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943600" cy="3337560"/>
                    </a:xfrm>
                    <a:prstGeom prst="rect">
                      <a:avLst/>
                    </a:prstGeom>
                  </pic:spPr>
                </pic:pic>
              </a:graphicData>
            </a:graphic>
          </wp:inline>
        </w:drawing>
      </w:r>
      <w:r>
        <w:rPr>
          <w:noProof/>
        </w:rPr>
        <w:drawing>
          <wp:inline distT="0" distB="0" distL="0" distR="0" wp14:anchorId="6E9DC8EC" wp14:editId="36320783">
            <wp:extent cx="5943600" cy="3343275"/>
            <wp:effectExtent l="0" t="0" r="0" b="0"/>
            <wp:docPr id="157" name="Picture 157"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tex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noProof/>
        </w:rPr>
        <w:lastRenderedPageBreak/>
        <w:drawing>
          <wp:inline distT="0" distB="0" distL="0" distR="0" wp14:anchorId="3856F725" wp14:editId="7B541603">
            <wp:extent cx="5943600" cy="3340100"/>
            <wp:effectExtent l="0" t="0" r="0" b="0"/>
            <wp:docPr id="158" name="Picture 1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943600" cy="3340100"/>
                    </a:xfrm>
                    <a:prstGeom prst="rect">
                      <a:avLst/>
                    </a:prstGeom>
                  </pic:spPr>
                </pic:pic>
              </a:graphicData>
            </a:graphic>
          </wp:inline>
        </w:drawing>
      </w:r>
      <w:r>
        <w:rPr>
          <w:noProof/>
        </w:rPr>
        <w:drawing>
          <wp:inline distT="0" distB="0" distL="0" distR="0" wp14:anchorId="63DD6D8B" wp14:editId="40C06276">
            <wp:extent cx="5943600" cy="3340735"/>
            <wp:effectExtent l="0" t="0" r="0" b="0"/>
            <wp:docPr id="159" name="Picture 15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943600" cy="3340735"/>
                    </a:xfrm>
                    <a:prstGeom prst="rect">
                      <a:avLst/>
                    </a:prstGeom>
                  </pic:spPr>
                </pic:pic>
              </a:graphicData>
            </a:graphic>
          </wp:inline>
        </w:drawing>
      </w:r>
      <w:r>
        <w:rPr>
          <w:noProof/>
        </w:rPr>
        <w:lastRenderedPageBreak/>
        <w:drawing>
          <wp:inline distT="0" distB="0" distL="0" distR="0" wp14:anchorId="2F8E1119" wp14:editId="7832C9D0">
            <wp:extent cx="5943600" cy="3331210"/>
            <wp:effectExtent l="0" t="0" r="0" b="0"/>
            <wp:docPr id="160" name="Picture 1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943600" cy="3331210"/>
                    </a:xfrm>
                    <a:prstGeom prst="rect">
                      <a:avLst/>
                    </a:prstGeom>
                  </pic:spPr>
                </pic:pic>
              </a:graphicData>
            </a:graphic>
          </wp:inline>
        </w:drawing>
      </w:r>
    </w:p>
    <w:p w14:paraId="40477938" w14:textId="77777777" w:rsidR="00956E79" w:rsidRDefault="00956E79" w:rsidP="00956E79">
      <w:r>
        <w:rPr>
          <w:noProof/>
        </w:rPr>
        <w:drawing>
          <wp:inline distT="0" distB="0" distL="0" distR="0" wp14:anchorId="4F7539AE" wp14:editId="5F32B1A2">
            <wp:extent cx="5943600" cy="3329940"/>
            <wp:effectExtent l="0" t="0" r="0" b="0"/>
            <wp:docPr id="161" name="Picture 16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43600" cy="3329940"/>
                    </a:xfrm>
                    <a:prstGeom prst="rect">
                      <a:avLst/>
                    </a:prstGeom>
                  </pic:spPr>
                </pic:pic>
              </a:graphicData>
            </a:graphic>
          </wp:inline>
        </w:drawing>
      </w:r>
    </w:p>
    <w:p w14:paraId="11022759" w14:textId="77777777" w:rsidR="00956E79" w:rsidRDefault="00956E79" w:rsidP="00956E79">
      <w:r>
        <w:rPr>
          <w:noProof/>
        </w:rPr>
        <w:lastRenderedPageBreak/>
        <w:drawing>
          <wp:inline distT="0" distB="0" distL="0" distR="0" wp14:anchorId="36D5837F" wp14:editId="38226B57">
            <wp:extent cx="5943600" cy="3359150"/>
            <wp:effectExtent l="0" t="0" r="0" b="6350"/>
            <wp:docPr id="162" name="Picture 1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943600" cy="3359150"/>
                    </a:xfrm>
                    <a:prstGeom prst="rect">
                      <a:avLst/>
                    </a:prstGeom>
                  </pic:spPr>
                </pic:pic>
              </a:graphicData>
            </a:graphic>
          </wp:inline>
        </w:drawing>
      </w:r>
    </w:p>
    <w:p w14:paraId="0F27D9A5" w14:textId="06D53D8D" w:rsidR="00956E79" w:rsidRPr="00956E79" w:rsidRDefault="00956E79" w:rsidP="00956E79">
      <w:pPr>
        <w:rPr>
          <w:rStyle w:val="Hyperlink"/>
          <w:color w:val="auto"/>
          <w:u w:val="none"/>
        </w:rPr>
        <w:sectPr w:rsidR="00956E79" w:rsidRPr="00956E79" w:rsidSect="009355F4">
          <w:pgSz w:w="12240" w:h="15840"/>
          <w:pgMar w:top="1440" w:right="1440" w:bottom="1440" w:left="1440" w:header="720" w:footer="720" w:gutter="0"/>
          <w:cols w:space="720"/>
          <w:docGrid w:linePitch="360"/>
        </w:sectPr>
      </w:pPr>
      <w:r>
        <w:rPr>
          <w:noProof/>
        </w:rPr>
        <w:drawing>
          <wp:inline distT="0" distB="0" distL="0" distR="0" wp14:anchorId="1B7CB808" wp14:editId="1AACD311">
            <wp:extent cx="5943600" cy="3315970"/>
            <wp:effectExtent l="0" t="0" r="0" b="0"/>
            <wp:docPr id="163" name="Picture 16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Qr code&#10;&#10;Description automatically generated"/>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3600" cy="3315970"/>
                    </a:xfrm>
                    <a:prstGeom prst="rect">
                      <a:avLst/>
                    </a:prstGeom>
                  </pic:spPr>
                </pic:pic>
              </a:graphicData>
            </a:graphic>
          </wp:inline>
        </w:drawing>
      </w:r>
    </w:p>
    <w:p w14:paraId="30B36A66" w14:textId="52338184" w:rsidR="00956E79" w:rsidRPr="00BE77FF" w:rsidRDefault="00956E79" w:rsidP="00956E79">
      <w:pPr>
        <w:jc w:val="center"/>
        <w:rPr>
          <w:i/>
          <w:iCs/>
          <w:sz w:val="22"/>
          <w:szCs w:val="22"/>
        </w:rPr>
      </w:pPr>
      <w:r w:rsidRPr="00BE77FF">
        <w:rPr>
          <w:rStyle w:val="Hyperlink"/>
          <w:b/>
          <w:bCs/>
          <w:color w:val="000000" w:themeColor="text1"/>
          <w:sz w:val="22"/>
          <w:szCs w:val="22"/>
          <w:u w:val="none"/>
        </w:rPr>
        <w:lastRenderedPageBreak/>
        <w:t xml:space="preserve">Appendix </w:t>
      </w:r>
      <w:proofErr w:type="gramStart"/>
      <w:r w:rsidR="0097388B">
        <w:rPr>
          <w:rStyle w:val="Hyperlink"/>
          <w:b/>
          <w:bCs/>
          <w:color w:val="000000" w:themeColor="text1"/>
          <w:sz w:val="22"/>
          <w:szCs w:val="22"/>
          <w:u w:val="none"/>
        </w:rPr>
        <w:t xml:space="preserve">J </w:t>
      </w:r>
      <w:r w:rsidRPr="00BE77FF">
        <w:rPr>
          <w:rStyle w:val="Hyperlink"/>
          <w:b/>
          <w:bCs/>
          <w:color w:val="000000" w:themeColor="text1"/>
          <w:sz w:val="22"/>
          <w:szCs w:val="22"/>
          <w:u w:val="none"/>
        </w:rPr>
        <w:t>:</w:t>
      </w:r>
      <w:proofErr w:type="gramEnd"/>
      <w:r w:rsidRPr="00BE77FF">
        <w:rPr>
          <w:rStyle w:val="Hyperlink"/>
          <w:b/>
          <w:bCs/>
          <w:color w:val="000000" w:themeColor="text1"/>
          <w:sz w:val="22"/>
          <w:szCs w:val="22"/>
          <w:u w:val="none"/>
        </w:rPr>
        <w:t xml:space="preserve"> </w:t>
      </w:r>
      <w:r w:rsidRPr="00BE77FF">
        <w:rPr>
          <w:b/>
          <w:bCs/>
          <w:i/>
          <w:iCs/>
          <w:sz w:val="22"/>
          <w:szCs w:val="22"/>
        </w:rPr>
        <w:t>EMPATHIC Questionnaire</w:t>
      </w:r>
    </w:p>
    <w:p w14:paraId="1899ABE5" w14:textId="77777777" w:rsidR="00956E79" w:rsidRPr="00B903D1" w:rsidRDefault="00956E79" w:rsidP="00956E79">
      <w:pPr>
        <w:jc w:val="center"/>
        <w:rPr>
          <w:b/>
          <w:bCs/>
          <w:i/>
          <w:iCs/>
        </w:rPr>
      </w:pPr>
      <w:r w:rsidRPr="00BE77FF">
        <w:rPr>
          <w:b/>
          <w:bCs/>
          <w:i/>
          <w:iCs/>
          <w:sz w:val="22"/>
          <w:szCs w:val="22"/>
        </w:rPr>
        <w:t>Your experience counts</w:t>
      </w:r>
    </w:p>
    <w:p w14:paraId="5A64374D" w14:textId="77777777" w:rsidR="00956E79" w:rsidRPr="00713F71" w:rsidRDefault="00956E79" w:rsidP="00956E79">
      <w:pPr>
        <w:rPr>
          <w:sz w:val="22"/>
          <w:szCs w:val="22"/>
        </w:rPr>
      </w:pPr>
      <w:r w:rsidRPr="00713F71">
        <w:rPr>
          <w:sz w:val="22"/>
          <w:szCs w:val="22"/>
        </w:rPr>
        <w:t xml:space="preserve">Dear Parent/Guardian, </w:t>
      </w:r>
    </w:p>
    <w:p w14:paraId="51AA5DE9" w14:textId="77777777" w:rsidR="00956E79" w:rsidRPr="00713F71" w:rsidRDefault="00956E79" w:rsidP="00956E79">
      <w:pPr>
        <w:rPr>
          <w:sz w:val="22"/>
          <w:szCs w:val="22"/>
        </w:rPr>
      </w:pPr>
      <w:r w:rsidRPr="00713F71">
        <w:rPr>
          <w:sz w:val="22"/>
          <w:szCs w:val="22"/>
        </w:rPr>
        <w:t>With this questionnaire ‘</w:t>
      </w:r>
      <w:r w:rsidRPr="00713F71">
        <w:rPr>
          <w:i/>
          <w:iCs/>
          <w:sz w:val="22"/>
          <w:szCs w:val="22"/>
        </w:rPr>
        <w:t xml:space="preserve">Your experience counts’ </w:t>
      </w:r>
      <w:r w:rsidRPr="00713F71">
        <w:rPr>
          <w:sz w:val="22"/>
          <w:szCs w:val="22"/>
        </w:rPr>
        <w:t xml:space="preserve">we would like to learn how you experience your child’s stay in our neonatal nursing unit. </w:t>
      </w:r>
    </w:p>
    <w:p w14:paraId="0FE1A4CA" w14:textId="77777777" w:rsidR="00956E79" w:rsidRPr="00713F71" w:rsidRDefault="00956E79" w:rsidP="00956E79">
      <w:pPr>
        <w:rPr>
          <w:sz w:val="22"/>
          <w:szCs w:val="22"/>
        </w:rPr>
      </w:pPr>
      <w:r w:rsidRPr="00713F71">
        <w:rPr>
          <w:sz w:val="22"/>
          <w:szCs w:val="22"/>
        </w:rPr>
        <w:t xml:space="preserve">You will be asked to respond to statements concerning the care of your child and yourself during your stay in our neonatal nursing unit. </w:t>
      </w:r>
    </w:p>
    <w:p w14:paraId="5E7B977F" w14:textId="77777777" w:rsidR="00956E79" w:rsidRPr="00713F71" w:rsidRDefault="00956E79" w:rsidP="00956E79">
      <w:pPr>
        <w:rPr>
          <w:sz w:val="22"/>
          <w:szCs w:val="22"/>
        </w:rPr>
      </w:pPr>
      <w:r w:rsidRPr="00713F71">
        <w:rPr>
          <w:sz w:val="22"/>
          <w:szCs w:val="22"/>
        </w:rPr>
        <w:t xml:space="preserve">If you agree with a statement, you should check a box more to the right. If not, you should check a box more to the left (see example). </w:t>
      </w:r>
    </w:p>
    <w:p w14:paraId="466FD33B" w14:textId="77777777" w:rsidR="00956E79" w:rsidRPr="00713F71" w:rsidRDefault="00956E79" w:rsidP="00956E79">
      <w:pPr>
        <w:rPr>
          <w:sz w:val="22"/>
          <w:szCs w:val="22"/>
        </w:rPr>
      </w:pPr>
      <w:r w:rsidRPr="00713F71">
        <w:rPr>
          <w:sz w:val="22"/>
          <w:szCs w:val="22"/>
        </w:rPr>
        <w:t xml:space="preserve">Certain statements may not apply to your situation. If so, please check the box in the ‘not applicable’ column. </w:t>
      </w:r>
    </w:p>
    <w:p w14:paraId="4B074E15" w14:textId="77777777" w:rsidR="00956E79" w:rsidRPr="00713F71" w:rsidRDefault="00956E79" w:rsidP="00956E79">
      <w:pPr>
        <w:rPr>
          <w:sz w:val="22"/>
          <w:szCs w:val="22"/>
        </w:rPr>
      </w:pPr>
      <w:r w:rsidRPr="00713F71">
        <w:rPr>
          <w:sz w:val="22"/>
          <w:szCs w:val="22"/>
        </w:rPr>
        <w:t>Example:</w:t>
      </w:r>
    </w:p>
    <w:tbl>
      <w:tblPr>
        <w:tblStyle w:val="PlainTable1"/>
        <w:tblW w:w="0" w:type="auto"/>
        <w:tblLook w:val="04A0" w:firstRow="1" w:lastRow="0" w:firstColumn="1" w:lastColumn="0" w:noHBand="0" w:noVBand="1"/>
      </w:tblPr>
      <w:tblGrid>
        <w:gridCol w:w="4077"/>
        <w:gridCol w:w="1037"/>
        <w:gridCol w:w="537"/>
        <w:gridCol w:w="448"/>
        <w:gridCol w:w="505"/>
        <w:gridCol w:w="477"/>
        <w:gridCol w:w="1037"/>
        <w:gridCol w:w="1232"/>
      </w:tblGrid>
      <w:tr w:rsidR="00956E79" w14:paraId="0D7CF224" w14:textId="77777777" w:rsidTr="00BF5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0" w:type="dxa"/>
          </w:tcPr>
          <w:p w14:paraId="724B58B0" w14:textId="77777777" w:rsidR="00956E79" w:rsidRPr="002B3F44" w:rsidRDefault="00956E79" w:rsidP="00BF5611">
            <w:pPr>
              <w:rPr>
                <w:sz w:val="22"/>
                <w:szCs w:val="22"/>
              </w:rPr>
            </w:pPr>
            <w:r>
              <w:rPr>
                <w:sz w:val="22"/>
                <w:szCs w:val="22"/>
              </w:rPr>
              <w:t>INFORMATION</w:t>
            </w:r>
          </w:p>
        </w:tc>
        <w:tc>
          <w:tcPr>
            <w:tcW w:w="1025" w:type="dxa"/>
          </w:tcPr>
          <w:p w14:paraId="4F9648B4" w14:textId="77777777" w:rsidR="00956E79" w:rsidRPr="001322D9" w:rsidRDefault="00956E79" w:rsidP="00BF5611">
            <w:pPr>
              <w:cnfStyle w:val="100000000000" w:firstRow="1" w:lastRow="0" w:firstColumn="0" w:lastColumn="0" w:oddVBand="0" w:evenVBand="0" w:oddHBand="0" w:evenHBand="0" w:firstRowFirstColumn="0" w:firstRowLastColumn="0" w:lastRowFirstColumn="0" w:lastRowLastColumn="0"/>
              <w:rPr>
                <w:sz w:val="22"/>
                <w:szCs w:val="22"/>
              </w:rPr>
            </w:pPr>
            <w:r w:rsidRPr="001322D9">
              <w:rPr>
                <w:sz w:val="22"/>
                <w:szCs w:val="22"/>
              </w:rPr>
              <w:t xml:space="preserve">Certainly No </w:t>
            </w:r>
          </w:p>
        </w:tc>
        <w:tc>
          <w:tcPr>
            <w:tcW w:w="540" w:type="dxa"/>
          </w:tcPr>
          <w:p w14:paraId="53700977" w14:textId="77777777" w:rsidR="00956E79" w:rsidRPr="001322D9" w:rsidRDefault="00956E79" w:rsidP="00BF5611">
            <w:pPr>
              <w:cnfStyle w:val="100000000000" w:firstRow="1" w:lastRow="0" w:firstColumn="0" w:lastColumn="0" w:oddVBand="0" w:evenVBand="0" w:oddHBand="0" w:evenHBand="0" w:firstRowFirstColumn="0" w:firstRowLastColumn="0" w:lastRowFirstColumn="0" w:lastRowLastColumn="0"/>
              <w:rPr>
                <w:sz w:val="22"/>
                <w:szCs w:val="22"/>
              </w:rPr>
            </w:pPr>
          </w:p>
        </w:tc>
        <w:tc>
          <w:tcPr>
            <w:tcW w:w="450" w:type="dxa"/>
          </w:tcPr>
          <w:p w14:paraId="0C27FF89" w14:textId="77777777" w:rsidR="00956E79" w:rsidRPr="001322D9" w:rsidRDefault="00956E79" w:rsidP="00BF5611">
            <w:pPr>
              <w:cnfStyle w:val="100000000000" w:firstRow="1" w:lastRow="0" w:firstColumn="0" w:lastColumn="0" w:oddVBand="0" w:evenVBand="0" w:oddHBand="0" w:evenHBand="0" w:firstRowFirstColumn="0" w:firstRowLastColumn="0" w:lastRowFirstColumn="0" w:lastRowLastColumn="0"/>
              <w:rPr>
                <w:sz w:val="22"/>
                <w:szCs w:val="22"/>
              </w:rPr>
            </w:pPr>
          </w:p>
        </w:tc>
        <w:tc>
          <w:tcPr>
            <w:tcW w:w="508" w:type="dxa"/>
          </w:tcPr>
          <w:p w14:paraId="7582F46C" w14:textId="77777777" w:rsidR="00956E79" w:rsidRPr="001322D9" w:rsidRDefault="00956E79" w:rsidP="00BF5611">
            <w:pPr>
              <w:cnfStyle w:val="100000000000" w:firstRow="1" w:lastRow="0" w:firstColumn="0" w:lastColumn="0" w:oddVBand="0" w:evenVBand="0" w:oddHBand="0" w:evenHBand="0" w:firstRowFirstColumn="0" w:firstRowLastColumn="0" w:lastRowFirstColumn="0" w:lastRowLastColumn="0"/>
              <w:rPr>
                <w:sz w:val="22"/>
                <w:szCs w:val="22"/>
              </w:rPr>
            </w:pPr>
          </w:p>
        </w:tc>
        <w:tc>
          <w:tcPr>
            <w:tcW w:w="479" w:type="dxa"/>
          </w:tcPr>
          <w:p w14:paraId="3BE7C247" w14:textId="77777777" w:rsidR="00956E79" w:rsidRPr="001322D9" w:rsidRDefault="00956E79" w:rsidP="00BF5611">
            <w:pPr>
              <w:cnfStyle w:val="100000000000" w:firstRow="1" w:lastRow="0" w:firstColumn="0" w:lastColumn="0" w:oddVBand="0" w:evenVBand="0" w:oddHBand="0" w:evenHBand="0" w:firstRowFirstColumn="0" w:firstRowLastColumn="0" w:lastRowFirstColumn="0" w:lastRowLastColumn="0"/>
              <w:rPr>
                <w:sz w:val="22"/>
                <w:szCs w:val="22"/>
              </w:rPr>
            </w:pPr>
          </w:p>
        </w:tc>
        <w:tc>
          <w:tcPr>
            <w:tcW w:w="1015" w:type="dxa"/>
          </w:tcPr>
          <w:p w14:paraId="4514FF20" w14:textId="77777777" w:rsidR="00956E79" w:rsidRPr="001322D9" w:rsidRDefault="00956E79" w:rsidP="00BF5611">
            <w:pPr>
              <w:cnfStyle w:val="100000000000" w:firstRow="1" w:lastRow="0" w:firstColumn="0" w:lastColumn="0" w:oddVBand="0" w:evenVBand="0" w:oddHBand="0" w:evenHBand="0" w:firstRowFirstColumn="0" w:firstRowLastColumn="0" w:lastRowFirstColumn="0" w:lastRowLastColumn="0"/>
              <w:rPr>
                <w:sz w:val="22"/>
                <w:szCs w:val="22"/>
              </w:rPr>
            </w:pPr>
            <w:r w:rsidRPr="001322D9">
              <w:rPr>
                <w:sz w:val="22"/>
                <w:szCs w:val="22"/>
              </w:rPr>
              <w:t>Certainly Yes</w:t>
            </w:r>
          </w:p>
        </w:tc>
        <w:tc>
          <w:tcPr>
            <w:tcW w:w="1233" w:type="dxa"/>
          </w:tcPr>
          <w:p w14:paraId="518C4697" w14:textId="77777777" w:rsidR="00956E79" w:rsidRPr="001322D9" w:rsidRDefault="00956E79" w:rsidP="00BF5611">
            <w:pPr>
              <w:cnfStyle w:val="100000000000" w:firstRow="1" w:lastRow="0" w:firstColumn="0" w:lastColumn="0" w:oddVBand="0" w:evenVBand="0" w:oddHBand="0" w:evenHBand="0" w:firstRowFirstColumn="0" w:firstRowLastColumn="0" w:lastRowFirstColumn="0" w:lastRowLastColumn="0"/>
              <w:rPr>
                <w:sz w:val="22"/>
                <w:szCs w:val="22"/>
              </w:rPr>
            </w:pPr>
            <w:r w:rsidRPr="001322D9">
              <w:rPr>
                <w:sz w:val="22"/>
                <w:szCs w:val="22"/>
              </w:rPr>
              <w:t>Not Applicable</w:t>
            </w:r>
          </w:p>
        </w:tc>
      </w:tr>
      <w:tr w:rsidR="00956E79" w14:paraId="7B57BCE4"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0" w:type="dxa"/>
          </w:tcPr>
          <w:p w14:paraId="0D61F60B" w14:textId="77777777" w:rsidR="00956E79" w:rsidRPr="001322D9" w:rsidRDefault="00956E79" w:rsidP="00BF5611">
            <w:pPr>
              <w:rPr>
                <w:b w:val="0"/>
                <w:bCs w:val="0"/>
                <w:sz w:val="22"/>
                <w:szCs w:val="22"/>
              </w:rPr>
            </w:pPr>
            <w:r w:rsidRPr="001322D9">
              <w:rPr>
                <w:b w:val="0"/>
                <w:bCs w:val="0"/>
                <w:sz w:val="22"/>
                <w:szCs w:val="22"/>
              </w:rPr>
              <w:t>We were given a cup of coffee every day</w:t>
            </w:r>
          </w:p>
          <w:p w14:paraId="0228C8DC" w14:textId="77777777" w:rsidR="00956E79" w:rsidRPr="001322D9" w:rsidRDefault="00956E79" w:rsidP="00BF5611">
            <w:pPr>
              <w:rPr>
                <w:b w:val="0"/>
                <w:bCs w:val="0"/>
                <w:sz w:val="22"/>
                <w:szCs w:val="22"/>
              </w:rPr>
            </w:pPr>
          </w:p>
        </w:tc>
        <w:tc>
          <w:tcPr>
            <w:tcW w:w="1025" w:type="dxa"/>
          </w:tcPr>
          <w:p w14:paraId="71AE509F" w14:textId="77777777" w:rsidR="00956E79" w:rsidRPr="002B3F44" w:rsidRDefault="00956E79" w:rsidP="00BF5611">
            <w:pPr>
              <w:cnfStyle w:val="000000100000" w:firstRow="0" w:lastRow="0" w:firstColumn="0" w:lastColumn="0" w:oddVBand="0" w:evenVBand="0" w:oddHBand="1" w:evenHBand="0" w:firstRowFirstColumn="0" w:firstRowLastColumn="0" w:lastRowFirstColumn="0" w:lastRowLastColumn="0"/>
              <w:rPr>
                <w:sz w:val="22"/>
                <w:szCs w:val="22"/>
              </w:rPr>
            </w:pPr>
          </w:p>
        </w:tc>
        <w:tc>
          <w:tcPr>
            <w:tcW w:w="540" w:type="dxa"/>
          </w:tcPr>
          <w:p w14:paraId="4757E684" w14:textId="77777777" w:rsidR="00956E79" w:rsidRPr="002B3F44" w:rsidRDefault="00956E79" w:rsidP="00BF5611">
            <w:pPr>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12331F03" w14:textId="77777777" w:rsidR="00956E79" w:rsidRPr="002B3F44" w:rsidRDefault="00956E79" w:rsidP="00BF5611">
            <w:pPr>
              <w:cnfStyle w:val="000000100000" w:firstRow="0" w:lastRow="0" w:firstColumn="0" w:lastColumn="0" w:oddVBand="0" w:evenVBand="0" w:oddHBand="1" w:evenHBand="0" w:firstRowFirstColumn="0" w:firstRowLastColumn="0" w:lastRowFirstColumn="0" w:lastRowLastColumn="0"/>
              <w:rPr>
                <w:sz w:val="22"/>
                <w:szCs w:val="22"/>
              </w:rPr>
            </w:pPr>
          </w:p>
        </w:tc>
        <w:tc>
          <w:tcPr>
            <w:tcW w:w="508" w:type="dxa"/>
          </w:tcPr>
          <w:p w14:paraId="4E396D63" w14:textId="77777777" w:rsidR="00956E79" w:rsidRPr="002B3F44" w:rsidRDefault="00956E79" w:rsidP="00BF5611">
            <w:pPr>
              <w:cnfStyle w:val="000000100000" w:firstRow="0" w:lastRow="0" w:firstColumn="0" w:lastColumn="0" w:oddVBand="0" w:evenVBand="0" w:oddHBand="1" w:evenHBand="0" w:firstRowFirstColumn="0" w:firstRowLastColumn="0" w:lastRowFirstColumn="0" w:lastRowLastColumn="0"/>
              <w:rPr>
                <w:sz w:val="22"/>
                <w:szCs w:val="22"/>
              </w:rPr>
            </w:pPr>
          </w:p>
        </w:tc>
        <w:tc>
          <w:tcPr>
            <w:tcW w:w="479" w:type="dxa"/>
          </w:tcPr>
          <w:p w14:paraId="0C264AC1" w14:textId="77777777" w:rsidR="00956E79" w:rsidRPr="002B3F44" w:rsidRDefault="00956E79" w:rsidP="00BF5611">
            <w:pPr>
              <w:cnfStyle w:val="000000100000" w:firstRow="0" w:lastRow="0" w:firstColumn="0" w:lastColumn="0" w:oddVBand="0" w:evenVBand="0" w:oddHBand="1" w:evenHBand="0" w:firstRowFirstColumn="0" w:firstRowLastColumn="0" w:lastRowFirstColumn="0" w:lastRowLastColumn="0"/>
              <w:rPr>
                <w:sz w:val="22"/>
                <w:szCs w:val="22"/>
              </w:rPr>
            </w:pPr>
          </w:p>
        </w:tc>
        <w:tc>
          <w:tcPr>
            <w:tcW w:w="1015" w:type="dxa"/>
          </w:tcPr>
          <w:p w14:paraId="340E9525" w14:textId="77777777" w:rsidR="00956E79" w:rsidRPr="002B3F44" w:rsidRDefault="00956E79" w:rsidP="00BF5611">
            <w:pPr>
              <w:cnfStyle w:val="000000100000" w:firstRow="0" w:lastRow="0" w:firstColumn="0" w:lastColumn="0" w:oddVBand="0" w:evenVBand="0" w:oddHBand="1" w:evenHBand="0" w:firstRowFirstColumn="0" w:firstRowLastColumn="0" w:lastRowFirstColumn="0" w:lastRowLastColumn="0"/>
              <w:rPr>
                <w:sz w:val="22"/>
                <w:szCs w:val="22"/>
              </w:rPr>
            </w:pPr>
          </w:p>
        </w:tc>
        <w:tc>
          <w:tcPr>
            <w:tcW w:w="1233" w:type="dxa"/>
          </w:tcPr>
          <w:p w14:paraId="2E7C8DC6" w14:textId="77777777" w:rsidR="00956E79" w:rsidRPr="002B3F44" w:rsidRDefault="00956E79" w:rsidP="00BF5611">
            <w:pPr>
              <w:cnfStyle w:val="000000100000" w:firstRow="0" w:lastRow="0" w:firstColumn="0" w:lastColumn="0" w:oddVBand="0" w:evenVBand="0" w:oddHBand="1" w:evenHBand="0" w:firstRowFirstColumn="0" w:firstRowLastColumn="0" w:lastRowFirstColumn="0" w:lastRowLastColumn="0"/>
              <w:rPr>
                <w:sz w:val="22"/>
                <w:szCs w:val="22"/>
              </w:rPr>
            </w:pPr>
          </w:p>
        </w:tc>
      </w:tr>
      <w:tr w:rsidR="00956E79" w14:paraId="65166A34" w14:textId="77777777" w:rsidTr="00BF5611">
        <w:tc>
          <w:tcPr>
            <w:cnfStyle w:val="001000000000" w:firstRow="0" w:lastRow="0" w:firstColumn="1" w:lastColumn="0" w:oddVBand="0" w:evenVBand="0" w:oddHBand="0" w:evenHBand="0" w:firstRowFirstColumn="0" w:firstRowLastColumn="0" w:lastRowFirstColumn="0" w:lastRowLastColumn="0"/>
            <w:tcW w:w="4100" w:type="dxa"/>
          </w:tcPr>
          <w:p w14:paraId="6FF68078" w14:textId="77777777" w:rsidR="00956E79" w:rsidRPr="001322D9" w:rsidRDefault="00956E79" w:rsidP="00BF5611">
            <w:pPr>
              <w:rPr>
                <w:b w:val="0"/>
                <w:bCs w:val="0"/>
                <w:sz w:val="22"/>
                <w:szCs w:val="22"/>
              </w:rPr>
            </w:pPr>
            <w:r w:rsidRPr="001322D9">
              <w:rPr>
                <w:b w:val="0"/>
                <w:bCs w:val="0"/>
                <w:sz w:val="22"/>
                <w:szCs w:val="22"/>
              </w:rPr>
              <w:t>We could always lock away our valuables</w:t>
            </w:r>
          </w:p>
          <w:p w14:paraId="5EAB6F5B" w14:textId="77777777" w:rsidR="00956E79" w:rsidRPr="001322D9" w:rsidRDefault="00956E79" w:rsidP="00BF5611">
            <w:pPr>
              <w:rPr>
                <w:b w:val="0"/>
                <w:bCs w:val="0"/>
                <w:sz w:val="22"/>
                <w:szCs w:val="22"/>
              </w:rPr>
            </w:pPr>
          </w:p>
        </w:tc>
        <w:tc>
          <w:tcPr>
            <w:tcW w:w="1025" w:type="dxa"/>
          </w:tcPr>
          <w:p w14:paraId="71DBE852" w14:textId="77777777" w:rsidR="00956E79" w:rsidRPr="002B3F44" w:rsidRDefault="00956E79" w:rsidP="00BF5611">
            <w:pPr>
              <w:cnfStyle w:val="000000000000" w:firstRow="0" w:lastRow="0" w:firstColumn="0" w:lastColumn="0" w:oddVBand="0" w:evenVBand="0" w:oddHBand="0" w:evenHBand="0" w:firstRowFirstColumn="0" w:firstRowLastColumn="0" w:lastRowFirstColumn="0" w:lastRowLastColumn="0"/>
              <w:rPr>
                <w:sz w:val="22"/>
                <w:szCs w:val="22"/>
              </w:rPr>
            </w:pPr>
          </w:p>
        </w:tc>
        <w:tc>
          <w:tcPr>
            <w:tcW w:w="540" w:type="dxa"/>
          </w:tcPr>
          <w:p w14:paraId="1C6C9212" w14:textId="77777777" w:rsidR="00956E79" w:rsidRPr="002B3F44" w:rsidRDefault="00956E79" w:rsidP="00BF5611">
            <w:pPr>
              <w:cnfStyle w:val="000000000000" w:firstRow="0" w:lastRow="0" w:firstColumn="0" w:lastColumn="0" w:oddVBand="0" w:evenVBand="0" w:oddHBand="0" w:evenHBand="0" w:firstRowFirstColumn="0" w:firstRowLastColumn="0" w:lastRowFirstColumn="0" w:lastRowLastColumn="0"/>
              <w:rPr>
                <w:sz w:val="22"/>
                <w:szCs w:val="22"/>
              </w:rPr>
            </w:pPr>
          </w:p>
        </w:tc>
        <w:tc>
          <w:tcPr>
            <w:tcW w:w="450" w:type="dxa"/>
          </w:tcPr>
          <w:p w14:paraId="0C2C6ED2" w14:textId="77777777" w:rsidR="00956E79" w:rsidRPr="002B3F44" w:rsidRDefault="00956E79" w:rsidP="00BF5611">
            <w:pPr>
              <w:cnfStyle w:val="000000000000" w:firstRow="0" w:lastRow="0" w:firstColumn="0" w:lastColumn="0" w:oddVBand="0" w:evenVBand="0" w:oddHBand="0" w:evenHBand="0" w:firstRowFirstColumn="0" w:firstRowLastColumn="0" w:lastRowFirstColumn="0" w:lastRowLastColumn="0"/>
              <w:rPr>
                <w:sz w:val="22"/>
                <w:szCs w:val="22"/>
              </w:rPr>
            </w:pPr>
          </w:p>
        </w:tc>
        <w:tc>
          <w:tcPr>
            <w:tcW w:w="508" w:type="dxa"/>
          </w:tcPr>
          <w:p w14:paraId="1FA41D32" w14:textId="77777777" w:rsidR="00956E79" w:rsidRPr="002B3F44" w:rsidRDefault="00956E79" w:rsidP="00BF5611">
            <w:pPr>
              <w:cnfStyle w:val="000000000000" w:firstRow="0" w:lastRow="0" w:firstColumn="0" w:lastColumn="0" w:oddVBand="0" w:evenVBand="0" w:oddHBand="0" w:evenHBand="0" w:firstRowFirstColumn="0" w:firstRowLastColumn="0" w:lastRowFirstColumn="0" w:lastRowLastColumn="0"/>
              <w:rPr>
                <w:sz w:val="22"/>
                <w:szCs w:val="22"/>
              </w:rPr>
            </w:pPr>
          </w:p>
        </w:tc>
        <w:tc>
          <w:tcPr>
            <w:tcW w:w="479" w:type="dxa"/>
          </w:tcPr>
          <w:p w14:paraId="7600D5C3" w14:textId="77777777" w:rsidR="00956E79" w:rsidRPr="002B3F44" w:rsidRDefault="00956E79" w:rsidP="00BF5611">
            <w:pPr>
              <w:cnfStyle w:val="000000000000" w:firstRow="0" w:lastRow="0" w:firstColumn="0" w:lastColumn="0" w:oddVBand="0" w:evenVBand="0" w:oddHBand="0" w:evenHBand="0" w:firstRowFirstColumn="0" w:firstRowLastColumn="0" w:lastRowFirstColumn="0" w:lastRowLastColumn="0"/>
              <w:rPr>
                <w:sz w:val="22"/>
                <w:szCs w:val="22"/>
              </w:rPr>
            </w:pPr>
          </w:p>
        </w:tc>
        <w:tc>
          <w:tcPr>
            <w:tcW w:w="1015" w:type="dxa"/>
          </w:tcPr>
          <w:p w14:paraId="19158870" w14:textId="77777777" w:rsidR="00956E79" w:rsidRPr="002B3F44" w:rsidRDefault="00956E79" w:rsidP="00BF5611">
            <w:pPr>
              <w:cnfStyle w:val="000000000000" w:firstRow="0" w:lastRow="0" w:firstColumn="0" w:lastColumn="0" w:oddVBand="0" w:evenVBand="0" w:oddHBand="0" w:evenHBand="0" w:firstRowFirstColumn="0" w:firstRowLastColumn="0" w:lastRowFirstColumn="0" w:lastRowLastColumn="0"/>
              <w:rPr>
                <w:sz w:val="22"/>
                <w:szCs w:val="22"/>
              </w:rPr>
            </w:pPr>
          </w:p>
        </w:tc>
        <w:tc>
          <w:tcPr>
            <w:tcW w:w="1233" w:type="dxa"/>
          </w:tcPr>
          <w:p w14:paraId="6A1FE80F" w14:textId="77777777" w:rsidR="00956E79" w:rsidRPr="002B3F44" w:rsidRDefault="00956E79" w:rsidP="00BF5611">
            <w:pPr>
              <w:cnfStyle w:val="000000000000" w:firstRow="0" w:lastRow="0" w:firstColumn="0" w:lastColumn="0" w:oddVBand="0" w:evenVBand="0" w:oddHBand="0" w:evenHBand="0" w:firstRowFirstColumn="0" w:firstRowLastColumn="0" w:lastRowFirstColumn="0" w:lastRowLastColumn="0"/>
              <w:rPr>
                <w:sz w:val="22"/>
                <w:szCs w:val="22"/>
              </w:rPr>
            </w:pPr>
          </w:p>
        </w:tc>
      </w:tr>
      <w:tr w:rsidR="00956E79" w14:paraId="7CF8E757"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0" w:type="dxa"/>
          </w:tcPr>
          <w:p w14:paraId="27F5362B" w14:textId="77777777" w:rsidR="00956E79" w:rsidRPr="001322D9" w:rsidRDefault="00956E79" w:rsidP="00BF5611">
            <w:pPr>
              <w:rPr>
                <w:b w:val="0"/>
                <w:bCs w:val="0"/>
                <w:sz w:val="22"/>
                <w:szCs w:val="22"/>
              </w:rPr>
            </w:pPr>
            <w:r w:rsidRPr="001322D9">
              <w:rPr>
                <w:b w:val="0"/>
                <w:bCs w:val="0"/>
                <w:sz w:val="22"/>
                <w:szCs w:val="22"/>
              </w:rPr>
              <w:t>We could always find a space in the parking lot</w:t>
            </w:r>
          </w:p>
          <w:p w14:paraId="052BCAF8" w14:textId="77777777" w:rsidR="00956E79" w:rsidRPr="001322D9" w:rsidRDefault="00956E79" w:rsidP="00BF5611">
            <w:pPr>
              <w:rPr>
                <w:b w:val="0"/>
                <w:bCs w:val="0"/>
              </w:rPr>
            </w:pPr>
          </w:p>
        </w:tc>
        <w:tc>
          <w:tcPr>
            <w:tcW w:w="1025" w:type="dxa"/>
          </w:tcPr>
          <w:p w14:paraId="7C163A2C" w14:textId="77777777" w:rsidR="00956E79" w:rsidRDefault="00956E79" w:rsidP="00BF5611">
            <w:pPr>
              <w:cnfStyle w:val="000000100000" w:firstRow="0" w:lastRow="0" w:firstColumn="0" w:lastColumn="0" w:oddVBand="0" w:evenVBand="0" w:oddHBand="1" w:evenHBand="0" w:firstRowFirstColumn="0" w:firstRowLastColumn="0" w:lastRowFirstColumn="0" w:lastRowLastColumn="0"/>
            </w:pPr>
          </w:p>
        </w:tc>
        <w:tc>
          <w:tcPr>
            <w:tcW w:w="540" w:type="dxa"/>
          </w:tcPr>
          <w:p w14:paraId="7BC29F05" w14:textId="77777777" w:rsidR="00956E79" w:rsidRDefault="00956E79" w:rsidP="00BF5611">
            <w:pPr>
              <w:cnfStyle w:val="000000100000" w:firstRow="0" w:lastRow="0" w:firstColumn="0" w:lastColumn="0" w:oddVBand="0" w:evenVBand="0" w:oddHBand="1" w:evenHBand="0" w:firstRowFirstColumn="0" w:firstRowLastColumn="0" w:lastRowFirstColumn="0" w:lastRowLastColumn="0"/>
            </w:pPr>
          </w:p>
        </w:tc>
        <w:tc>
          <w:tcPr>
            <w:tcW w:w="450" w:type="dxa"/>
          </w:tcPr>
          <w:p w14:paraId="745B7887" w14:textId="77777777" w:rsidR="00956E79" w:rsidRDefault="00956E79" w:rsidP="00BF5611">
            <w:pPr>
              <w:cnfStyle w:val="000000100000" w:firstRow="0" w:lastRow="0" w:firstColumn="0" w:lastColumn="0" w:oddVBand="0" w:evenVBand="0" w:oddHBand="1" w:evenHBand="0" w:firstRowFirstColumn="0" w:firstRowLastColumn="0" w:lastRowFirstColumn="0" w:lastRowLastColumn="0"/>
            </w:pPr>
          </w:p>
        </w:tc>
        <w:tc>
          <w:tcPr>
            <w:tcW w:w="508" w:type="dxa"/>
          </w:tcPr>
          <w:p w14:paraId="742BBAAA" w14:textId="77777777" w:rsidR="00956E79" w:rsidRDefault="00956E79" w:rsidP="00BF5611">
            <w:pPr>
              <w:cnfStyle w:val="000000100000" w:firstRow="0" w:lastRow="0" w:firstColumn="0" w:lastColumn="0" w:oddVBand="0" w:evenVBand="0" w:oddHBand="1" w:evenHBand="0" w:firstRowFirstColumn="0" w:firstRowLastColumn="0" w:lastRowFirstColumn="0" w:lastRowLastColumn="0"/>
            </w:pPr>
          </w:p>
        </w:tc>
        <w:tc>
          <w:tcPr>
            <w:tcW w:w="479" w:type="dxa"/>
          </w:tcPr>
          <w:p w14:paraId="4CA5140D" w14:textId="77777777" w:rsidR="00956E79" w:rsidRDefault="00956E79" w:rsidP="00BF5611">
            <w:pPr>
              <w:cnfStyle w:val="000000100000" w:firstRow="0" w:lastRow="0" w:firstColumn="0" w:lastColumn="0" w:oddVBand="0" w:evenVBand="0" w:oddHBand="1" w:evenHBand="0" w:firstRowFirstColumn="0" w:firstRowLastColumn="0" w:lastRowFirstColumn="0" w:lastRowLastColumn="0"/>
            </w:pPr>
          </w:p>
        </w:tc>
        <w:tc>
          <w:tcPr>
            <w:tcW w:w="1015" w:type="dxa"/>
          </w:tcPr>
          <w:p w14:paraId="73FF2025" w14:textId="77777777" w:rsidR="00956E79" w:rsidRDefault="00956E79" w:rsidP="00BF5611">
            <w:pPr>
              <w:cnfStyle w:val="000000100000" w:firstRow="0" w:lastRow="0" w:firstColumn="0" w:lastColumn="0" w:oddVBand="0" w:evenVBand="0" w:oddHBand="1" w:evenHBand="0" w:firstRowFirstColumn="0" w:firstRowLastColumn="0" w:lastRowFirstColumn="0" w:lastRowLastColumn="0"/>
            </w:pPr>
          </w:p>
        </w:tc>
        <w:tc>
          <w:tcPr>
            <w:tcW w:w="1233" w:type="dxa"/>
          </w:tcPr>
          <w:p w14:paraId="1D811B16" w14:textId="77777777" w:rsidR="00956E79" w:rsidRDefault="00956E79" w:rsidP="00BF5611">
            <w:pPr>
              <w:cnfStyle w:val="000000100000" w:firstRow="0" w:lastRow="0" w:firstColumn="0" w:lastColumn="0" w:oddVBand="0" w:evenVBand="0" w:oddHBand="1" w:evenHBand="0" w:firstRowFirstColumn="0" w:firstRowLastColumn="0" w:lastRowFirstColumn="0" w:lastRowLastColumn="0"/>
            </w:pPr>
          </w:p>
        </w:tc>
      </w:tr>
    </w:tbl>
    <w:p w14:paraId="73CFF854" w14:textId="77777777" w:rsidR="00956E79" w:rsidRPr="00713F71" w:rsidRDefault="00956E79" w:rsidP="00956E79">
      <w:r w:rsidRPr="00713F71">
        <w:rPr>
          <w:sz w:val="22"/>
          <w:szCs w:val="22"/>
        </w:rPr>
        <w:t>On the final pa</w:t>
      </w:r>
      <w:r>
        <w:rPr>
          <w:sz w:val="22"/>
          <w:szCs w:val="22"/>
        </w:rPr>
        <w:t xml:space="preserve">ge you are invited to write your experiences and make suggestions for improvements. </w:t>
      </w:r>
    </w:p>
    <w:p w14:paraId="0C7694F2" w14:textId="77777777" w:rsidR="00956E79" w:rsidRDefault="00956E79" w:rsidP="00956E79">
      <w:r>
        <w:rPr>
          <w:sz w:val="22"/>
          <w:szCs w:val="22"/>
        </w:rPr>
        <w:t xml:space="preserve">On behalf of all nurses, nurse practitioners and doctors in the neonatal nursing unit we thank you for your cooperation. </w:t>
      </w:r>
    </w:p>
    <w:p w14:paraId="3C3CC714" w14:textId="77777777" w:rsidR="00956E79" w:rsidRPr="00713F71" w:rsidRDefault="00956E79" w:rsidP="00956E79">
      <w:pPr>
        <w:rPr>
          <w:sz w:val="22"/>
          <w:szCs w:val="22"/>
        </w:rPr>
      </w:pPr>
      <w:r w:rsidRPr="00713F71">
        <w:rPr>
          <w:sz w:val="22"/>
          <w:szCs w:val="22"/>
        </w:rPr>
        <w:t>Eileen Lake</w:t>
      </w:r>
    </w:p>
    <w:p w14:paraId="02AE28D4" w14:textId="77777777" w:rsidR="00956E79" w:rsidRPr="00713F71" w:rsidRDefault="00956E79" w:rsidP="00956E79">
      <w:pPr>
        <w:rPr>
          <w:sz w:val="22"/>
          <w:szCs w:val="22"/>
        </w:rPr>
      </w:pPr>
      <w:r w:rsidRPr="00713F71">
        <w:rPr>
          <w:sz w:val="22"/>
          <w:szCs w:val="22"/>
        </w:rPr>
        <w:t xml:space="preserve">Principal Investigator </w:t>
      </w:r>
    </w:p>
    <w:p w14:paraId="6E610955" w14:textId="77777777" w:rsidR="00956E79" w:rsidRPr="007D5045" w:rsidRDefault="00956E79" w:rsidP="00956E79">
      <w:pPr>
        <w:rPr>
          <w:sz w:val="22"/>
          <w:szCs w:val="22"/>
        </w:rPr>
      </w:pPr>
    </w:p>
    <w:p w14:paraId="1BAFE431" w14:textId="77777777" w:rsidR="00956E79" w:rsidRDefault="00956E79" w:rsidP="00956E79">
      <w:pPr>
        <w:rPr>
          <w:i/>
          <w:iCs/>
          <w:sz w:val="22"/>
          <w:szCs w:val="22"/>
        </w:rPr>
      </w:pPr>
    </w:p>
    <w:tbl>
      <w:tblPr>
        <w:tblStyle w:val="PlainTable1"/>
        <w:tblW w:w="0" w:type="auto"/>
        <w:tblLook w:val="04A0" w:firstRow="1" w:lastRow="0" w:firstColumn="1" w:lastColumn="0" w:noHBand="0" w:noVBand="1"/>
      </w:tblPr>
      <w:tblGrid>
        <w:gridCol w:w="2695"/>
        <w:gridCol w:w="1260"/>
        <w:gridCol w:w="720"/>
        <w:gridCol w:w="764"/>
        <w:gridCol w:w="799"/>
        <w:gridCol w:w="799"/>
        <w:gridCol w:w="1110"/>
        <w:gridCol w:w="1203"/>
      </w:tblGrid>
      <w:tr w:rsidR="00956E79" w:rsidRPr="0009374D" w14:paraId="7775A8FD" w14:textId="77777777" w:rsidTr="00BF5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45D1DBFB" w14:textId="77777777" w:rsidR="00956E79" w:rsidRPr="0009374D" w:rsidRDefault="00956E79" w:rsidP="00BF5611">
            <w:pPr>
              <w:rPr>
                <w:rFonts w:eastAsia="Times New Roman" w:cstheme="minorHAnsi"/>
                <w:sz w:val="22"/>
                <w:szCs w:val="22"/>
              </w:rPr>
            </w:pPr>
            <w:r w:rsidRPr="0009374D">
              <w:rPr>
                <w:rFonts w:eastAsia="Times New Roman" w:cstheme="minorHAnsi"/>
                <w:sz w:val="22"/>
                <w:szCs w:val="22"/>
              </w:rPr>
              <w:t>INFORMATION</w:t>
            </w:r>
          </w:p>
        </w:tc>
        <w:tc>
          <w:tcPr>
            <w:tcW w:w="1260" w:type="dxa"/>
          </w:tcPr>
          <w:p w14:paraId="1EF0FE28" w14:textId="77777777" w:rsidR="00956E79" w:rsidRPr="0009374D" w:rsidRDefault="00956E79" w:rsidP="00BF5611">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Pr>
            </w:pPr>
            <w:r w:rsidRPr="0009374D">
              <w:rPr>
                <w:rFonts w:eastAsia="Times New Roman" w:cstheme="minorHAnsi"/>
                <w:sz w:val="22"/>
                <w:szCs w:val="22"/>
              </w:rPr>
              <w:t>Certainly NO</w:t>
            </w:r>
          </w:p>
        </w:tc>
        <w:tc>
          <w:tcPr>
            <w:tcW w:w="720" w:type="dxa"/>
          </w:tcPr>
          <w:p w14:paraId="1E53136F" w14:textId="77777777" w:rsidR="00956E79" w:rsidRPr="0009374D" w:rsidRDefault="00956E79" w:rsidP="00BF5611">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741D4710" w14:textId="77777777" w:rsidR="00956E79" w:rsidRPr="0009374D" w:rsidRDefault="00956E79" w:rsidP="00BF5611">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223C246E" w14:textId="77777777" w:rsidR="00956E79" w:rsidRPr="0009374D" w:rsidRDefault="00956E79" w:rsidP="00BF5611">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784E4DEC" w14:textId="77777777" w:rsidR="00956E79" w:rsidRPr="0009374D" w:rsidRDefault="00956E79" w:rsidP="00BF5611">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6F105F40" w14:textId="77777777" w:rsidR="00956E79" w:rsidRPr="0009374D" w:rsidRDefault="00956E79" w:rsidP="00BF5611">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Pr>
            </w:pPr>
            <w:r w:rsidRPr="0009374D">
              <w:rPr>
                <w:rFonts w:eastAsia="Times New Roman" w:cstheme="minorHAnsi"/>
                <w:sz w:val="22"/>
                <w:szCs w:val="22"/>
              </w:rPr>
              <w:t>Certainly YES</w:t>
            </w:r>
          </w:p>
        </w:tc>
        <w:tc>
          <w:tcPr>
            <w:tcW w:w="1203" w:type="dxa"/>
          </w:tcPr>
          <w:p w14:paraId="622318A7" w14:textId="77777777" w:rsidR="00956E79" w:rsidRPr="0009374D" w:rsidRDefault="00956E79" w:rsidP="00BF5611">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Pr>
            </w:pPr>
            <w:r w:rsidRPr="0009374D">
              <w:rPr>
                <w:rFonts w:eastAsia="Times New Roman" w:cstheme="minorHAnsi"/>
                <w:sz w:val="22"/>
                <w:szCs w:val="22"/>
              </w:rPr>
              <w:t>Not applicable</w:t>
            </w:r>
          </w:p>
        </w:tc>
      </w:tr>
      <w:tr w:rsidR="00956E79" w:rsidRPr="0009374D" w14:paraId="1844CEBF"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77E0E872"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The doctors talked to us daily about the care and treatment of our child.  </w:t>
            </w:r>
          </w:p>
        </w:tc>
        <w:tc>
          <w:tcPr>
            <w:tcW w:w="1260" w:type="dxa"/>
          </w:tcPr>
          <w:p w14:paraId="0A42450B"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2B5F7291"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07BAE7AA"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28562712"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0C25ADDE"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1C8BC656"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39449CEC"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26922DD1"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22BC3407"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The nurses talked to us daily about the care and treatment of our child. </w:t>
            </w:r>
          </w:p>
        </w:tc>
        <w:tc>
          <w:tcPr>
            <w:tcW w:w="1260" w:type="dxa"/>
          </w:tcPr>
          <w:p w14:paraId="2924C4B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029A6D1B"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79585E2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4E1FF01B"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3A4B1DB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6EC0C50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7452C666"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4D231200"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50F48105"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The doctors clearly informed us about the consequences of our child’s treatment. </w:t>
            </w:r>
          </w:p>
        </w:tc>
        <w:tc>
          <w:tcPr>
            <w:tcW w:w="1260" w:type="dxa"/>
          </w:tcPr>
          <w:p w14:paraId="4F066B57"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4450D03B"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6B51494A"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28757E44"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3E79BD36"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5F5C9788"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7E2E3137"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6F4B7DAF"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55767020"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We received clear information about the effects of the medications.</w:t>
            </w:r>
          </w:p>
        </w:tc>
        <w:tc>
          <w:tcPr>
            <w:tcW w:w="1260" w:type="dxa"/>
          </w:tcPr>
          <w:p w14:paraId="3BB86B9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2D0381C1"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7A95880D"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55914ABD"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41ED23C7"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4182717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4446E85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7AC8EF8B"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3E2191FE" w14:textId="77777777" w:rsidR="00956E79" w:rsidRPr="0009374D" w:rsidRDefault="00956E79" w:rsidP="00BF5611">
            <w:pPr>
              <w:rPr>
                <w:rFonts w:eastAsia="Times New Roman" w:cstheme="minorHAnsi"/>
                <w:sz w:val="22"/>
                <w:szCs w:val="22"/>
              </w:rPr>
            </w:pPr>
            <w:r w:rsidRPr="0009374D">
              <w:rPr>
                <w:rFonts w:eastAsia="Times New Roman" w:cstheme="minorHAnsi"/>
                <w:sz w:val="22"/>
                <w:szCs w:val="22"/>
              </w:rPr>
              <w:t>CARE AND TREATMENT</w:t>
            </w:r>
          </w:p>
        </w:tc>
        <w:tc>
          <w:tcPr>
            <w:tcW w:w="1260" w:type="dxa"/>
          </w:tcPr>
          <w:p w14:paraId="28EA9B0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4B497E7B"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5D861DF5"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7D3821B5"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6D72178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4CFEBE10"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63CE420E"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45F25DF6"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099AAD3F"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The doctors and nurses worked closely together. </w:t>
            </w:r>
          </w:p>
        </w:tc>
        <w:tc>
          <w:tcPr>
            <w:tcW w:w="1260" w:type="dxa"/>
          </w:tcPr>
          <w:p w14:paraId="0DF50635"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0BFBDB33"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5814F2F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36BACE58"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378AD82A"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6493A70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0F7CE88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34265229"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7E0B800E"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lastRenderedPageBreak/>
              <w:t xml:space="preserve">The doctors prepared us well for our child’s discharge.  </w:t>
            </w:r>
          </w:p>
        </w:tc>
        <w:tc>
          <w:tcPr>
            <w:tcW w:w="1260" w:type="dxa"/>
          </w:tcPr>
          <w:p w14:paraId="1A3C8330"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1E8183B5"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69A6843A"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342B9E3B"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08620C4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347D1D1D"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3ED2B2E8"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3C49BB42"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3D2ACD9B"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The nurses prepared us well for our child’s discharge. </w:t>
            </w:r>
          </w:p>
        </w:tc>
        <w:tc>
          <w:tcPr>
            <w:tcW w:w="1260" w:type="dxa"/>
          </w:tcPr>
          <w:p w14:paraId="2E1E7D9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62C3D76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0E2A6475"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0B5C832C"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7720D7F8"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420A2CA5"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1B5F90FB"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23875AB5"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73A1B727"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The team was attentive to the prevention and treatment of pain in our child. </w:t>
            </w:r>
          </w:p>
        </w:tc>
        <w:tc>
          <w:tcPr>
            <w:tcW w:w="1260" w:type="dxa"/>
          </w:tcPr>
          <w:p w14:paraId="1DFC4DC1"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733F9EE1"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6ABF1FA9"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412E9566"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33263F5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5D5821C0"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1913B159"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18892879"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1AAF8E26"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Our child’s comfort was </w:t>
            </w:r>
            <w:proofErr w:type="gramStart"/>
            <w:r w:rsidRPr="0009374D">
              <w:rPr>
                <w:rFonts w:eastAsia="Times New Roman" w:cstheme="minorHAnsi"/>
                <w:b w:val="0"/>
                <w:bCs w:val="0"/>
                <w:sz w:val="22"/>
                <w:szCs w:val="22"/>
              </w:rPr>
              <w:t>taken into account</w:t>
            </w:r>
            <w:proofErr w:type="gramEnd"/>
            <w:r w:rsidRPr="0009374D">
              <w:rPr>
                <w:rFonts w:eastAsia="Times New Roman" w:cstheme="minorHAnsi"/>
                <w:b w:val="0"/>
                <w:bCs w:val="0"/>
                <w:sz w:val="22"/>
                <w:szCs w:val="22"/>
              </w:rPr>
              <w:t xml:space="preserve"> by the doctors. </w:t>
            </w:r>
          </w:p>
        </w:tc>
        <w:tc>
          <w:tcPr>
            <w:tcW w:w="1260" w:type="dxa"/>
          </w:tcPr>
          <w:p w14:paraId="5BED0AB7"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2FC0F03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17CB35E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69DEEDC6"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2854BA7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55834D63"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293CB219"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0A9BDAE4"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60E2770E"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Our child’s comfort was </w:t>
            </w:r>
            <w:proofErr w:type="gramStart"/>
            <w:r w:rsidRPr="0009374D">
              <w:rPr>
                <w:rFonts w:eastAsia="Times New Roman" w:cstheme="minorHAnsi"/>
                <w:b w:val="0"/>
                <w:bCs w:val="0"/>
                <w:sz w:val="22"/>
                <w:szCs w:val="22"/>
              </w:rPr>
              <w:t>taken into account</w:t>
            </w:r>
            <w:proofErr w:type="gramEnd"/>
            <w:r w:rsidRPr="0009374D">
              <w:rPr>
                <w:rFonts w:eastAsia="Times New Roman" w:cstheme="minorHAnsi"/>
                <w:b w:val="0"/>
                <w:bCs w:val="0"/>
                <w:sz w:val="22"/>
                <w:szCs w:val="22"/>
              </w:rPr>
              <w:t xml:space="preserve"> by the nurses. </w:t>
            </w:r>
          </w:p>
        </w:tc>
        <w:tc>
          <w:tcPr>
            <w:tcW w:w="1260" w:type="dxa"/>
          </w:tcPr>
          <w:p w14:paraId="6AFE50C4"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396D52A2"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3207EC31"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74FCD762"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22DFC4A9"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7D885D2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736BD37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0B131699"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182916E6"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Each day we knew which doctor was responsible for our child’s care.</w:t>
            </w:r>
          </w:p>
        </w:tc>
        <w:tc>
          <w:tcPr>
            <w:tcW w:w="1260" w:type="dxa"/>
          </w:tcPr>
          <w:p w14:paraId="7B6046A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3782567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1E3D0F0B"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2776E8B9"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17CABEE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58095DA8"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7A5ADE67"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081470B6"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7656A4C0"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Each day we knew which nurse was responsible for our child’s care. </w:t>
            </w:r>
          </w:p>
        </w:tc>
        <w:tc>
          <w:tcPr>
            <w:tcW w:w="1260" w:type="dxa"/>
          </w:tcPr>
          <w:p w14:paraId="74FB4A4A"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675DF27D"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1A2C9E1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3CBAD6A4"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66C9211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4D06CB64"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18B58DFA"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76FBE9E1"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1334B523"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The nurses supported us emotionally.</w:t>
            </w:r>
          </w:p>
        </w:tc>
        <w:tc>
          <w:tcPr>
            <w:tcW w:w="1260" w:type="dxa"/>
          </w:tcPr>
          <w:p w14:paraId="6815A9F9"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2226A06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3EE38ACC"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3A507A9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3C7CD651"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1C36AFE1"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79060508"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44BBFAAD"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3948652F"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The doctors supported us emotionally.</w:t>
            </w:r>
          </w:p>
        </w:tc>
        <w:tc>
          <w:tcPr>
            <w:tcW w:w="1260" w:type="dxa"/>
          </w:tcPr>
          <w:p w14:paraId="295E8D1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2B56D2F1"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3CE73481"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0CD6013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08FA933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0FEDBFAE"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2EDF39D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56F6D042"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7A8C9071"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The doctors </w:t>
            </w:r>
            <w:proofErr w:type="gramStart"/>
            <w:r w:rsidRPr="0009374D">
              <w:rPr>
                <w:rFonts w:eastAsia="Times New Roman" w:cstheme="minorHAnsi"/>
                <w:b w:val="0"/>
                <w:bCs w:val="0"/>
                <w:sz w:val="22"/>
                <w:szCs w:val="22"/>
              </w:rPr>
              <w:t>took action</w:t>
            </w:r>
            <w:proofErr w:type="gramEnd"/>
            <w:r w:rsidRPr="0009374D">
              <w:rPr>
                <w:rFonts w:eastAsia="Times New Roman" w:cstheme="minorHAnsi"/>
                <w:b w:val="0"/>
                <w:bCs w:val="0"/>
                <w:sz w:val="22"/>
                <w:szCs w:val="22"/>
              </w:rPr>
              <w:t xml:space="preserve"> immediately when our child’s condition worsened.</w:t>
            </w:r>
          </w:p>
        </w:tc>
        <w:tc>
          <w:tcPr>
            <w:tcW w:w="1260" w:type="dxa"/>
          </w:tcPr>
          <w:p w14:paraId="7D8E37D5"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5400DF16"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407B40C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53721BAA"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5B9C3A1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136EB0A6"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187B8DAC"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0F566C8B"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55A04679"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The nurses </w:t>
            </w:r>
            <w:proofErr w:type="gramStart"/>
            <w:r w:rsidRPr="0009374D">
              <w:rPr>
                <w:rFonts w:eastAsia="Times New Roman" w:cstheme="minorHAnsi"/>
                <w:b w:val="0"/>
                <w:bCs w:val="0"/>
                <w:sz w:val="22"/>
                <w:szCs w:val="22"/>
              </w:rPr>
              <w:t>took action</w:t>
            </w:r>
            <w:proofErr w:type="gramEnd"/>
            <w:r w:rsidRPr="0009374D">
              <w:rPr>
                <w:rFonts w:eastAsia="Times New Roman" w:cstheme="minorHAnsi"/>
                <w:b w:val="0"/>
                <w:bCs w:val="0"/>
                <w:sz w:val="22"/>
                <w:szCs w:val="22"/>
              </w:rPr>
              <w:t xml:space="preserve"> immediately when our child’s condition worsened.</w:t>
            </w:r>
          </w:p>
        </w:tc>
        <w:tc>
          <w:tcPr>
            <w:tcW w:w="1260" w:type="dxa"/>
          </w:tcPr>
          <w:p w14:paraId="00BC6947"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571F69A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6B2654C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389086A1"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1B89AB07"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0B72EB89"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52C29EE4"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68D9A67B"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018ED090" w14:textId="77777777" w:rsidR="00956E79" w:rsidRPr="0009374D" w:rsidRDefault="00956E79" w:rsidP="00BF5611">
            <w:pPr>
              <w:rPr>
                <w:rFonts w:eastAsia="Times New Roman" w:cstheme="minorHAnsi"/>
                <w:sz w:val="22"/>
                <w:szCs w:val="22"/>
              </w:rPr>
            </w:pPr>
            <w:r w:rsidRPr="0009374D">
              <w:rPr>
                <w:rFonts w:eastAsia="Times New Roman" w:cstheme="minorHAnsi"/>
                <w:sz w:val="22"/>
                <w:szCs w:val="22"/>
              </w:rPr>
              <w:t>ORGANIZATION</w:t>
            </w:r>
          </w:p>
        </w:tc>
        <w:tc>
          <w:tcPr>
            <w:tcW w:w="1260" w:type="dxa"/>
          </w:tcPr>
          <w:p w14:paraId="5EE3E367"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6797BE0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436144F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05A09E31"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7DE17013"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4C958489"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1F0A4A86"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729F60C7"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00D4B88B"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The NICU team worked efficiently.</w:t>
            </w:r>
          </w:p>
        </w:tc>
        <w:tc>
          <w:tcPr>
            <w:tcW w:w="1260" w:type="dxa"/>
          </w:tcPr>
          <w:p w14:paraId="7BB869A2"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6CB97472"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21B523E4"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3D2E99A6"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3FC95B82"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2AC85AC7"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634F41E2"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6622D935"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67509EC9"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The NICU could be reached easily by telephone. </w:t>
            </w:r>
          </w:p>
        </w:tc>
        <w:tc>
          <w:tcPr>
            <w:tcW w:w="1260" w:type="dxa"/>
          </w:tcPr>
          <w:p w14:paraId="1AE885D3"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6562AC58"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157A8AC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1929DF57"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7669BC2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51653E06"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34095C33"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6CD165CC"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61F3A76F"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There was enough space around our child’s bed.</w:t>
            </w:r>
          </w:p>
        </w:tc>
        <w:tc>
          <w:tcPr>
            <w:tcW w:w="1260" w:type="dxa"/>
          </w:tcPr>
          <w:p w14:paraId="5B6B3DB7"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3C2B8101"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6C00CFF0"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76361C7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14EE6822"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191D99AD"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1F9D339A"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1C864DA9"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383B2E8F"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The NICU was clean.</w:t>
            </w:r>
          </w:p>
        </w:tc>
        <w:tc>
          <w:tcPr>
            <w:tcW w:w="1260" w:type="dxa"/>
          </w:tcPr>
          <w:p w14:paraId="5175E9B5"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3393A2B7"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41D617C7"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4D5B0A34"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38A34FB9"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6C363615"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76C5C793"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3DA830FC"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675E1E97"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In the NICU, noise was kept to a minimum.</w:t>
            </w:r>
          </w:p>
        </w:tc>
        <w:tc>
          <w:tcPr>
            <w:tcW w:w="1260" w:type="dxa"/>
          </w:tcPr>
          <w:p w14:paraId="20C86AAA"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43B0AD2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6BEEE616"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46FDDA0B"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13A2C22C"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65FFD438"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227D5810"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77D3C127"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786BFED9" w14:textId="77777777" w:rsidR="00956E79" w:rsidRPr="0009374D" w:rsidRDefault="00956E79" w:rsidP="00BF5611">
            <w:pPr>
              <w:rPr>
                <w:rFonts w:eastAsia="Times New Roman" w:cstheme="minorHAnsi"/>
                <w:sz w:val="22"/>
                <w:szCs w:val="22"/>
              </w:rPr>
            </w:pPr>
            <w:r w:rsidRPr="0009374D">
              <w:rPr>
                <w:rFonts w:eastAsia="Times New Roman" w:cstheme="minorHAnsi"/>
                <w:sz w:val="22"/>
                <w:szCs w:val="22"/>
              </w:rPr>
              <w:t>PARENTAL PARTICIPATION</w:t>
            </w:r>
          </w:p>
        </w:tc>
        <w:tc>
          <w:tcPr>
            <w:tcW w:w="1260" w:type="dxa"/>
          </w:tcPr>
          <w:p w14:paraId="621CB9B9"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030DE7D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47830F3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09EADBF1"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120470D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4F68A13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7BFEC4E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15993AD2"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11A5F812"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During our child’s NICU stay the staff regularly asked about our experience in the NICU. </w:t>
            </w:r>
          </w:p>
        </w:tc>
        <w:tc>
          <w:tcPr>
            <w:tcW w:w="1260" w:type="dxa"/>
          </w:tcPr>
          <w:p w14:paraId="272A8A9B"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26141B66"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6C6BEFA5"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03D573B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2EC621F5"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021176FE"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730EB095"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39350751"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32724A0E"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lastRenderedPageBreak/>
              <w:t xml:space="preserve">We were actively involved in decision-making about our child’s care and treatment. </w:t>
            </w:r>
          </w:p>
        </w:tc>
        <w:tc>
          <w:tcPr>
            <w:tcW w:w="1260" w:type="dxa"/>
          </w:tcPr>
          <w:p w14:paraId="658FC4AA"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577895D5"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4818F1A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7FFC903A"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1735F01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0B4969D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1A6F419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7B5674C3"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42667BC1"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We were encouraged to stay close to our child. </w:t>
            </w:r>
          </w:p>
        </w:tc>
        <w:tc>
          <w:tcPr>
            <w:tcW w:w="1260" w:type="dxa"/>
          </w:tcPr>
          <w:p w14:paraId="70A65FF8"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39BCAA86"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15E6B338"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4E762B55"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26693A5E"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2DF0DD80"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0C6E3791"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47D04F55"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3ECA5ACB"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We had confidence in the doctors.</w:t>
            </w:r>
          </w:p>
        </w:tc>
        <w:tc>
          <w:tcPr>
            <w:tcW w:w="1260" w:type="dxa"/>
          </w:tcPr>
          <w:p w14:paraId="740A049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3F6030A9"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6837A89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3A4CC4D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2E272C5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2FDDCC98"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6AFEB0C4"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0BE393AD"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1D803ABC"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We had confidence in the nurses. </w:t>
            </w:r>
          </w:p>
        </w:tc>
        <w:tc>
          <w:tcPr>
            <w:tcW w:w="1260" w:type="dxa"/>
          </w:tcPr>
          <w:p w14:paraId="5B5A0361"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27408C36"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724FC3A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7911441D"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266F0F2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0DA47C46"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7A4032A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04402458"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34A4FC16"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Even during intensive procedures, we could always stay present with our child. </w:t>
            </w:r>
          </w:p>
        </w:tc>
        <w:tc>
          <w:tcPr>
            <w:tcW w:w="1260" w:type="dxa"/>
          </w:tcPr>
          <w:p w14:paraId="3867A039"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7A7A887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49D139C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7AA37D4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6D093C9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16676C1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18AB71F9"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449B0F3F"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2BBEF101"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The nurses encouraged us to help in the care of our child. </w:t>
            </w:r>
          </w:p>
        </w:tc>
        <w:tc>
          <w:tcPr>
            <w:tcW w:w="1260" w:type="dxa"/>
          </w:tcPr>
          <w:p w14:paraId="57306D35"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77DA6CC8"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118C2F64"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4A02D72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6A060754"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045418E1"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294B30C7"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1678B6E1"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0BA4AC45"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The nurses trained us in the specific aspects of our child’s care. </w:t>
            </w:r>
          </w:p>
        </w:tc>
        <w:tc>
          <w:tcPr>
            <w:tcW w:w="1260" w:type="dxa"/>
          </w:tcPr>
          <w:p w14:paraId="4771986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6BEF7563"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5C7740FD"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660504A5"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69902CD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5B16354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7E0810C8"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63883E71"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300C90B5" w14:textId="77777777" w:rsidR="00956E79" w:rsidRPr="0009374D" w:rsidRDefault="00956E79" w:rsidP="00BF5611">
            <w:pPr>
              <w:rPr>
                <w:rFonts w:eastAsia="Times New Roman" w:cstheme="minorHAnsi"/>
                <w:sz w:val="22"/>
                <w:szCs w:val="22"/>
              </w:rPr>
            </w:pPr>
            <w:r w:rsidRPr="0009374D">
              <w:rPr>
                <w:rFonts w:eastAsia="Times New Roman" w:cstheme="minorHAnsi"/>
                <w:sz w:val="22"/>
                <w:szCs w:val="22"/>
              </w:rPr>
              <w:t>PROFESSIONAL ATTITUDE</w:t>
            </w:r>
          </w:p>
        </w:tc>
        <w:tc>
          <w:tcPr>
            <w:tcW w:w="1260" w:type="dxa"/>
          </w:tcPr>
          <w:p w14:paraId="6D1847B8"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5784411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07C33608"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66FC765E"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7E55ED74"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41837E44"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6C8FCBB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7375208F"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7CD07028"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We received sympathy from the doctors. </w:t>
            </w:r>
          </w:p>
        </w:tc>
        <w:tc>
          <w:tcPr>
            <w:tcW w:w="1260" w:type="dxa"/>
          </w:tcPr>
          <w:p w14:paraId="636B9914"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31DC797F"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722DBFD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6024CE74"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7F111905"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4DF9CFB3"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03A1DBAD"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4B7CF28E"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6F6F0E4C"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We received sympathy from the nurses.</w:t>
            </w:r>
          </w:p>
        </w:tc>
        <w:tc>
          <w:tcPr>
            <w:tcW w:w="1260" w:type="dxa"/>
          </w:tcPr>
          <w:p w14:paraId="12847FA9"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0022283A"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396DE488"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47E4F65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35CC6EE2"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7EC69BCE"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24542786"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545A6B67"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1372183E"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The team was attentive about maintaining hygiene.</w:t>
            </w:r>
          </w:p>
        </w:tc>
        <w:tc>
          <w:tcPr>
            <w:tcW w:w="1260" w:type="dxa"/>
          </w:tcPr>
          <w:p w14:paraId="1B18B028"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1D2AB9C3"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0B252F68"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2C9859C9"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6BB945EA"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3DBC104D"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72CA4232"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33E3CAD5"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2BD73658"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The team respected the privacy of our child and of us.</w:t>
            </w:r>
          </w:p>
        </w:tc>
        <w:tc>
          <w:tcPr>
            <w:tcW w:w="1260" w:type="dxa"/>
          </w:tcPr>
          <w:p w14:paraId="7A4CA555"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696FA62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7B457B15"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338FC3D3"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2D583E69"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2D5F03EF"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3126ADBC"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16F29BEF"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44E9166F"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The team showed respect for our child and for us. </w:t>
            </w:r>
          </w:p>
        </w:tc>
        <w:tc>
          <w:tcPr>
            <w:tcW w:w="1260" w:type="dxa"/>
          </w:tcPr>
          <w:p w14:paraId="3D0E7DFC"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70040855"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65C09246"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27B868C3"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6897D8C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24653A1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5A735E39"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1EC5E1C0"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7454D086"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We felt welcomed at the time of our child’s admission to the NICU. </w:t>
            </w:r>
          </w:p>
        </w:tc>
        <w:tc>
          <w:tcPr>
            <w:tcW w:w="1260" w:type="dxa"/>
          </w:tcPr>
          <w:p w14:paraId="74D0A76D"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03B3FF75"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2B5BCC8D"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7BC2F4AB"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01312DD9"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56B89CB2"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036041B8"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r w:rsidR="00956E79" w:rsidRPr="0009374D" w14:paraId="53F6EC78" w14:textId="77777777" w:rsidTr="00BF5611">
        <w:tc>
          <w:tcPr>
            <w:cnfStyle w:val="001000000000" w:firstRow="0" w:lastRow="0" w:firstColumn="1" w:lastColumn="0" w:oddVBand="0" w:evenVBand="0" w:oddHBand="0" w:evenHBand="0" w:firstRowFirstColumn="0" w:firstRowLastColumn="0" w:lastRowFirstColumn="0" w:lastRowLastColumn="0"/>
            <w:tcW w:w="2695" w:type="dxa"/>
          </w:tcPr>
          <w:p w14:paraId="2872352E"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In spite of the workload, sufficient attention was paid to our child and to us by the team. </w:t>
            </w:r>
          </w:p>
        </w:tc>
        <w:tc>
          <w:tcPr>
            <w:tcW w:w="1260" w:type="dxa"/>
          </w:tcPr>
          <w:p w14:paraId="406EE28E"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20" w:type="dxa"/>
          </w:tcPr>
          <w:p w14:paraId="78F627F1"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64" w:type="dxa"/>
          </w:tcPr>
          <w:p w14:paraId="166737E6"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10D82309"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799" w:type="dxa"/>
          </w:tcPr>
          <w:p w14:paraId="4EC4D7C0"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110" w:type="dxa"/>
          </w:tcPr>
          <w:p w14:paraId="7095C587"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203" w:type="dxa"/>
          </w:tcPr>
          <w:p w14:paraId="3CC7B1A5" w14:textId="77777777" w:rsidR="00956E79" w:rsidRPr="0009374D" w:rsidRDefault="00956E79" w:rsidP="00BF561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956E79" w:rsidRPr="0009374D" w14:paraId="5C455F85" w14:textId="77777777" w:rsidTr="00BF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42DA9627" w14:textId="77777777" w:rsidR="00956E79" w:rsidRPr="0009374D" w:rsidRDefault="00956E79" w:rsidP="00BF5611">
            <w:pPr>
              <w:rPr>
                <w:rFonts w:eastAsia="Times New Roman" w:cstheme="minorHAnsi"/>
                <w:b w:val="0"/>
                <w:bCs w:val="0"/>
                <w:sz w:val="22"/>
                <w:szCs w:val="22"/>
              </w:rPr>
            </w:pPr>
            <w:r w:rsidRPr="0009374D">
              <w:rPr>
                <w:rFonts w:eastAsia="Times New Roman" w:cstheme="minorHAnsi"/>
                <w:b w:val="0"/>
                <w:bCs w:val="0"/>
                <w:sz w:val="22"/>
                <w:szCs w:val="22"/>
              </w:rPr>
              <w:t xml:space="preserve">Our cultural background was </w:t>
            </w:r>
            <w:proofErr w:type="gramStart"/>
            <w:r w:rsidRPr="0009374D">
              <w:rPr>
                <w:rFonts w:eastAsia="Times New Roman" w:cstheme="minorHAnsi"/>
                <w:b w:val="0"/>
                <w:bCs w:val="0"/>
                <w:sz w:val="22"/>
                <w:szCs w:val="22"/>
              </w:rPr>
              <w:t>taken into account</w:t>
            </w:r>
            <w:proofErr w:type="gramEnd"/>
            <w:r w:rsidRPr="0009374D">
              <w:rPr>
                <w:rFonts w:eastAsia="Times New Roman" w:cstheme="minorHAnsi"/>
                <w:b w:val="0"/>
                <w:bCs w:val="0"/>
                <w:sz w:val="22"/>
                <w:szCs w:val="22"/>
              </w:rPr>
              <w:t xml:space="preserve">. </w:t>
            </w:r>
          </w:p>
        </w:tc>
        <w:tc>
          <w:tcPr>
            <w:tcW w:w="1260" w:type="dxa"/>
          </w:tcPr>
          <w:p w14:paraId="56BF38D9"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20" w:type="dxa"/>
          </w:tcPr>
          <w:p w14:paraId="00F4BF24"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64" w:type="dxa"/>
          </w:tcPr>
          <w:p w14:paraId="4855878B"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143DB392"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799" w:type="dxa"/>
          </w:tcPr>
          <w:p w14:paraId="1E1E9F57"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110" w:type="dxa"/>
          </w:tcPr>
          <w:p w14:paraId="17D38208"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c>
          <w:tcPr>
            <w:tcW w:w="1203" w:type="dxa"/>
          </w:tcPr>
          <w:p w14:paraId="283033F1" w14:textId="77777777" w:rsidR="00956E79" w:rsidRPr="0009374D" w:rsidRDefault="00956E79" w:rsidP="00BF561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p>
        </w:tc>
      </w:tr>
    </w:tbl>
    <w:p w14:paraId="2E2E613A" w14:textId="7716A2A8" w:rsidR="00956E79" w:rsidRPr="00144DC8" w:rsidRDefault="00956E79" w:rsidP="00956E79">
      <w:pPr>
        <w:spacing w:line="480" w:lineRule="auto"/>
        <w:ind w:left="720" w:hanging="720"/>
        <w:rPr>
          <w:rStyle w:val="Hyperlink"/>
          <w:b/>
          <w:bCs/>
          <w:color w:val="000000" w:themeColor="text1"/>
          <w:u w:val="none"/>
        </w:rPr>
      </w:pPr>
    </w:p>
    <w:sectPr w:rsidR="00956E79" w:rsidRPr="00144DC8" w:rsidSect="009355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FC428" w14:textId="77777777" w:rsidR="00EA56E5" w:rsidRDefault="00EA56E5" w:rsidP="007E217D">
      <w:r>
        <w:separator/>
      </w:r>
    </w:p>
  </w:endnote>
  <w:endnote w:type="continuationSeparator" w:id="0">
    <w:p w14:paraId="3DC80483" w14:textId="77777777" w:rsidR="00EA56E5" w:rsidRDefault="00EA56E5" w:rsidP="007E2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5A654" w14:textId="77777777" w:rsidR="00EA56E5" w:rsidRDefault="00EA56E5" w:rsidP="007E217D">
      <w:r>
        <w:separator/>
      </w:r>
    </w:p>
  </w:footnote>
  <w:footnote w:type="continuationSeparator" w:id="0">
    <w:p w14:paraId="79BDFF62" w14:textId="77777777" w:rsidR="00EA56E5" w:rsidRDefault="00EA56E5" w:rsidP="007E2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9917871"/>
      <w:docPartObj>
        <w:docPartGallery w:val="Page Numbers (Top of Page)"/>
        <w:docPartUnique/>
      </w:docPartObj>
    </w:sdtPr>
    <w:sdtContent>
      <w:p w14:paraId="454674E2" w14:textId="1BA71228" w:rsidR="007E217D" w:rsidRDefault="007E217D" w:rsidP="00960E6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355F4">
          <w:rPr>
            <w:rStyle w:val="PageNumber"/>
            <w:noProof/>
          </w:rPr>
          <w:t>19</w:t>
        </w:r>
        <w:r>
          <w:rPr>
            <w:rStyle w:val="PageNumber"/>
          </w:rPr>
          <w:fldChar w:fldCharType="end"/>
        </w:r>
      </w:p>
    </w:sdtContent>
  </w:sdt>
  <w:p w14:paraId="0D4C0381" w14:textId="77777777" w:rsidR="007E217D" w:rsidRDefault="007E217D" w:rsidP="007E217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1906052"/>
      <w:docPartObj>
        <w:docPartGallery w:val="Page Numbers (Top of Page)"/>
        <w:docPartUnique/>
      </w:docPartObj>
    </w:sdtPr>
    <w:sdtContent>
      <w:p w14:paraId="61F6DFAB" w14:textId="59351262" w:rsidR="007E217D" w:rsidRDefault="007E217D" w:rsidP="00960E6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0EA713" w14:textId="29EC5301" w:rsidR="007E217D" w:rsidRPr="007E217D" w:rsidRDefault="007E217D" w:rsidP="003B1808">
    <w:pPr>
      <w:pStyle w:val="Header"/>
      <w:ind w:right="360"/>
    </w:pPr>
    <w:r>
      <w:t>IMPLEMENTING THE EAT, SLEEP, CONSOLE APPROACH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alt="Arrow Up with solid fill" style="width:8.15pt;height:15.1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" o:bullet="t">
        <v:imagedata r:id="rId1" o:title="" cropleft="-.375" cropright="-29082f"/>
      </v:shape>
    </w:pict>
  </w:numPicBullet>
  <w:numPicBullet w:numPicBulletId="1">
    <w:pict>
      <v:shape id="_x0000_i1219" type="#_x0000_t75" alt="Arrow Down with solid fill" style="width:6.95pt;height:15.1pt;visibility:visible" o:bullet="t">
        <v:imagedata r:id="rId2" o:title="" cropleft="-37449f" cropright="-35577f"/>
      </v:shape>
    </w:pict>
  </w:numPicBullet>
  <w:abstractNum w:abstractNumId="0" w15:restartNumberingAfterBreak="0">
    <w:nsid w:val="01D745F3"/>
    <w:multiLevelType w:val="hybridMultilevel"/>
    <w:tmpl w:val="16E25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C846B3"/>
    <w:multiLevelType w:val="hybridMultilevel"/>
    <w:tmpl w:val="1714D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B078A"/>
    <w:multiLevelType w:val="hybridMultilevel"/>
    <w:tmpl w:val="0AC201A4"/>
    <w:lvl w:ilvl="0" w:tplc="0409000F">
      <w:start w:val="1"/>
      <w:numFmt w:val="decimal"/>
      <w:lvlText w:val="%1."/>
      <w:lvlJc w:val="left"/>
      <w:pPr>
        <w:tabs>
          <w:tab w:val="num" w:pos="720"/>
        </w:tabs>
        <w:ind w:left="720" w:hanging="360"/>
      </w:pPr>
      <w:rPr>
        <w:rFonts w:hint="default"/>
      </w:rPr>
    </w:lvl>
    <w:lvl w:ilvl="1" w:tplc="3DCAF75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F77626"/>
    <w:multiLevelType w:val="hybridMultilevel"/>
    <w:tmpl w:val="4A18E45A"/>
    <w:lvl w:ilvl="0" w:tplc="EB5E062E">
      <w:start w:val="1"/>
      <w:numFmt w:val="bullet"/>
      <w:lvlText w:val=""/>
      <w:lvlPicBulletId w:val="1"/>
      <w:lvlJc w:val="left"/>
      <w:pPr>
        <w:tabs>
          <w:tab w:val="num" w:pos="720"/>
        </w:tabs>
        <w:ind w:left="720" w:hanging="360"/>
      </w:pPr>
      <w:rPr>
        <w:rFonts w:ascii="Symbol" w:hAnsi="Symbol" w:hint="default"/>
      </w:rPr>
    </w:lvl>
    <w:lvl w:ilvl="1" w:tplc="FFCCF69C" w:tentative="1">
      <w:start w:val="1"/>
      <w:numFmt w:val="bullet"/>
      <w:lvlText w:val=""/>
      <w:lvlJc w:val="left"/>
      <w:pPr>
        <w:tabs>
          <w:tab w:val="num" w:pos="1440"/>
        </w:tabs>
        <w:ind w:left="1440" w:hanging="360"/>
      </w:pPr>
      <w:rPr>
        <w:rFonts w:ascii="Symbol" w:hAnsi="Symbol" w:hint="default"/>
      </w:rPr>
    </w:lvl>
    <w:lvl w:ilvl="2" w:tplc="6D78EE40" w:tentative="1">
      <w:start w:val="1"/>
      <w:numFmt w:val="bullet"/>
      <w:lvlText w:val=""/>
      <w:lvlJc w:val="left"/>
      <w:pPr>
        <w:tabs>
          <w:tab w:val="num" w:pos="2160"/>
        </w:tabs>
        <w:ind w:left="2160" w:hanging="360"/>
      </w:pPr>
      <w:rPr>
        <w:rFonts w:ascii="Symbol" w:hAnsi="Symbol" w:hint="default"/>
      </w:rPr>
    </w:lvl>
    <w:lvl w:ilvl="3" w:tplc="D5FE322E" w:tentative="1">
      <w:start w:val="1"/>
      <w:numFmt w:val="bullet"/>
      <w:lvlText w:val=""/>
      <w:lvlJc w:val="left"/>
      <w:pPr>
        <w:tabs>
          <w:tab w:val="num" w:pos="2880"/>
        </w:tabs>
        <w:ind w:left="2880" w:hanging="360"/>
      </w:pPr>
      <w:rPr>
        <w:rFonts w:ascii="Symbol" w:hAnsi="Symbol" w:hint="default"/>
      </w:rPr>
    </w:lvl>
    <w:lvl w:ilvl="4" w:tplc="7946DC40" w:tentative="1">
      <w:start w:val="1"/>
      <w:numFmt w:val="bullet"/>
      <w:lvlText w:val=""/>
      <w:lvlJc w:val="left"/>
      <w:pPr>
        <w:tabs>
          <w:tab w:val="num" w:pos="3600"/>
        </w:tabs>
        <w:ind w:left="3600" w:hanging="360"/>
      </w:pPr>
      <w:rPr>
        <w:rFonts w:ascii="Symbol" w:hAnsi="Symbol" w:hint="default"/>
      </w:rPr>
    </w:lvl>
    <w:lvl w:ilvl="5" w:tplc="FDB0D44E" w:tentative="1">
      <w:start w:val="1"/>
      <w:numFmt w:val="bullet"/>
      <w:lvlText w:val=""/>
      <w:lvlJc w:val="left"/>
      <w:pPr>
        <w:tabs>
          <w:tab w:val="num" w:pos="4320"/>
        </w:tabs>
        <w:ind w:left="4320" w:hanging="360"/>
      </w:pPr>
      <w:rPr>
        <w:rFonts w:ascii="Symbol" w:hAnsi="Symbol" w:hint="default"/>
      </w:rPr>
    </w:lvl>
    <w:lvl w:ilvl="6" w:tplc="6A164F2C" w:tentative="1">
      <w:start w:val="1"/>
      <w:numFmt w:val="bullet"/>
      <w:lvlText w:val=""/>
      <w:lvlJc w:val="left"/>
      <w:pPr>
        <w:tabs>
          <w:tab w:val="num" w:pos="5040"/>
        </w:tabs>
        <w:ind w:left="5040" w:hanging="360"/>
      </w:pPr>
      <w:rPr>
        <w:rFonts w:ascii="Symbol" w:hAnsi="Symbol" w:hint="default"/>
      </w:rPr>
    </w:lvl>
    <w:lvl w:ilvl="7" w:tplc="D8421566" w:tentative="1">
      <w:start w:val="1"/>
      <w:numFmt w:val="bullet"/>
      <w:lvlText w:val=""/>
      <w:lvlJc w:val="left"/>
      <w:pPr>
        <w:tabs>
          <w:tab w:val="num" w:pos="5760"/>
        </w:tabs>
        <w:ind w:left="5760" w:hanging="360"/>
      </w:pPr>
      <w:rPr>
        <w:rFonts w:ascii="Symbol" w:hAnsi="Symbol" w:hint="default"/>
      </w:rPr>
    </w:lvl>
    <w:lvl w:ilvl="8" w:tplc="6D18C7E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4F85C0F"/>
    <w:multiLevelType w:val="hybridMultilevel"/>
    <w:tmpl w:val="AAC4CFF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A6A37"/>
    <w:multiLevelType w:val="hybridMultilevel"/>
    <w:tmpl w:val="02887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C021D7"/>
    <w:multiLevelType w:val="hybridMultilevel"/>
    <w:tmpl w:val="F118B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846639"/>
    <w:multiLevelType w:val="hybridMultilevel"/>
    <w:tmpl w:val="68FCE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504E49"/>
    <w:multiLevelType w:val="hybridMultilevel"/>
    <w:tmpl w:val="0ED2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17FF7"/>
    <w:multiLevelType w:val="hybridMultilevel"/>
    <w:tmpl w:val="2710F5B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EC51C6"/>
    <w:multiLevelType w:val="hybridMultilevel"/>
    <w:tmpl w:val="9E16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230558"/>
    <w:multiLevelType w:val="hybridMultilevel"/>
    <w:tmpl w:val="60C285DA"/>
    <w:lvl w:ilvl="0" w:tplc="62663F56">
      <w:start w:val="1"/>
      <w:numFmt w:val="bullet"/>
      <w:lvlText w:val=""/>
      <w:lvlPicBulletId w:val="0"/>
      <w:lvlJc w:val="left"/>
      <w:pPr>
        <w:tabs>
          <w:tab w:val="num" w:pos="720"/>
        </w:tabs>
        <w:ind w:left="720" w:hanging="360"/>
      </w:pPr>
      <w:rPr>
        <w:rFonts w:ascii="Symbol" w:hAnsi="Symbol" w:hint="default"/>
      </w:rPr>
    </w:lvl>
    <w:lvl w:ilvl="1" w:tplc="26981F92" w:tentative="1">
      <w:start w:val="1"/>
      <w:numFmt w:val="bullet"/>
      <w:lvlText w:val=""/>
      <w:lvlJc w:val="left"/>
      <w:pPr>
        <w:tabs>
          <w:tab w:val="num" w:pos="1440"/>
        </w:tabs>
        <w:ind w:left="1440" w:hanging="360"/>
      </w:pPr>
      <w:rPr>
        <w:rFonts w:ascii="Symbol" w:hAnsi="Symbol" w:hint="default"/>
      </w:rPr>
    </w:lvl>
    <w:lvl w:ilvl="2" w:tplc="A9883B4A" w:tentative="1">
      <w:start w:val="1"/>
      <w:numFmt w:val="bullet"/>
      <w:lvlText w:val=""/>
      <w:lvlJc w:val="left"/>
      <w:pPr>
        <w:tabs>
          <w:tab w:val="num" w:pos="2160"/>
        </w:tabs>
        <w:ind w:left="2160" w:hanging="360"/>
      </w:pPr>
      <w:rPr>
        <w:rFonts w:ascii="Symbol" w:hAnsi="Symbol" w:hint="default"/>
      </w:rPr>
    </w:lvl>
    <w:lvl w:ilvl="3" w:tplc="FFF4F876" w:tentative="1">
      <w:start w:val="1"/>
      <w:numFmt w:val="bullet"/>
      <w:lvlText w:val=""/>
      <w:lvlJc w:val="left"/>
      <w:pPr>
        <w:tabs>
          <w:tab w:val="num" w:pos="2880"/>
        </w:tabs>
        <w:ind w:left="2880" w:hanging="360"/>
      </w:pPr>
      <w:rPr>
        <w:rFonts w:ascii="Symbol" w:hAnsi="Symbol" w:hint="default"/>
      </w:rPr>
    </w:lvl>
    <w:lvl w:ilvl="4" w:tplc="5C54677A" w:tentative="1">
      <w:start w:val="1"/>
      <w:numFmt w:val="bullet"/>
      <w:lvlText w:val=""/>
      <w:lvlJc w:val="left"/>
      <w:pPr>
        <w:tabs>
          <w:tab w:val="num" w:pos="3600"/>
        </w:tabs>
        <w:ind w:left="3600" w:hanging="360"/>
      </w:pPr>
      <w:rPr>
        <w:rFonts w:ascii="Symbol" w:hAnsi="Symbol" w:hint="default"/>
      </w:rPr>
    </w:lvl>
    <w:lvl w:ilvl="5" w:tplc="1466CCD4" w:tentative="1">
      <w:start w:val="1"/>
      <w:numFmt w:val="bullet"/>
      <w:lvlText w:val=""/>
      <w:lvlJc w:val="left"/>
      <w:pPr>
        <w:tabs>
          <w:tab w:val="num" w:pos="4320"/>
        </w:tabs>
        <w:ind w:left="4320" w:hanging="360"/>
      </w:pPr>
      <w:rPr>
        <w:rFonts w:ascii="Symbol" w:hAnsi="Symbol" w:hint="default"/>
      </w:rPr>
    </w:lvl>
    <w:lvl w:ilvl="6" w:tplc="7C6008EC" w:tentative="1">
      <w:start w:val="1"/>
      <w:numFmt w:val="bullet"/>
      <w:lvlText w:val=""/>
      <w:lvlJc w:val="left"/>
      <w:pPr>
        <w:tabs>
          <w:tab w:val="num" w:pos="5040"/>
        </w:tabs>
        <w:ind w:left="5040" w:hanging="360"/>
      </w:pPr>
      <w:rPr>
        <w:rFonts w:ascii="Symbol" w:hAnsi="Symbol" w:hint="default"/>
      </w:rPr>
    </w:lvl>
    <w:lvl w:ilvl="7" w:tplc="849851CE" w:tentative="1">
      <w:start w:val="1"/>
      <w:numFmt w:val="bullet"/>
      <w:lvlText w:val=""/>
      <w:lvlJc w:val="left"/>
      <w:pPr>
        <w:tabs>
          <w:tab w:val="num" w:pos="5760"/>
        </w:tabs>
        <w:ind w:left="5760" w:hanging="360"/>
      </w:pPr>
      <w:rPr>
        <w:rFonts w:ascii="Symbol" w:hAnsi="Symbol" w:hint="default"/>
      </w:rPr>
    </w:lvl>
    <w:lvl w:ilvl="8" w:tplc="B9ACA9C8" w:tentative="1">
      <w:start w:val="1"/>
      <w:numFmt w:val="bullet"/>
      <w:lvlText w:val=""/>
      <w:lvlJc w:val="left"/>
      <w:pPr>
        <w:tabs>
          <w:tab w:val="num" w:pos="6480"/>
        </w:tabs>
        <w:ind w:left="6480" w:hanging="360"/>
      </w:pPr>
      <w:rPr>
        <w:rFonts w:ascii="Symbol" w:hAnsi="Symbol" w:hint="default"/>
      </w:rPr>
    </w:lvl>
  </w:abstractNum>
  <w:num w:numId="1" w16cid:durableId="6908343">
    <w:abstractNumId w:val="0"/>
  </w:num>
  <w:num w:numId="2" w16cid:durableId="1204949575">
    <w:abstractNumId w:val="10"/>
  </w:num>
  <w:num w:numId="3" w16cid:durableId="1174152319">
    <w:abstractNumId w:val="5"/>
  </w:num>
  <w:num w:numId="4" w16cid:durableId="851453476">
    <w:abstractNumId w:val="1"/>
  </w:num>
  <w:num w:numId="5" w16cid:durableId="1273439244">
    <w:abstractNumId w:val="11"/>
  </w:num>
  <w:num w:numId="6" w16cid:durableId="594872030">
    <w:abstractNumId w:val="3"/>
  </w:num>
  <w:num w:numId="7" w16cid:durableId="1197888507">
    <w:abstractNumId w:val="2"/>
  </w:num>
  <w:num w:numId="8" w16cid:durableId="1073552207">
    <w:abstractNumId w:val="7"/>
  </w:num>
  <w:num w:numId="9" w16cid:durableId="1382752406">
    <w:abstractNumId w:val="6"/>
  </w:num>
  <w:num w:numId="10" w16cid:durableId="2144734818">
    <w:abstractNumId w:val="8"/>
  </w:num>
  <w:num w:numId="11" w16cid:durableId="317803217">
    <w:abstractNumId w:val="4"/>
  </w:num>
  <w:num w:numId="12" w16cid:durableId="15083215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17D"/>
    <w:rsid w:val="0001240F"/>
    <w:rsid w:val="000C6F5D"/>
    <w:rsid w:val="000D527C"/>
    <w:rsid w:val="000E744B"/>
    <w:rsid w:val="001045E7"/>
    <w:rsid w:val="00110B41"/>
    <w:rsid w:val="00144DC8"/>
    <w:rsid w:val="00150416"/>
    <w:rsid w:val="001644D6"/>
    <w:rsid w:val="00187C29"/>
    <w:rsid w:val="001954F9"/>
    <w:rsid w:val="001A6948"/>
    <w:rsid w:val="001B38B7"/>
    <w:rsid w:val="001D185D"/>
    <w:rsid w:val="0020350F"/>
    <w:rsid w:val="0028181A"/>
    <w:rsid w:val="002843D7"/>
    <w:rsid w:val="002864D9"/>
    <w:rsid w:val="002B3F32"/>
    <w:rsid w:val="00303702"/>
    <w:rsid w:val="003351A7"/>
    <w:rsid w:val="00351C9F"/>
    <w:rsid w:val="00352E94"/>
    <w:rsid w:val="00380247"/>
    <w:rsid w:val="003B1808"/>
    <w:rsid w:val="003F7384"/>
    <w:rsid w:val="004170D5"/>
    <w:rsid w:val="00441A69"/>
    <w:rsid w:val="00461677"/>
    <w:rsid w:val="004868FA"/>
    <w:rsid w:val="004B321D"/>
    <w:rsid w:val="004B3FF6"/>
    <w:rsid w:val="004C3C6E"/>
    <w:rsid w:val="004F45D2"/>
    <w:rsid w:val="005361DA"/>
    <w:rsid w:val="005557BA"/>
    <w:rsid w:val="00560F69"/>
    <w:rsid w:val="00571544"/>
    <w:rsid w:val="00592C46"/>
    <w:rsid w:val="005C2A9C"/>
    <w:rsid w:val="006079A8"/>
    <w:rsid w:val="00634148"/>
    <w:rsid w:val="006346A1"/>
    <w:rsid w:val="006A1D73"/>
    <w:rsid w:val="006A20A8"/>
    <w:rsid w:val="006B736D"/>
    <w:rsid w:val="006D2494"/>
    <w:rsid w:val="00725EE3"/>
    <w:rsid w:val="00726349"/>
    <w:rsid w:val="00743590"/>
    <w:rsid w:val="0076049C"/>
    <w:rsid w:val="00764089"/>
    <w:rsid w:val="007A0D55"/>
    <w:rsid w:val="007A6823"/>
    <w:rsid w:val="007B1AB2"/>
    <w:rsid w:val="007B7BFD"/>
    <w:rsid w:val="007C45FA"/>
    <w:rsid w:val="007C6EB6"/>
    <w:rsid w:val="007C7358"/>
    <w:rsid w:val="007E217D"/>
    <w:rsid w:val="007E535A"/>
    <w:rsid w:val="00811B51"/>
    <w:rsid w:val="008145A0"/>
    <w:rsid w:val="00831466"/>
    <w:rsid w:val="0086141A"/>
    <w:rsid w:val="008A2DE6"/>
    <w:rsid w:val="008C3209"/>
    <w:rsid w:val="008C342E"/>
    <w:rsid w:val="008E273E"/>
    <w:rsid w:val="00905143"/>
    <w:rsid w:val="009076DE"/>
    <w:rsid w:val="00926A39"/>
    <w:rsid w:val="009355F4"/>
    <w:rsid w:val="00956E79"/>
    <w:rsid w:val="0097388B"/>
    <w:rsid w:val="009874A0"/>
    <w:rsid w:val="00990CA6"/>
    <w:rsid w:val="00994DB9"/>
    <w:rsid w:val="00A87CD9"/>
    <w:rsid w:val="00AA7E3B"/>
    <w:rsid w:val="00B10355"/>
    <w:rsid w:val="00B4369E"/>
    <w:rsid w:val="00B94214"/>
    <w:rsid w:val="00BC3BC0"/>
    <w:rsid w:val="00BE77FF"/>
    <w:rsid w:val="00C15AE7"/>
    <w:rsid w:val="00C234E5"/>
    <w:rsid w:val="00C43394"/>
    <w:rsid w:val="00C555AC"/>
    <w:rsid w:val="00C86660"/>
    <w:rsid w:val="00CA6D69"/>
    <w:rsid w:val="00CB27CF"/>
    <w:rsid w:val="00D025D3"/>
    <w:rsid w:val="00D0684B"/>
    <w:rsid w:val="00D12AD6"/>
    <w:rsid w:val="00D13CD1"/>
    <w:rsid w:val="00D17461"/>
    <w:rsid w:val="00D274EC"/>
    <w:rsid w:val="00D842E0"/>
    <w:rsid w:val="00D85FB7"/>
    <w:rsid w:val="00DB0B68"/>
    <w:rsid w:val="00DF3248"/>
    <w:rsid w:val="00E07620"/>
    <w:rsid w:val="00E62D8F"/>
    <w:rsid w:val="00E658FB"/>
    <w:rsid w:val="00EA56E5"/>
    <w:rsid w:val="00F6211B"/>
    <w:rsid w:val="00FB146F"/>
    <w:rsid w:val="00FB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0AEF6"/>
  <w15:chartTrackingRefBased/>
  <w15:docId w15:val="{C435EC81-0967-6046-9F6A-7F5BA954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17D"/>
    <w:pPr>
      <w:spacing w:line="240" w:lineRule="auto"/>
    </w:pPr>
  </w:style>
  <w:style w:type="paragraph" w:styleId="Heading2">
    <w:name w:val="heading 2"/>
    <w:basedOn w:val="Normal"/>
    <w:next w:val="Normal"/>
    <w:link w:val="Heading2Char"/>
    <w:qFormat/>
    <w:rsid w:val="004170D5"/>
    <w:pPr>
      <w:jc w:val="center"/>
      <w:outlineLvl w:val="1"/>
    </w:pPr>
    <w:rPr>
      <w:rFonts w:ascii="Times New Roman" w:eastAsia="Times New Roman" w:hAnsi="Times New Roman" w:cs="Times New Roman"/>
      <w:b/>
      <w:bCs/>
      <w:color w:val="000000"/>
      <w:kern w:val="28"/>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17D"/>
    <w:pPr>
      <w:tabs>
        <w:tab w:val="center" w:pos="4680"/>
        <w:tab w:val="right" w:pos="9360"/>
      </w:tabs>
    </w:pPr>
  </w:style>
  <w:style w:type="character" w:customStyle="1" w:styleId="HeaderChar">
    <w:name w:val="Header Char"/>
    <w:basedOn w:val="DefaultParagraphFont"/>
    <w:link w:val="Header"/>
    <w:uiPriority w:val="99"/>
    <w:rsid w:val="007E217D"/>
  </w:style>
  <w:style w:type="paragraph" w:styleId="Footer">
    <w:name w:val="footer"/>
    <w:basedOn w:val="Normal"/>
    <w:link w:val="FooterChar"/>
    <w:uiPriority w:val="99"/>
    <w:unhideWhenUsed/>
    <w:rsid w:val="007E217D"/>
    <w:pPr>
      <w:tabs>
        <w:tab w:val="center" w:pos="4680"/>
        <w:tab w:val="right" w:pos="9360"/>
      </w:tabs>
    </w:pPr>
  </w:style>
  <w:style w:type="character" w:customStyle="1" w:styleId="FooterChar">
    <w:name w:val="Footer Char"/>
    <w:basedOn w:val="DefaultParagraphFont"/>
    <w:link w:val="Footer"/>
    <w:uiPriority w:val="99"/>
    <w:rsid w:val="007E217D"/>
  </w:style>
  <w:style w:type="character" w:styleId="PageNumber">
    <w:name w:val="page number"/>
    <w:basedOn w:val="DefaultParagraphFont"/>
    <w:uiPriority w:val="99"/>
    <w:semiHidden/>
    <w:unhideWhenUsed/>
    <w:rsid w:val="007E217D"/>
  </w:style>
  <w:style w:type="paragraph" w:styleId="ListParagraph">
    <w:name w:val="List Paragraph"/>
    <w:basedOn w:val="Normal"/>
    <w:uiPriority w:val="34"/>
    <w:qFormat/>
    <w:rsid w:val="003B1808"/>
    <w:pPr>
      <w:ind w:left="720"/>
      <w:contextualSpacing/>
    </w:pPr>
    <w:rPr>
      <w:rFonts w:ascii="Times New Roman" w:eastAsia="Times New Roman" w:hAnsi="Times New Roman" w:cs="Times New Roman"/>
    </w:rPr>
  </w:style>
  <w:style w:type="table" w:styleId="GridTable7Colorful">
    <w:name w:val="Grid Table 7 Colorful"/>
    <w:basedOn w:val="TableNormal"/>
    <w:uiPriority w:val="52"/>
    <w:rsid w:val="009355F4"/>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2Char">
    <w:name w:val="Heading 2 Char"/>
    <w:basedOn w:val="DefaultParagraphFont"/>
    <w:link w:val="Heading2"/>
    <w:rsid w:val="004170D5"/>
    <w:rPr>
      <w:rFonts w:ascii="Times New Roman" w:eastAsia="Times New Roman" w:hAnsi="Times New Roman" w:cs="Times New Roman"/>
      <w:b/>
      <w:bCs/>
      <w:color w:val="000000"/>
      <w:kern w:val="28"/>
      <w:lang w:val="en-CA" w:eastAsia="en-CA"/>
    </w:rPr>
  </w:style>
  <w:style w:type="table" w:styleId="TableGrid">
    <w:name w:val="Table Grid"/>
    <w:basedOn w:val="TableNormal"/>
    <w:uiPriority w:val="39"/>
    <w:rsid w:val="004170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3">
    <w:name w:val="Grid Table 2 Accent 3"/>
    <w:basedOn w:val="TableNormal"/>
    <w:uiPriority w:val="47"/>
    <w:rsid w:val="004170D5"/>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DefaultParagraphFont"/>
    <w:uiPriority w:val="99"/>
    <w:unhideWhenUsed/>
    <w:rsid w:val="004170D5"/>
    <w:rPr>
      <w:color w:val="0563C1" w:themeColor="hyperlink"/>
      <w:u w:val="single"/>
    </w:rPr>
  </w:style>
  <w:style w:type="paragraph" w:styleId="NormalWeb">
    <w:name w:val="Normal (Web)"/>
    <w:basedOn w:val="Normal"/>
    <w:uiPriority w:val="99"/>
    <w:unhideWhenUsed/>
    <w:rsid w:val="006B736D"/>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6B736D"/>
    <w:rPr>
      <w:color w:val="605E5C"/>
      <w:shd w:val="clear" w:color="auto" w:fill="E1DFDD"/>
    </w:rPr>
  </w:style>
  <w:style w:type="table" w:styleId="PlainTable1">
    <w:name w:val="Plain Table 1"/>
    <w:basedOn w:val="TableNormal"/>
    <w:uiPriority w:val="41"/>
    <w:rsid w:val="00956E79"/>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505149">
      <w:bodyDiv w:val="1"/>
      <w:marLeft w:val="0"/>
      <w:marRight w:val="0"/>
      <w:marTop w:val="0"/>
      <w:marBottom w:val="0"/>
      <w:divBdr>
        <w:top w:val="none" w:sz="0" w:space="0" w:color="auto"/>
        <w:left w:val="none" w:sz="0" w:space="0" w:color="auto"/>
        <w:bottom w:val="none" w:sz="0" w:space="0" w:color="auto"/>
        <w:right w:val="none" w:sz="0" w:space="0" w:color="auto"/>
      </w:divBdr>
      <w:divsChild>
        <w:div w:id="1721905947">
          <w:marLeft w:val="0"/>
          <w:marRight w:val="0"/>
          <w:marTop w:val="0"/>
          <w:marBottom w:val="0"/>
          <w:divBdr>
            <w:top w:val="none" w:sz="0" w:space="0" w:color="auto"/>
            <w:left w:val="none" w:sz="0" w:space="0" w:color="auto"/>
            <w:bottom w:val="none" w:sz="0" w:space="0" w:color="auto"/>
            <w:right w:val="none" w:sz="0" w:space="0" w:color="auto"/>
          </w:divBdr>
          <w:divsChild>
            <w:div w:id="589386460">
              <w:marLeft w:val="0"/>
              <w:marRight w:val="0"/>
              <w:marTop w:val="0"/>
              <w:marBottom w:val="0"/>
              <w:divBdr>
                <w:top w:val="none" w:sz="0" w:space="0" w:color="auto"/>
                <w:left w:val="none" w:sz="0" w:space="0" w:color="auto"/>
                <w:bottom w:val="none" w:sz="0" w:space="0" w:color="auto"/>
                <w:right w:val="none" w:sz="0" w:space="0" w:color="auto"/>
              </w:divBdr>
              <w:divsChild>
                <w:div w:id="1279532102">
                  <w:marLeft w:val="0"/>
                  <w:marRight w:val="0"/>
                  <w:marTop w:val="0"/>
                  <w:marBottom w:val="0"/>
                  <w:divBdr>
                    <w:top w:val="none" w:sz="0" w:space="0" w:color="auto"/>
                    <w:left w:val="none" w:sz="0" w:space="0" w:color="auto"/>
                    <w:bottom w:val="none" w:sz="0" w:space="0" w:color="auto"/>
                    <w:right w:val="none" w:sz="0" w:space="0" w:color="auto"/>
                  </w:divBdr>
                  <w:divsChild>
                    <w:div w:id="927346474">
                      <w:marLeft w:val="0"/>
                      <w:marRight w:val="0"/>
                      <w:marTop w:val="0"/>
                      <w:marBottom w:val="0"/>
                      <w:divBdr>
                        <w:top w:val="none" w:sz="0" w:space="0" w:color="auto"/>
                        <w:left w:val="none" w:sz="0" w:space="0" w:color="auto"/>
                        <w:bottom w:val="none" w:sz="0" w:space="0" w:color="auto"/>
                        <w:right w:val="none" w:sz="0" w:space="0" w:color="auto"/>
                      </w:divBdr>
                      <w:divsChild>
                        <w:div w:id="1455321014">
                          <w:marLeft w:val="0"/>
                          <w:marRight w:val="0"/>
                          <w:marTop w:val="0"/>
                          <w:marBottom w:val="0"/>
                          <w:divBdr>
                            <w:top w:val="none" w:sz="0" w:space="0" w:color="auto"/>
                            <w:left w:val="none" w:sz="0" w:space="0" w:color="auto"/>
                            <w:bottom w:val="none" w:sz="0" w:space="0" w:color="auto"/>
                            <w:right w:val="none" w:sz="0" w:space="0" w:color="auto"/>
                          </w:divBdr>
                        </w:div>
                      </w:divsChild>
                    </w:div>
                    <w:div w:id="1886061784">
                      <w:marLeft w:val="0"/>
                      <w:marRight w:val="0"/>
                      <w:marTop w:val="0"/>
                      <w:marBottom w:val="0"/>
                      <w:divBdr>
                        <w:top w:val="none" w:sz="0" w:space="0" w:color="auto"/>
                        <w:left w:val="none" w:sz="0" w:space="0" w:color="auto"/>
                        <w:bottom w:val="none" w:sz="0" w:space="0" w:color="auto"/>
                        <w:right w:val="none" w:sz="0" w:space="0" w:color="auto"/>
                      </w:divBdr>
                      <w:divsChild>
                        <w:div w:id="1628463847">
                          <w:marLeft w:val="0"/>
                          <w:marRight w:val="0"/>
                          <w:marTop w:val="0"/>
                          <w:marBottom w:val="0"/>
                          <w:divBdr>
                            <w:top w:val="none" w:sz="0" w:space="0" w:color="auto"/>
                            <w:left w:val="none" w:sz="0" w:space="0" w:color="auto"/>
                            <w:bottom w:val="none" w:sz="0" w:space="0" w:color="auto"/>
                            <w:right w:val="none" w:sz="0" w:space="0" w:color="auto"/>
                          </w:divBdr>
                          <w:divsChild>
                            <w:div w:id="184300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502163">
                  <w:marLeft w:val="0"/>
                  <w:marRight w:val="0"/>
                  <w:marTop w:val="0"/>
                  <w:marBottom w:val="0"/>
                  <w:divBdr>
                    <w:top w:val="none" w:sz="0" w:space="0" w:color="auto"/>
                    <w:left w:val="none" w:sz="0" w:space="0" w:color="auto"/>
                    <w:bottom w:val="none" w:sz="0" w:space="0" w:color="auto"/>
                    <w:right w:val="none" w:sz="0" w:space="0" w:color="auto"/>
                  </w:divBdr>
                  <w:divsChild>
                    <w:div w:id="1316690238">
                      <w:marLeft w:val="0"/>
                      <w:marRight w:val="0"/>
                      <w:marTop w:val="0"/>
                      <w:marBottom w:val="0"/>
                      <w:divBdr>
                        <w:top w:val="none" w:sz="0" w:space="0" w:color="auto"/>
                        <w:left w:val="none" w:sz="0" w:space="0" w:color="auto"/>
                        <w:bottom w:val="none" w:sz="0" w:space="0" w:color="auto"/>
                        <w:right w:val="none" w:sz="0" w:space="0" w:color="auto"/>
                      </w:divBdr>
                      <w:divsChild>
                        <w:div w:id="12441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96661">
                  <w:marLeft w:val="0"/>
                  <w:marRight w:val="0"/>
                  <w:marTop w:val="0"/>
                  <w:marBottom w:val="0"/>
                  <w:divBdr>
                    <w:top w:val="none" w:sz="0" w:space="0" w:color="auto"/>
                    <w:left w:val="none" w:sz="0" w:space="0" w:color="auto"/>
                    <w:bottom w:val="none" w:sz="0" w:space="0" w:color="auto"/>
                    <w:right w:val="none" w:sz="0" w:space="0" w:color="auto"/>
                  </w:divBdr>
                  <w:divsChild>
                    <w:div w:id="225265386">
                      <w:marLeft w:val="0"/>
                      <w:marRight w:val="0"/>
                      <w:marTop w:val="0"/>
                      <w:marBottom w:val="0"/>
                      <w:divBdr>
                        <w:top w:val="none" w:sz="0" w:space="0" w:color="auto"/>
                        <w:left w:val="none" w:sz="0" w:space="0" w:color="auto"/>
                        <w:bottom w:val="none" w:sz="0" w:space="0" w:color="auto"/>
                        <w:right w:val="none" w:sz="0" w:space="0" w:color="auto"/>
                      </w:divBdr>
                      <w:divsChild>
                        <w:div w:id="4175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364744">
                  <w:marLeft w:val="0"/>
                  <w:marRight w:val="0"/>
                  <w:marTop w:val="0"/>
                  <w:marBottom w:val="0"/>
                  <w:divBdr>
                    <w:top w:val="none" w:sz="0" w:space="0" w:color="auto"/>
                    <w:left w:val="none" w:sz="0" w:space="0" w:color="auto"/>
                    <w:bottom w:val="none" w:sz="0" w:space="0" w:color="auto"/>
                    <w:right w:val="none" w:sz="0" w:space="0" w:color="auto"/>
                  </w:divBdr>
                  <w:divsChild>
                    <w:div w:id="2107386490">
                      <w:marLeft w:val="0"/>
                      <w:marRight w:val="0"/>
                      <w:marTop w:val="0"/>
                      <w:marBottom w:val="0"/>
                      <w:divBdr>
                        <w:top w:val="none" w:sz="0" w:space="0" w:color="auto"/>
                        <w:left w:val="none" w:sz="0" w:space="0" w:color="auto"/>
                        <w:bottom w:val="none" w:sz="0" w:space="0" w:color="auto"/>
                        <w:right w:val="none" w:sz="0" w:space="0" w:color="auto"/>
                      </w:divBdr>
                      <w:divsChild>
                        <w:div w:id="15064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99703">
                  <w:marLeft w:val="0"/>
                  <w:marRight w:val="0"/>
                  <w:marTop w:val="0"/>
                  <w:marBottom w:val="0"/>
                  <w:divBdr>
                    <w:top w:val="none" w:sz="0" w:space="0" w:color="auto"/>
                    <w:left w:val="none" w:sz="0" w:space="0" w:color="auto"/>
                    <w:bottom w:val="none" w:sz="0" w:space="0" w:color="auto"/>
                    <w:right w:val="none" w:sz="0" w:space="0" w:color="auto"/>
                  </w:divBdr>
                  <w:divsChild>
                    <w:div w:id="1926723629">
                      <w:marLeft w:val="0"/>
                      <w:marRight w:val="0"/>
                      <w:marTop w:val="0"/>
                      <w:marBottom w:val="0"/>
                      <w:divBdr>
                        <w:top w:val="none" w:sz="0" w:space="0" w:color="auto"/>
                        <w:left w:val="none" w:sz="0" w:space="0" w:color="auto"/>
                        <w:bottom w:val="none" w:sz="0" w:space="0" w:color="auto"/>
                        <w:right w:val="none" w:sz="0" w:space="0" w:color="auto"/>
                      </w:divBdr>
                      <w:divsChild>
                        <w:div w:id="103307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9409">
                  <w:marLeft w:val="0"/>
                  <w:marRight w:val="0"/>
                  <w:marTop w:val="0"/>
                  <w:marBottom w:val="0"/>
                  <w:divBdr>
                    <w:top w:val="none" w:sz="0" w:space="0" w:color="auto"/>
                    <w:left w:val="none" w:sz="0" w:space="0" w:color="auto"/>
                    <w:bottom w:val="none" w:sz="0" w:space="0" w:color="auto"/>
                    <w:right w:val="none" w:sz="0" w:space="0" w:color="auto"/>
                  </w:divBdr>
                  <w:divsChild>
                    <w:div w:id="1062871928">
                      <w:marLeft w:val="0"/>
                      <w:marRight w:val="0"/>
                      <w:marTop w:val="0"/>
                      <w:marBottom w:val="0"/>
                      <w:divBdr>
                        <w:top w:val="none" w:sz="0" w:space="0" w:color="auto"/>
                        <w:left w:val="none" w:sz="0" w:space="0" w:color="auto"/>
                        <w:bottom w:val="none" w:sz="0" w:space="0" w:color="auto"/>
                        <w:right w:val="none" w:sz="0" w:space="0" w:color="auto"/>
                      </w:divBdr>
                      <w:divsChild>
                        <w:div w:id="175296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014657">
          <w:marLeft w:val="0"/>
          <w:marRight w:val="0"/>
          <w:marTop w:val="0"/>
          <w:marBottom w:val="0"/>
          <w:divBdr>
            <w:top w:val="none" w:sz="0" w:space="0" w:color="auto"/>
            <w:left w:val="none" w:sz="0" w:space="0" w:color="auto"/>
            <w:bottom w:val="none" w:sz="0" w:space="0" w:color="auto"/>
            <w:right w:val="none" w:sz="0" w:space="0" w:color="auto"/>
          </w:divBdr>
          <w:divsChild>
            <w:div w:id="376586275">
              <w:marLeft w:val="0"/>
              <w:marRight w:val="0"/>
              <w:marTop w:val="0"/>
              <w:marBottom w:val="0"/>
              <w:divBdr>
                <w:top w:val="none" w:sz="0" w:space="0" w:color="auto"/>
                <w:left w:val="none" w:sz="0" w:space="0" w:color="auto"/>
                <w:bottom w:val="none" w:sz="0" w:space="0" w:color="auto"/>
                <w:right w:val="none" w:sz="0" w:space="0" w:color="auto"/>
              </w:divBdr>
              <w:divsChild>
                <w:div w:id="2101372444">
                  <w:marLeft w:val="0"/>
                  <w:marRight w:val="0"/>
                  <w:marTop w:val="0"/>
                  <w:marBottom w:val="0"/>
                  <w:divBdr>
                    <w:top w:val="none" w:sz="0" w:space="0" w:color="auto"/>
                    <w:left w:val="none" w:sz="0" w:space="0" w:color="auto"/>
                    <w:bottom w:val="none" w:sz="0" w:space="0" w:color="auto"/>
                    <w:right w:val="none" w:sz="0" w:space="0" w:color="auto"/>
                  </w:divBdr>
                  <w:divsChild>
                    <w:div w:id="658653809">
                      <w:marLeft w:val="0"/>
                      <w:marRight w:val="0"/>
                      <w:marTop w:val="0"/>
                      <w:marBottom w:val="0"/>
                      <w:divBdr>
                        <w:top w:val="none" w:sz="0" w:space="0" w:color="auto"/>
                        <w:left w:val="none" w:sz="0" w:space="0" w:color="auto"/>
                        <w:bottom w:val="none" w:sz="0" w:space="0" w:color="auto"/>
                        <w:right w:val="none" w:sz="0" w:space="0" w:color="auto"/>
                      </w:divBdr>
                    </w:div>
                  </w:divsChild>
                </w:div>
                <w:div w:id="1794901863">
                  <w:marLeft w:val="0"/>
                  <w:marRight w:val="0"/>
                  <w:marTop w:val="0"/>
                  <w:marBottom w:val="0"/>
                  <w:divBdr>
                    <w:top w:val="none" w:sz="0" w:space="0" w:color="auto"/>
                    <w:left w:val="none" w:sz="0" w:space="0" w:color="auto"/>
                    <w:bottom w:val="none" w:sz="0" w:space="0" w:color="auto"/>
                    <w:right w:val="none" w:sz="0" w:space="0" w:color="auto"/>
                  </w:divBdr>
                  <w:divsChild>
                    <w:div w:id="2024621651">
                      <w:marLeft w:val="0"/>
                      <w:marRight w:val="0"/>
                      <w:marTop w:val="0"/>
                      <w:marBottom w:val="0"/>
                      <w:divBdr>
                        <w:top w:val="none" w:sz="0" w:space="0" w:color="auto"/>
                        <w:left w:val="none" w:sz="0" w:space="0" w:color="auto"/>
                        <w:bottom w:val="none" w:sz="0" w:space="0" w:color="auto"/>
                        <w:right w:val="none" w:sz="0" w:space="0" w:color="auto"/>
                      </w:divBdr>
                    </w:div>
                  </w:divsChild>
                </w:div>
                <w:div w:id="189729113">
                  <w:marLeft w:val="0"/>
                  <w:marRight w:val="0"/>
                  <w:marTop w:val="0"/>
                  <w:marBottom w:val="0"/>
                  <w:divBdr>
                    <w:top w:val="none" w:sz="0" w:space="0" w:color="auto"/>
                    <w:left w:val="none" w:sz="0" w:space="0" w:color="auto"/>
                    <w:bottom w:val="none" w:sz="0" w:space="0" w:color="auto"/>
                    <w:right w:val="none" w:sz="0" w:space="0" w:color="auto"/>
                  </w:divBdr>
                  <w:divsChild>
                    <w:div w:id="353729852">
                      <w:marLeft w:val="0"/>
                      <w:marRight w:val="0"/>
                      <w:marTop w:val="0"/>
                      <w:marBottom w:val="0"/>
                      <w:divBdr>
                        <w:top w:val="none" w:sz="0" w:space="0" w:color="auto"/>
                        <w:left w:val="none" w:sz="0" w:space="0" w:color="auto"/>
                        <w:bottom w:val="none" w:sz="0" w:space="0" w:color="auto"/>
                        <w:right w:val="none" w:sz="0" w:space="0" w:color="auto"/>
                      </w:divBdr>
                    </w:div>
                  </w:divsChild>
                </w:div>
                <w:div w:id="1890990116">
                  <w:marLeft w:val="0"/>
                  <w:marRight w:val="0"/>
                  <w:marTop w:val="0"/>
                  <w:marBottom w:val="0"/>
                  <w:divBdr>
                    <w:top w:val="none" w:sz="0" w:space="0" w:color="auto"/>
                    <w:left w:val="none" w:sz="0" w:space="0" w:color="auto"/>
                    <w:bottom w:val="none" w:sz="0" w:space="0" w:color="auto"/>
                    <w:right w:val="none" w:sz="0" w:space="0" w:color="auto"/>
                  </w:divBdr>
                  <w:divsChild>
                    <w:div w:id="845360201">
                      <w:marLeft w:val="0"/>
                      <w:marRight w:val="0"/>
                      <w:marTop w:val="0"/>
                      <w:marBottom w:val="0"/>
                      <w:divBdr>
                        <w:top w:val="none" w:sz="0" w:space="0" w:color="auto"/>
                        <w:left w:val="none" w:sz="0" w:space="0" w:color="auto"/>
                        <w:bottom w:val="none" w:sz="0" w:space="0" w:color="auto"/>
                        <w:right w:val="none" w:sz="0" w:space="0" w:color="auto"/>
                      </w:divBdr>
                    </w:div>
                  </w:divsChild>
                </w:div>
                <w:div w:id="791049761">
                  <w:marLeft w:val="0"/>
                  <w:marRight w:val="0"/>
                  <w:marTop w:val="0"/>
                  <w:marBottom w:val="0"/>
                  <w:divBdr>
                    <w:top w:val="none" w:sz="0" w:space="0" w:color="auto"/>
                    <w:left w:val="none" w:sz="0" w:space="0" w:color="auto"/>
                    <w:bottom w:val="none" w:sz="0" w:space="0" w:color="auto"/>
                    <w:right w:val="none" w:sz="0" w:space="0" w:color="auto"/>
                  </w:divBdr>
                  <w:divsChild>
                    <w:div w:id="1484349161">
                      <w:marLeft w:val="0"/>
                      <w:marRight w:val="0"/>
                      <w:marTop w:val="0"/>
                      <w:marBottom w:val="0"/>
                      <w:divBdr>
                        <w:top w:val="none" w:sz="0" w:space="0" w:color="auto"/>
                        <w:left w:val="none" w:sz="0" w:space="0" w:color="auto"/>
                        <w:bottom w:val="none" w:sz="0" w:space="0" w:color="auto"/>
                        <w:right w:val="none" w:sz="0" w:space="0" w:color="auto"/>
                      </w:divBdr>
                    </w:div>
                  </w:divsChild>
                </w:div>
                <w:div w:id="1697656959">
                  <w:marLeft w:val="0"/>
                  <w:marRight w:val="0"/>
                  <w:marTop w:val="0"/>
                  <w:marBottom w:val="0"/>
                  <w:divBdr>
                    <w:top w:val="none" w:sz="0" w:space="0" w:color="auto"/>
                    <w:left w:val="none" w:sz="0" w:space="0" w:color="auto"/>
                    <w:bottom w:val="none" w:sz="0" w:space="0" w:color="auto"/>
                    <w:right w:val="none" w:sz="0" w:space="0" w:color="auto"/>
                  </w:divBdr>
                  <w:divsChild>
                    <w:div w:id="183053965">
                      <w:marLeft w:val="0"/>
                      <w:marRight w:val="0"/>
                      <w:marTop w:val="0"/>
                      <w:marBottom w:val="0"/>
                      <w:divBdr>
                        <w:top w:val="none" w:sz="0" w:space="0" w:color="auto"/>
                        <w:left w:val="none" w:sz="0" w:space="0" w:color="auto"/>
                        <w:bottom w:val="none" w:sz="0" w:space="0" w:color="auto"/>
                        <w:right w:val="none" w:sz="0" w:space="0" w:color="auto"/>
                      </w:divBdr>
                    </w:div>
                  </w:divsChild>
                </w:div>
                <w:div w:id="1346058141">
                  <w:marLeft w:val="0"/>
                  <w:marRight w:val="0"/>
                  <w:marTop w:val="0"/>
                  <w:marBottom w:val="0"/>
                  <w:divBdr>
                    <w:top w:val="none" w:sz="0" w:space="0" w:color="auto"/>
                    <w:left w:val="none" w:sz="0" w:space="0" w:color="auto"/>
                    <w:bottom w:val="none" w:sz="0" w:space="0" w:color="auto"/>
                    <w:right w:val="none" w:sz="0" w:space="0" w:color="auto"/>
                  </w:divBdr>
                  <w:divsChild>
                    <w:div w:id="500319759">
                      <w:marLeft w:val="0"/>
                      <w:marRight w:val="0"/>
                      <w:marTop w:val="0"/>
                      <w:marBottom w:val="0"/>
                      <w:divBdr>
                        <w:top w:val="none" w:sz="0" w:space="0" w:color="auto"/>
                        <w:left w:val="none" w:sz="0" w:space="0" w:color="auto"/>
                        <w:bottom w:val="none" w:sz="0" w:space="0" w:color="auto"/>
                        <w:right w:val="none" w:sz="0" w:space="0" w:color="auto"/>
                      </w:divBdr>
                    </w:div>
                  </w:divsChild>
                </w:div>
                <w:div w:id="168301380">
                  <w:marLeft w:val="0"/>
                  <w:marRight w:val="0"/>
                  <w:marTop w:val="0"/>
                  <w:marBottom w:val="0"/>
                  <w:divBdr>
                    <w:top w:val="none" w:sz="0" w:space="0" w:color="auto"/>
                    <w:left w:val="none" w:sz="0" w:space="0" w:color="auto"/>
                    <w:bottom w:val="none" w:sz="0" w:space="0" w:color="auto"/>
                    <w:right w:val="none" w:sz="0" w:space="0" w:color="auto"/>
                  </w:divBdr>
                  <w:divsChild>
                    <w:div w:id="393242908">
                      <w:marLeft w:val="0"/>
                      <w:marRight w:val="0"/>
                      <w:marTop w:val="0"/>
                      <w:marBottom w:val="0"/>
                      <w:divBdr>
                        <w:top w:val="none" w:sz="0" w:space="0" w:color="auto"/>
                        <w:left w:val="none" w:sz="0" w:space="0" w:color="auto"/>
                        <w:bottom w:val="none" w:sz="0" w:space="0" w:color="auto"/>
                        <w:right w:val="none" w:sz="0" w:space="0" w:color="auto"/>
                      </w:divBdr>
                    </w:div>
                  </w:divsChild>
                </w:div>
                <w:div w:id="1984264238">
                  <w:marLeft w:val="0"/>
                  <w:marRight w:val="0"/>
                  <w:marTop w:val="0"/>
                  <w:marBottom w:val="0"/>
                  <w:divBdr>
                    <w:top w:val="none" w:sz="0" w:space="0" w:color="auto"/>
                    <w:left w:val="none" w:sz="0" w:space="0" w:color="auto"/>
                    <w:bottom w:val="none" w:sz="0" w:space="0" w:color="auto"/>
                    <w:right w:val="none" w:sz="0" w:space="0" w:color="auto"/>
                  </w:divBdr>
                  <w:divsChild>
                    <w:div w:id="824391333">
                      <w:marLeft w:val="0"/>
                      <w:marRight w:val="0"/>
                      <w:marTop w:val="0"/>
                      <w:marBottom w:val="0"/>
                      <w:divBdr>
                        <w:top w:val="none" w:sz="0" w:space="0" w:color="auto"/>
                        <w:left w:val="none" w:sz="0" w:space="0" w:color="auto"/>
                        <w:bottom w:val="none" w:sz="0" w:space="0" w:color="auto"/>
                        <w:right w:val="none" w:sz="0" w:space="0" w:color="auto"/>
                      </w:divBdr>
                    </w:div>
                  </w:divsChild>
                </w:div>
                <w:div w:id="1486241373">
                  <w:marLeft w:val="0"/>
                  <w:marRight w:val="0"/>
                  <w:marTop w:val="0"/>
                  <w:marBottom w:val="0"/>
                  <w:divBdr>
                    <w:top w:val="none" w:sz="0" w:space="0" w:color="auto"/>
                    <w:left w:val="none" w:sz="0" w:space="0" w:color="auto"/>
                    <w:bottom w:val="none" w:sz="0" w:space="0" w:color="auto"/>
                    <w:right w:val="none" w:sz="0" w:space="0" w:color="auto"/>
                  </w:divBdr>
                  <w:divsChild>
                    <w:div w:id="447093360">
                      <w:marLeft w:val="0"/>
                      <w:marRight w:val="0"/>
                      <w:marTop w:val="0"/>
                      <w:marBottom w:val="0"/>
                      <w:divBdr>
                        <w:top w:val="none" w:sz="0" w:space="0" w:color="auto"/>
                        <w:left w:val="none" w:sz="0" w:space="0" w:color="auto"/>
                        <w:bottom w:val="none" w:sz="0" w:space="0" w:color="auto"/>
                        <w:right w:val="none" w:sz="0" w:space="0" w:color="auto"/>
                      </w:divBdr>
                    </w:div>
                  </w:divsChild>
                </w:div>
                <w:div w:id="1224414294">
                  <w:marLeft w:val="0"/>
                  <w:marRight w:val="0"/>
                  <w:marTop w:val="0"/>
                  <w:marBottom w:val="0"/>
                  <w:divBdr>
                    <w:top w:val="none" w:sz="0" w:space="0" w:color="auto"/>
                    <w:left w:val="none" w:sz="0" w:space="0" w:color="auto"/>
                    <w:bottom w:val="none" w:sz="0" w:space="0" w:color="auto"/>
                    <w:right w:val="none" w:sz="0" w:space="0" w:color="auto"/>
                  </w:divBdr>
                  <w:divsChild>
                    <w:div w:id="469595493">
                      <w:marLeft w:val="0"/>
                      <w:marRight w:val="0"/>
                      <w:marTop w:val="0"/>
                      <w:marBottom w:val="0"/>
                      <w:divBdr>
                        <w:top w:val="none" w:sz="0" w:space="0" w:color="auto"/>
                        <w:left w:val="none" w:sz="0" w:space="0" w:color="auto"/>
                        <w:bottom w:val="none" w:sz="0" w:space="0" w:color="auto"/>
                        <w:right w:val="none" w:sz="0" w:space="0" w:color="auto"/>
                      </w:divBdr>
                    </w:div>
                  </w:divsChild>
                </w:div>
                <w:div w:id="486362731">
                  <w:marLeft w:val="0"/>
                  <w:marRight w:val="0"/>
                  <w:marTop w:val="0"/>
                  <w:marBottom w:val="0"/>
                  <w:divBdr>
                    <w:top w:val="none" w:sz="0" w:space="0" w:color="auto"/>
                    <w:left w:val="none" w:sz="0" w:space="0" w:color="auto"/>
                    <w:bottom w:val="none" w:sz="0" w:space="0" w:color="auto"/>
                    <w:right w:val="none" w:sz="0" w:space="0" w:color="auto"/>
                  </w:divBdr>
                  <w:divsChild>
                    <w:div w:id="1151211172">
                      <w:marLeft w:val="0"/>
                      <w:marRight w:val="0"/>
                      <w:marTop w:val="0"/>
                      <w:marBottom w:val="0"/>
                      <w:divBdr>
                        <w:top w:val="none" w:sz="0" w:space="0" w:color="auto"/>
                        <w:left w:val="none" w:sz="0" w:space="0" w:color="auto"/>
                        <w:bottom w:val="none" w:sz="0" w:space="0" w:color="auto"/>
                        <w:right w:val="none" w:sz="0" w:space="0" w:color="auto"/>
                      </w:divBdr>
                    </w:div>
                  </w:divsChild>
                </w:div>
                <w:div w:id="1697658539">
                  <w:marLeft w:val="0"/>
                  <w:marRight w:val="0"/>
                  <w:marTop w:val="0"/>
                  <w:marBottom w:val="0"/>
                  <w:divBdr>
                    <w:top w:val="none" w:sz="0" w:space="0" w:color="auto"/>
                    <w:left w:val="none" w:sz="0" w:space="0" w:color="auto"/>
                    <w:bottom w:val="none" w:sz="0" w:space="0" w:color="auto"/>
                    <w:right w:val="none" w:sz="0" w:space="0" w:color="auto"/>
                  </w:divBdr>
                  <w:divsChild>
                    <w:div w:id="2076202199">
                      <w:marLeft w:val="0"/>
                      <w:marRight w:val="0"/>
                      <w:marTop w:val="0"/>
                      <w:marBottom w:val="0"/>
                      <w:divBdr>
                        <w:top w:val="none" w:sz="0" w:space="0" w:color="auto"/>
                        <w:left w:val="none" w:sz="0" w:space="0" w:color="auto"/>
                        <w:bottom w:val="none" w:sz="0" w:space="0" w:color="auto"/>
                        <w:right w:val="none" w:sz="0" w:space="0" w:color="auto"/>
                      </w:divBdr>
                    </w:div>
                  </w:divsChild>
                </w:div>
                <w:div w:id="948853432">
                  <w:marLeft w:val="0"/>
                  <w:marRight w:val="0"/>
                  <w:marTop w:val="0"/>
                  <w:marBottom w:val="0"/>
                  <w:divBdr>
                    <w:top w:val="none" w:sz="0" w:space="0" w:color="auto"/>
                    <w:left w:val="none" w:sz="0" w:space="0" w:color="auto"/>
                    <w:bottom w:val="none" w:sz="0" w:space="0" w:color="auto"/>
                    <w:right w:val="none" w:sz="0" w:space="0" w:color="auto"/>
                  </w:divBdr>
                  <w:divsChild>
                    <w:div w:id="1183979603">
                      <w:marLeft w:val="0"/>
                      <w:marRight w:val="0"/>
                      <w:marTop w:val="0"/>
                      <w:marBottom w:val="0"/>
                      <w:divBdr>
                        <w:top w:val="none" w:sz="0" w:space="0" w:color="auto"/>
                        <w:left w:val="none" w:sz="0" w:space="0" w:color="auto"/>
                        <w:bottom w:val="none" w:sz="0" w:space="0" w:color="auto"/>
                        <w:right w:val="none" w:sz="0" w:space="0" w:color="auto"/>
                      </w:divBdr>
                    </w:div>
                  </w:divsChild>
                </w:div>
                <w:div w:id="533806955">
                  <w:marLeft w:val="0"/>
                  <w:marRight w:val="0"/>
                  <w:marTop w:val="0"/>
                  <w:marBottom w:val="0"/>
                  <w:divBdr>
                    <w:top w:val="none" w:sz="0" w:space="0" w:color="auto"/>
                    <w:left w:val="none" w:sz="0" w:space="0" w:color="auto"/>
                    <w:bottom w:val="none" w:sz="0" w:space="0" w:color="auto"/>
                    <w:right w:val="none" w:sz="0" w:space="0" w:color="auto"/>
                  </w:divBdr>
                  <w:divsChild>
                    <w:div w:id="1597638023">
                      <w:marLeft w:val="0"/>
                      <w:marRight w:val="0"/>
                      <w:marTop w:val="0"/>
                      <w:marBottom w:val="0"/>
                      <w:divBdr>
                        <w:top w:val="none" w:sz="0" w:space="0" w:color="auto"/>
                        <w:left w:val="none" w:sz="0" w:space="0" w:color="auto"/>
                        <w:bottom w:val="none" w:sz="0" w:space="0" w:color="auto"/>
                        <w:right w:val="none" w:sz="0" w:space="0" w:color="auto"/>
                      </w:divBdr>
                    </w:div>
                  </w:divsChild>
                </w:div>
                <w:div w:id="71126792">
                  <w:marLeft w:val="0"/>
                  <w:marRight w:val="0"/>
                  <w:marTop w:val="0"/>
                  <w:marBottom w:val="0"/>
                  <w:divBdr>
                    <w:top w:val="none" w:sz="0" w:space="0" w:color="auto"/>
                    <w:left w:val="none" w:sz="0" w:space="0" w:color="auto"/>
                    <w:bottom w:val="none" w:sz="0" w:space="0" w:color="auto"/>
                    <w:right w:val="none" w:sz="0" w:space="0" w:color="auto"/>
                  </w:divBdr>
                  <w:divsChild>
                    <w:div w:id="2068869952">
                      <w:marLeft w:val="0"/>
                      <w:marRight w:val="0"/>
                      <w:marTop w:val="0"/>
                      <w:marBottom w:val="0"/>
                      <w:divBdr>
                        <w:top w:val="none" w:sz="0" w:space="0" w:color="auto"/>
                        <w:left w:val="none" w:sz="0" w:space="0" w:color="auto"/>
                        <w:bottom w:val="none" w:sz="0" w:space="0" w:color="auto"/>
                        <w:right w:val="none" w:sz="0" w:space="0" w:color="auto"/>
                      </w:divBdr>
                    </w:div>
                  </w:divsChild>
                </w:div>
                <w:div w:id="448672698">
                  <w:marLeft w:val="0"/>
                  <w:marRight w:val="0"/>
                  <w:marTop w:val="0"/>
                  <w:marBottom w:val="0"/>
                  <w:divBdr>
                    <w:top w:val="none" w:sz="0" w:space="0" w:color="auto"/>
                    <w:left w:val="none" w:sz="0" w:space="0" w:color="auto"/>
                    <w:bottom w:val="none" w:sz="0" w:space="0" w:color="auto"/>
                    <w:right w:val="none" w:sz="0" w:space="0" w:color="auto"/>
                  </w:divBdr>
                  <w:divsChild>
                    <w:div w:id="64038975">
                      <w:marLeft w:val="0"/>
                      <w:marRight w:val="0"/>
                      <w:marTop w:val="0"/>
                      <w:marBottom w:val="0"/>
                      <w:divBdr>
                        <w:top w:val="none" w:sz="0" w:space="0" w:color="auto"/>
                        <w:left w:val="none" w:sz="0" w:space="0" w:color="auto"/>
                        <w:bottom w:val="none" w:sz="0" w:space="0" w:color="auto"/>
                        <w:right w:val="none" w:sz="0" w:space="0" w:color="auto"/>
                      </w:divBdr>
                    </w:div>
                  </w:divsChild>
                </w:div>
                <w:div w:id="88547547">
                  <w:marLeft w:val="0"/>
                  <w:marRight w:val="0"/>
                  <w:marTop w:val="0"/>
                  <w:marBottom w:val="0"/>
                  <w:divBdr>
                    <w:top w:val="none" w:sz="0" w:space="0" w:color="auto"/>
                    <w:left w:val="none" w:sz="0" w:space="0" w:color="auto"/>
                    <w:bottom w:val="none" w:sz="0" w:space="0" w:color="auto"/>
                    <w:right w:val="none" w:sz="0" w:space="0" w:color="auto"/>
                  </w:divBdr>
                  <w:divsChild>
                    <w:div w:id="18811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7216">
          <w:marLeft w:val="0"/>
          <w:marRight w:val="0"/>
          <w:marTop w:val="0"/>
          <w:marBottom w:val="0"/>
          <w:divBdr>
            <w:top w:val="none" w:sz="0" w:space="0" w:color="auto"/>
            <w:left w:val="none" w:sz="0" w:space="0" w:color="auto"/>
            <w:bottom w:val="none" w:sz="0" w:space="0" w:color="auto"/>
            <w:right w:val="none" w:sz="0" w:space="0" w:color="auto"/>
          </w:divBdr>
          <w:divsChild>
            <w:div w:id="345794434">
              <w:marLeft w:val="0"/>
              <w:marRight w:val="0"/>
              <w:marTop w:val="0"/>
              <w:marBottom w:val="0"/>
              <w:divBdr>
                <w:top w:val="none" w:sz="0" w:space="0" w:color="auto"/>
                <w:left w:val="none" w:sz="0" w:space="0" w:color="auto"/>
                <w:bottom w:val="none" w:sz="0" w:space="0" w:color="auto"/>
                <w:right w:val="none" w:sz="0" w:space="0" w:color="auto"/>
              </w:divBdr>
              <w:divsChild>
                <w:div w:id="902640970">
                  <w:marLeft w:val="0"/>
                  <w:marRight w:val="0"/>
                  <w:marTop w:val="0"/>
                  <w:marBottom w:val="0"/>
                  <w:divBdr>
                    <w:top w:val="none" w:sz="0" w:space="0" w:color="auto"/>
                    <w:left w:val="none" w:sz="0" w:space="0" w:color="auto"/>
                    <w:bottom w:val="none" w:sz="0" w:space="0" w:color="auto"/>
                    <w:right w:val="none" w:sz="0" w:space="0" w:color="auto"/>
                  </w:divBdr>
                  <w:divsChild>
                    <w:div w:id="542791789">
                      <w:marLeft w:val="0"/>
                      <w:marRight w:val="0"/>
                      <w:marTop w:val="0"/>
                      <w:marBottom w:val="0"/>
                      <w:divBdr>
                        <w:top w:val="none" w:sz="0" w:space="0" w:color="auto"/>
                        <w:left w:val="none" w:sz="0" w:space="0" w:color="auto"/>
                        <w:bottom w:val="none" w:sz="0" w:space="0" w:color="auto"/>
                        <w:right w:val="none" w:sz="0" w:space="0" w:color="auto"/>
                      </w:divBdr>
                      <w:divsChild>
                        <w:div w:id="135756169">
                          <w:marLeft w:val="0"/>
                          <w:marRight w:val="0"/>
                          <w:marTop w:val="0"/>
                          <w:marBottom w:val="0"/>
                          <w:divBdr>
                            <w:top w:val="none" w:sz="0" w:space="0" w:color="auto"/>
                            <w:left w:val="none" w:sz="0" w:space="0" w:color="auto"/>
                            <w:bottom w:val="none" w:sz="0" w:space="0" w:color="auto"/>
                            <w:right w:val="none" w:sz="0" w:space="0" w:color="auto"/>
                          </w:divBdr>
                        </w:div>
                      </w:divsChild>
                    </w:div>
                    <w:div w:id="305547686">
                      <w:marLeft w:val="0"/>
                      <w:marRight w:val="0"/>
                      <w:marTop w:val="0"/>
                      <w:marBottom w:val="0"/>
                      <w:divBdr>
                        <w:top w:val="none" w:sz="0" w:space="0" w:color="auto"/>
                        <w:left w:val="none" w:sz="0" w:space="0" w:color="auto"/>
                        <w:bottom w:val="none" w:sz="0" w:space="0" w:color="auto"/>
                        <w:right w:val="none" w:sz="0" w:space="0" w:color="auto"/>
                      </w:divBdr>
                      <w:divsChild>
                        <w:div w:id="1376585192">
                          <w:marLeft w:val="0"/>
                          <w:marRight w:val="0"/>
                          <w:marTop w:val="0"/>
                          <w:marBottom w:val="0"/>
                          <w:divBdr>
                            <w:top w:val="none" w:sz="0" w:space="0" w:color="auto"/>
                            <w:left w:val="none" w:sz="0" w:space="0" w:color="auto"/>
                            <w:bottom w:val="none" w:sz="0" w:space="0" w:color="auto"/>
                            <w:right w:val="none" w:sz="0" w:space="0" w:color="auto"/>
                          </w:divBdr>
                          <w:divsChild>
                            <w:div w:id="188077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92254">
                      <w:marLeft w:val="0"/>
                      <w:marRight w:val="0"/>
                      <w:marTop w:val="0"/>
                      <w:marBottom w:val="0"/>
                      <w:divBdr>
                        <w:top w:val="none" w:sz="0" w:space="0" w:color="auto"/>
                        <w:left w:val="none" w:sz="0" w:space="0" w:color="auto"/>
                        <w:bottom w:val="none" w:sz="0" w:space="0" w:color="auto"/>
                        <w:right w:val="none" w:sz="0" w:space="0" w:color="auto"/>
                      </w:divBdr>
                      <w:divsChild>
                        <w:div w:id="1946620166">
                          <w:marLeft w:val="0"/>
                          <w:marRight w:val="0"/>
                          <w:marTop w:val="0"/>
                          <w:marBottom w:val="0"/>
                          <w:divBdr>
                            <w:top w:val="none" w:sz="0" w:space="0" w:color="auto"/>
                            <w:left w:val="none" w:sz="0" w:space="0" w:color="auto"/>
                            <w:bottom w:val="none" w:sz="0" w:space="0" w:color="auto"/>
                            <w:right w:val="none" w:sz="0" w:space="0" w:color="auto"/>
                          </w:divBdr>
                        </w:div>
                      </w:divsChild>
                    </w:div>
                    <w:div w:id="700205399">
                      <w:marLeft w:val="0"/>
                      <w:marRight w:val="0"/>
                      <w:marTop w:val="0"/>
                      <w:marBottom w:val="0"/>
                      <w:divBdr>
                        <w:top w:val="none" w:sz="0" w:space="0" w:color="auto"/>
                        <w:left w:val="none" w:sz="0" w:space="0" w:color="auto"/>
                        <w:bottom w:val="none" w:sz="0" w:space="0" w:color="auto"/>
                        <w:right w:val="none" w:sz="0" w:space="0" w:color="auto"/>
                      </w:divBdr>
                      <w:divsChild>
                        <w:div w:id="134382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2936">
                  <w:marLeft w:val="0"/>
                  <w:marRight w:val="0"/>
                  <w:marTop w:val="0"/>
                  <w:marBottom w:val="0"/>
                  <w:divBdr>
                    <w:top w:val="none" w:sz="0" w:space="0" w:color="auto"/>
                    <w:left w:val="none" w:sz="0" w:space="0" w:color="auto"/>
                    <w:bottom w:val="none" w:sz="0" w:space="0" w:color="auto"/>
                    <w:right w:val="none" w:sz="0" w:space="0" w:color="auto"/>
                  </w:divBdr>
                  <w:divsChild>
                    <w:div w:id="1138302300">
                      <w:marLeft w:val="0"/>
                      <w:marRight w:val="0"/>
                      <w:marTop w:val="0"/>
                      <w:marBottom w:val="0"/>
                      <w:divBdr>
                        <w:top w:val="none" w:sz="0" w:space="0" w:color="auto"/>
                        <w:left w:val="none" w:sz="0" w:space="0" w:color="auto"/>
                        <w:bottom w:val="none" w:sz="0" w:space="0" w:color="auto"/>
                        <w:right w:val="none" w:sz="0" w:space="0" w:color="auto"/>
                      </w:divBdr>
                      <w:divsChild>
                        <w:div w:id="210148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94777">
                  <w:marLeft w:val="0"/>
                  <w:marRight w:val="0"/>
                  <w:marTop w:val="0"/>
                  <w:marBottom w:val="0"/>
                  <w:divBdr>
                    <w:top w:val="none" w:sz="0" w:space="0" w:color="auto"/>
                    <w:left w:val="none" w:sz="0" w:space="0" w:color="auto"/>
                    <w:bottom w:val="none" w:sz="0" w:space="0" w:color="auto"/>
                    <w:right w:val="none" w:sz="0" w:space="0" w:color="auto"/>
                  </w:divBdr>
                  <w:divsChild>
                    <w:div w:id="140121827">
                      <w:marLeft w:val="0"/>
                      <w:marRight w:val="0"/>
                      <w:marTop w:val="0"/>
                      <w:marBottom w:val="0"/>
                      <w:divBdr>
                        <w:top w:val="none" w:sz="0" w:space="0" w:color="auto"/>
                        <w:left w:val="none" w:sz="0" w:space="0" w:color="auto"/>
                        <w:bottom w:val="none" w:sz="0" w:space="0" w:color="auto"/>
                        <w:right w:val="none" w:sz="0" w:space="0" w:color="auto"/>
                      </w:divBdr>
                      <w:divsChild>
                        <w:div w:id="1542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9196">
                  <w:marLeft w:val="0"/>
                  <w:marRight w:val="0"/>
                  <w:marTop w:val="0"/>
                  <w:marBottom w:val="0"/>
                  <w:divBdr>
                    <w:top w:val="none" w:sz="0" w:space="0" w:color="auto"/>
                    <w:left w:val="none" w:sz="0" w:space="0" w:color="auto"/>
                    <w:bottom w:val="none" w:sz="0" w:space="0" w:color="auto"/>
                    <w:right w:val="none" w:sz="0" w:space="0" w:color="auto"/>
                  </w:divBdr>
                  <w:divsChild>
                    <w:div w:id="900168807">
                      <w:marLeft w:val="0"/>
                      <w:marRight w:val="0"/>
                      <w:marTop w:val="0"/>
                      <w:marBottom w:val="0"/>
                      <w:divBdr>
                        <w:top w:val="none" w:sz="0" w:space="0" w:color="auto"/>
                        <w:left w:val="none" w:sz="0" w:space="0" w:color="auto"/>
                        <w:bottom w:val="none" w:sz="0" w:space="0" w:color="auto"/>
                        <w:right w:val="none" w:sz="0" w:space="0" w:color="auto"/>
                      </w:divBdr>
                      <w:divsChild>
                        <w:div w:id="58137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334242">
          <w:marLeft w:val="0"/>
          <w:marRight w:val="0"/>
          <w:marTop w:val="0"/>
          <w:marBottom w:val="0"/>
          <w:divBdr>
            <w:top w:val="none" w:sz="0" w:space="0" w:color="auto"/>
            <w:left w:val="none" w:sz="0" w:space="0" w:color="auto"/>
            <w:bottom w:val="none" w:sz="0" w:space="0" w:color="auto"/>
            <w:right w:val="none" w:sz="0" w:space="0" w:color="auto"/>
          </w:divBdr>
          <w:divsChild>
            <w:div w:id="1501431580">
              <w:marLeft w:val="0"/>
              <w:marRight w:val="0"/>
              <w:marTop w:val="0"/>
              <w:marBottom w:val="0"/>
              <w:divBdr>
                <w:top w:val="none" w:sz="0" w:space="0" w:color="auto"/>
                <w:left w:val="none" w:sz="0" w:space="0" w:color="auto"/>
                <w:bottom w:val="none" w:sz="0" w:space="0" w:color="auto"/>
                <w:right w:val="none" w:sz="0" w:space="0" w:color="auto"/>
              </w:divBdr>
              <w:divsChild>
                <w:div w:id="1299533148">
                  <w:marLeft w:val="0"/>
                  <w:marRight w:val="0"/>
                  <w:marTop w:val="0"/>
                  <w:marBottom w:val="0"/>
                  <w:divBdr>
                    <w:top w:val="none" w:sz="0" w:space="0" w:color="auto"/>
                    <w:left w:val="none" w:sz="0" w:space="0" w:color="auto"/>
                    <w:bottom w:val="none" w:sz="0" w:space="0" w:color="auto"/>
                    <w:right w:val="none" w:sz="0" w:space="0" w:color="auto"/>
                  </w:divBdr>
                  <w:divsChild>
                    <w:div w:id="1450389536">
                      <w:marLeft w:val="0"/>
                      <w:marRight w:val="0"/>
                      <w:marTop w:val="0"/>
                      <w:marBottom w:val="0"/>
                      <w:divBdr>
                        <w:top w:val="none" w:sz="0" w:space="0" w:color="auto"/>
                        <w:left w:val="none" w:sz="0" w:space="0" w:color="auto"/>
                        <w:bottom w:val="none" w:sz="0" w:space="0" w:color="auto"/>
                        <w:right w:val="none" w:sz="0" w:space="0" w:color="auto"/>
                      </w:divBdr>
                    </w:div>
                  </w:divsChild>
                </w:div>
                <w:div w:id="1124423267">
                  <w:marLeft w:val="0"/>
                  <w:marRight w:val="0"/>
                  <w:marTop w:val="0"/>
                  <w:marBottom w:val="0"/>
                  <w:divBdr>
                    <w:top w:val="none" w:sz="0" w:space="0" w:color="auto"/>
                    <w:left w:val="none" w:sz="0" w:space="0" w:color="auto"/>
                    <w:bottom w:val="none" w:sz="0" w:space="0" w:color="auto"/>
                    <w:right w:val="none" w:sz="0" w:space="0" w:color="auto"/>
                  </w:divBdr>
                  <w:divsChild>
                    <w:div w:id="1498038055">
                      <w:marLeft w:val="0"/>
                      <w:marRight w:val="0"/>
                      <w:marTop w:val="0"/>
                      <w:marBottom w:val="0"/>
                      <w:divBdr>
                        <w:top w:val="none" w:sz="0" w:space="0" w:color="auto"/>
                        <w:left w:val="none" w:sz="0" w:space="0" w:color="auto"/>
                        <w:bottom w:val="none" w:sz="0" w:space="0" w:color="auto"/>
                        <w:right w:val="none" w:sz="0" w:space="0" w:color="auto"/>
                      </w:divBdr>
                    </w:div>
                  </w:divsChild>
                </w:div>
                <w:div w:id="1043409719">
                  <w:marLeft w:val="0"/>
                  <w:marRight w:val="0"/>
                  <w:marTop w:val="0"/>
                  <w:marBottom w:val="0"/>
                  <w:divBdr>
                    <w:top w:val="none" w:sz="0" w:space="0" w:color="auto"/>
                    <w:left w:val="none" w:sz="0" w:space="0" w:color="auto"/>
                    <w:bottom w:val="none" w:sz="0" w:space="0" w:color="auto"/>
                    <w:right w:val="none" w:sz="0" w:space="0" w:color="auto"/>
                  </w:divBdr>
                  <w:divsChild>
                    <w:div w:id="699823854">
                      <w:marLeft w:val="0"/>
                      <w:marRight w:val="0"/>
                      <w:marTop w:val="0"/>
                      <w:marBottom w:val="0"/>
                      <w:divBdr>
                        <w:top w:val="none" w:sz="0" w:space="0" w:color="auto"/>
                        <w:left w:val="none" w:sz="0" w:space="0" w:color="auto"/>
                        <w:bottom w:val="none" w:sz="0" w:space="0" w:color="auto"/>
                        <w:right w:val="none" w:sz="0" w:space="0" w:color="auto"/>
                      </w:divBdr>
                    </w:div>
                  </w:divsChild>
                </w:div>
                <w:div w:id="401372925">
                  <w:marLeft w:val="0"/>
                  <w:marRight w:val="0"/>
                  <w:marTop w:val="0"/>
                  <w:marBottom w:val="0"/>
                  <w:divBdr>
                    <w:top w:val="none" w:sz="0" w:space="0" w:color="auto"/>
                    <w:left w:val="none" w:sz="0" w:space="0" w:color="auto"/>
                    <w:bottom w:val="none" w:sz="0" w:space="0" w:color="auto"/>
                    <w:right w:val="none" w:sz="0" w:space="0" w:color="auto"/>
                  </w:divBdr>
                  <w:divsChild>
                    <w:div w:id="1965190499">
                      <w:marLeft w:val="0"/>
                      <w:marRight w:val="0"/>
                      <w:marTop w:val="0"/>
                      <w:marBottom w:val="0"/>
                      <w:divBdr>
                        <w:top w:val="none" w:sz="0" w:space="0" w:color="auto"/>
                        <w:left w:val="none" w:sz="0" w:space="0" w:color="auto"/>
                        <w:bottom w:val="none" w:sz="0" w:space="0" w:color="auto"/>
                        <w:right w:val="none" w:sz="0" w:space="0" w:color="auto"/>
                      </w:divBdr>
                    </w:div>
                  </w:divsChild>
                </w:div>
                <w:div w:id="1421680666">
                  <w:marLeft w:val="0"/>
                  <w:marRight w:val="0"/>
                  <w:marTop w:val="0"/>
                  <w:marBottom w:val="0"/>
                  <w:divBdr>
                    <w:top w:val="none" w:sz="0" w:space="0" w:color="auto"/>
                    <w:left w:val="none" w:sz="0" w:space="0" w:color="auto"/>
                    <w:bottom w:val="none" w:sz="0" w:space="0" w:color="auto"/>
                    <w:right w:val="none" w:sz="0" w:space="0" w:color="auto"/>
                  </w:divBdr>
                  <w:divsChild>
                    <w:div w:id="2133861908">
                      <w:marLeft w:val="0"/>
                      <w:marRight w:val="0"/>
                      <w:marTop w:val="0"/>
                      <w:marBottom w:val="0"/>
                      <w:divBdr>
                        <w:top w:val="none" w:sz="0" w:space="0" w:color="auto"/>
                        <w:left w:val="none" w:sz="0" w:space="0" w:color="auto"/>
                        <w:bottom w:val="none" w:sz="0" w:space="0" w:color="auto"/>
                        <w:right w:val="none" w:sz="0" w:space="0" w:color="auto"/>
                      </w:divBdr>
                    </w:div>
                  </w:divsChild>
                </w:div>
                <w:div w:id="226766585">
                  <w:marLeft w:val="0"/>
                  <w:marRight w:val="0"/>
                  <w:marTop w:val="0"/>
                  <w:marBottom w:val="0"/>
                  <w:divBdr>
                    <w:top w:val="none" w:sz="0" w:space="0" w:color="auto"/>
                    <w:left w:val="none" w:sz="0" w:space="0" w:color="auto"/>
                    <w:bottom w:val="none" w:sz="0" w:space="0" w:color="auto"/>
                    <w:right w:val="none" w:sz="0" w:space="0" w:color="auto"/>
                  </w:divBdr>
                  <w:divsChild>
                    <w:div w:id="683019655">
                      <w:marLeft w:val="0"/>
                      <w:marRight w:val="0"/>
                      <w:marTop w:val="0"/>
                      <w:marBottom w:val="0"/>
                      <w:divBdr>
                        <w:top w:val="none" w:sz="0" w:space="0" w:color="auto"/>
                        <w:left w:val="none" w:sz="0" w:space="0" w:color="auto"/>
                        <w:bottom w:val="none" w:sz="0" w:space="0" w:color="auto"/>
                        <w:right w:val="none" w:sz="0" w:space="0" w:color="auto"/>
                      </w:divBdr>
                    </w:div>
                  </w:divsChild>
                </w:div>
                <w:div w:id="997998775">
                  <w:marLeft w:val="0"/>
                  <w:marRight w:val="0"/>
                  <w:marTop w:val="0"/>
                  <w:marBottom w:val="0"/>
                  <w:divBdr>
                    <w:top w:val="none" w:sz="0" w:space="0" w:color="auto"/>
                    <w:left w:val="none" w:sz="0" w:space="0" w:color="auto"/>
                    <w:bottom w:val="none" w:sz="0" w:space="0" w:color="auto"/>
                    <w:right w:val="none" w:sz="0" w:space="0" w:color="auto"/>
                  </w:divBdr>
                  <w:divsChild>
                    <w:div w:id="279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107436">
      <w:bodyDiv w:val="1"/>
      <w:marLeft w:val="0"/>
      <w:marRight w:val="0"/>
      <w:marTop w:val="0"/>
      <w:marBottom w:val="0"/>
      <w:divBdr>
        <w:top w:val="none" w:sz="0" w:space="0" w:color="auto"/>
        <w:left w:val="none" w:sz="0" w:space="0" w:color="auto"/>
        <w:bottom w:val="none" w:sz="0" w:space="0" w:color="auto"/>
        <w:right w:val="none" w:sz="0" w:space="0" w:color="auto"/>
      </w:divBdr>
      <w:divsChild>
        <w:div w:id="1897935748">
          <w:marLeft w:val="0"/>
          <w:marRight w:val="0"/>
          <w:marTop w:val="0"/>
          <w:marBottom w:val="0"/>
          <w:divBdr>
            <w:top w:val="none" w:sz="0" w:space="0" w:color="auto"/>
            <w:left w:val="none" w:sz="0" w:space="0" w:color="auto"/>
            <w:bottom w:val="none" w:sz="0" w:space="0" w:color="auto"/>
            <w:right w:val="none" w:sz="0" w:space="0" w:color="auto"/>
          </w:divBdr>
          <w:divsChild>
            <w:div w:id="1127090917">
              <w:marLeft w:val="0"/>
              <w:marRight w:val="0"/>
              <w:marTop w:val="0"/>
              <w:marBottom w:val="0"/>
              <w:divBdr>
                <w:top w:val="none" w:sz="0" w:space="0" w:color="auto"/>
                <w:left w:val="none" w:sz="0" w:space="0" w:color="auto"/>
                <w:bottom w:val="none" w:sz="0" w:space="0" w:color="auto"/>
                <w:right w:val="none" w:sz="0" w:space="0" w:color="auto"/>
              </w:divBdr>
              <w:divsChild>
                <w:div w:id="1031419771">
                  <w:marLeft w:val="0"/>
                  <w:marRight w:val="0"/>
                  <w:marTop w:val="0"/>
                  <w:marBottom w:val="0"/>
                  <w:divBdr>
                    <w:top w:val="none" w:sz="0" w:space="0" w:color="auto"/>
                    <w:left w:val="none" w:sz="0" w:space="0" w:color="auto"/>
                    <w:bottom w:val="none" w:sz="0" w:space="0" w:color="auto"/>
                    <w:right w:val="none" w:sz="0" w:space="0" w:color="auto"/>
                  </w:divBdr>
                  <w:divsChild>
                    <w:div w:id="1333945524">
                      <w:marLeft w:val="0"/>
                      <w:marRight w:val="0"/>
                      <w:marTop w:val="0"/>
                      <w:marBottom w:val="0"/>
                      <w:divBdr>
                        <w:top w:val="none" w:sz="0" w:space="0" w:color="auto"/>
                        <w:left w:val="none" w:sz="0" w:space="0" w:color="auto"/>
                        <w:bottom w:val="none" w:sz="0" w:space="0" w:color="auto"/>
                        <w:right w:val="none" w:sz="0" w:space="0" w:color="auto"/>
                      </w:divBdr>
                      <w:divsChild>
                        <w:div w:id="735976572">
                          <w:marLeft w:val="0"/>
                          <w:marRight w:val="0"/>
                          <w:marTop w:val="0"/>
                          <w:marBottom w:val="0"/>
                          <w:divBdr>
                            <w:top w:val="none" w:sz="0" w:space="0" w:color="auto"/>
                            <w:left w:val="none" w:sz="0" w:space="0" w:color="auto"/>
                            <w:bottom w:val="none" w:sz="0" w:space="0" w:color="auto"/>
                            <w:right w:val="none" w:sz="0" w:space="0" w:color="auto"/>
                          </w:divBdr>
                        </w:div>
                      </w:divsChild>
                    </w:div>
                    <w:div w:id="1147551830">
                      <w:marLeft w:val="0"/>
                      <w:marRight w:val="0"/>
                      <w:marTop w:val="0"/>
                      <w:marBottom w:val="0"/>
                      <w:divBdr>
                        <w:top w:val="none" w:sz="0" w:space="0" w:color="auto"/>
                        <w:left w:val="none" w:sz="0" w:space="0" w:color="auto"/>
                        <w:bottom w:val="none" w:sz="0" w:space="0" w:color="auto"/>
                        <w:right w:val="none" w:sz="0" w:space="0" w:color="auto"/>
                      </w:divBdr>
                      <w:divsChild>
                        <w:div w:id="1569221965">
                          <w:marLeft w:val="0"/>
                          <w:marRight w:val="0"/>
                          <w:marTop w:val="0"/>
                          <w:marBottom w:val="0"/>
                          <w:divBdr>
                            <w:top w:val="none" w:sz="0" w:space="0" w:color="auto"/>
                            <w:left w:val="none" w:sz="0" w:space="0" w:color="auto"/>
                            <w:bottom w:val="none" w:sz="0" w:space="0" w:color="auto"/>
                            <w:right w:val="none" w:sz="0" w:space="0" w:color="auto"/>
                          </w:divBdr>
                          <w:divsChild>
                            <w:div w:id="184026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73982">
                  <w:marLeft w:val="0"/>
                  <w:marRight w:val="0"/>
                  <w:marTop w:val="0"/>
                  <w:marBottom w:val="0"/>
                  <w:divBdr>
                    <w:top w:val="none" w:sz="0" w:space="0" w:color="auto"/>
                    <w:left w:val="none" w:sz="0" w:space="0" w:color="auto"/>
                    <w:bottom w:val="none" w:sz="0" w:space="0" w:color="auto"/>
                    <w:right w:val="none" w:sz="0" w:space="0" w:color="auto"/>
                  </w:divBdr>
                  <w:divsChild>
                    <w:div w:id="2105421761">
                      <w:marLeft w:val="0"/>
                      <w:marRight w:val="0"/>
                      <w:marTop w:val="0"/>
                      <w:marBottom w:val="0"/>
                      <w:divBdr>
                        <w:top w:val="none" w:sz="0" w:space="0" w:color="auto"/>
                        <w:left w:val="none" w:sz="0" w:space="0" w:color="auto"/>
                        <w:bottom w:val="none" w:sz="0" w:space="0" w:color="auto"/>
                        <w:right w:val="none" w:sz="0" w:space="0" w:color="auto"/>
                      </w:divBdr>
                      <w:divsChild>
                        <w:div w:id="1925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7797">
                  <w:marLeft w:val="0"/>
                  <w:marRight w:val="0"/>
                  <w:marTop w:val="0"/>
                  <w:marBottom w:val="0"/>
                  <w:divBdr>
                    <w:top w:val="none" w:sz="0" w:space="0" w:color="auto"/>
                    <w:left w:val="none" w:sz="0" w:space="0" w:color="auto"/>
                    <w:bottom w:val="none" w:sz="0" w:space="0" w:color="auto"/>
                    <w:right w:val="none" w:sz="0" w:space="0" w:color="auto"/>
                  </w:divBdr>
                  <w:divsChild>
                    <w:div w:id="1719430057">
                      <w:marLeft w:val="0"/>
                      <w:marRight w:val="0"/>
                      <w:marTop w:val="0"/>
                      <w:marBottom w:val="0"/>
                      <w:divBdr>
                        <w:top w:val="none" w:sz="0" w:space="0" w:color="auto"/>
                        <w:left w:val="none" w:sz="0" w:space="0" w:color="auto"/>
                        <w:bottom w:val="none" w:sz="0" w:space="0" w:color="auto"/>
                        <w:right w:val="none" w:sz="0" w:space="0" w:color="auto"/>
                      </w:divBdr>
                      <w:divsChild>
                        <w:div w:id="1722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9393">
                  <w:marLeft w:val="0"/>
                  <w:marRight w:val="0"/>
                  <w:marTop w:val="0"/>
                  <w:marBottom w:val="0"/>
                  <w:divBdr>
                    <w:top w:val="none" w:sz="0" w:space="0" w:color="auto"/>
                    <w:left w:val="none" w:sz="0" w:space="0" w:color="auto"/>
                    <w:bottom w:val="none" w:sz="0" w:space="0" w:color="auto"/>
                    <w:right w:val="none" w:sz="0" w:space="0" w:color="auto"/>
                  </w:divBdr>
                  <w:divsChild>
                    <w:div w:id="93019688">
                      <w:marLeft w:val="0"/>
                      <w:marRight w:val="0"/>
                      <w:marTop w:val="0"/>
                      <w:marBottom w:val="0"/>
                      <w:divBdr>
                        <w:top w:val="none" w:sz="0" w:space="0" w:color="auto"/>
                        <w:left w:val="none" w:sz="0" w:space="0" w:color="auto"/>
                        <w:bottom w:val="none" w:sz="0" w:space="0" w:color="auto"/>
                        <w:right w:val="none" w:sz="0" w:space="0" w:color="auto"/>
                      </w:divBdr>
                      <w:divsChild>
                        <w:div w:id="7076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68572">
                  <w:marLeft w:val="0"/>
                  <w:marRight w:val="0"/>
                  <w:marTop w:val="0"/>
                  <w:marBottom w:val="0"/>
                  <w:divBdr>
                    <w:top w:val="none" w:sz="0" w:space="0" w:color="auto"/>
                    <w:left w:val="none" w:sz="0" w:space="0" w:color="auto"/>
                    <w:bottom w:val="none" w:sz="0" w:space="0" w:color="auto"/>
                    <w:right w:val="none" w:sz="0" w:space="0" w:color="auto"/>
                  </w:divBdr>
                  <w:divsChild>
                    <w:div w:id="148907007">
                      <w:marLeft w:val="0"/>
                      <w:marRight w:val="0"/>
                      <w:marTop w:val="0"/>
                      <w:marBottom w:val="0"/>
                      <w:divBdr>
                        <w:top w:val="none" w:sz="0" w:space="0" w:color="auto"/>
                        <w:left w:val="none" w:sz="0" w:space="0" w:color="auto"/>
                        <w:bottom w:val="none" w:sz="0" w:space="0" w:color="auto"/>
                        <w:right w:val="none" w:sz="0" w:space="0" w:color="auto"/>
                      </w:divBdr>
                      <w:divsChild>
                        <w:div w:id="11919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78871">
                  <w:marLeft w:val="0"/>
                  <w:marRight w:val="0"/>
                  <w:marTop w:val="0"/>
                  <w:marBottom w:val="0"/>
                  <w:divBdr>
                    <w:top w:val="none" w:sz="0" w:space="0" w:color="auto"/>
                    <w:left w:val="none" w:sz="0" w:space="0" w:color="auto"/>
                    <w:bottom w:val="none" w:sz="0" w:space="0" w:color="auto"/>
                    <w:right w:val="none" w:sz="0" w:space="0" w:color="auto"/>
                  </w:divBdr>
                  <w:divsChild>
                    <w:div w:id="795100774">
                      <w:marLeft w:val="0"/>
                      <w:marRight w:val="0"/>
                      <w:marTop w:val="0"/>
                      <w:marBottom w:val="0"/>
                      <w:divBdr>
                        <w:top w:val="none" w:sz="0" w:space="0" w:color="auto"/>
                        <w:left w:val="none" w:sz="0" w:space="0" w:color="auto"/>
                        <w:bottom w:val="none" w:sz="0" w:space="0" w:color="auto"/>
                        <w:right w:val="none" w:sz="0" w:space="0" w:color="auto"/>
                      </w:divBdr>
                      <w:divsChild>
                        <w:div w:id="1319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416013">
          <w:marLeft w:val="0"/>
          <w:marRight w:val="0"/>
          <w:marTop w:val="0"/>
          <w:marBottom w:val="0"/>
          <w:divBdr>
            <w:top w:val="none" w:sz="0" w:space="0" w:color="auto"/>
            <w:left w:val="none" w:sz="0" w:space="0" w:color="auto"/>
            <w:bottom w:val="none" w:sz="0" w:space="0" w:color="auto"/>
            <w:right w:val="none" w:sz="0" w:space="0" w:color="auto"/>
          </w:divBdr>
          <w:divsChild>
            <w:div w:id="484250010">
              <w:marLeft w:val="0"/>
              <w:marRight w:val="0"/>
              <w:marTop w:val="0"/>
              <w:marBottom w:val="0"/>
              <w:divBdr>
                <w:top w:val="none" w:sz="0" w:space="0" w:color="auto"/>
                <w:left w:val="none" w:sz="0" w:space="0" w:color="auto"/>
                <w:bottom w:val="none" w:sz="0" w:space="0" w:color="auto"/>
                <w:right w:val="none" w:sz="0" w:space="0" w:color="auto"/>
              </w:divBdr>
              <w:divsChild>
                <w:div w:id="1731344951">
                  <w:marLeft w:val="0"/>
                  <w:marRight w:val="0"/>
                  <w:marTop w:val="0"/>
                  <w:marBottom w:val="0"/>
                  <w:divBdr>
                    <w:top w:val="none" w:sz="0" w:space="0" w:color="auto"/>
                    <w:left w:val="none" w:sz="0" w:space="0" w:color="auto"/>
                    <w:bottom w:val="none" w:sz="0" w:space="0" w:color="auto"/>
                    <w:right w:val="none" w:sz="0" w:space="0" w:color="auto"/>
                  </w:divBdr>
                  <w:divsChild>
                    <w:div w:id="1977685863">
                      <w:marLeft w:val="0"/>
                      <w:marRight w:val="0"/>
                      <w:marTop w:val="0"/>
                      <w:marBottom w:val="0"/>
                      <w:divBdr>
                        <w:top w:val="none" w:sz="0" w:space="0" w:color="auto"/>
                        <w:left w:val="none" w:sz="0" w:space="0" w:color="auto"/>
                        <w:bottom w:val="none" w:sz="0" w:space="0" w:color="auto"/>
                        <w:right w:val="none" w:sz="0" w:space="0" w:color="auto"/>
                      </w:divBdr>
                    </w:div>
                  </w:divsChild>
                </w:div>
                <w:div w:id="1248078354">
                  <w:marLeft w:val="0"/>
                  <w:marRight w:val="0"/>
                  <w:marTop w:val="0"/>
                  <w:marBottom w:val="0"/>
                  <w:divBdr>
                    <w:top w:val="none" w:sz="0" w:space="0" w:color="auto"/>
                    <w:left w:val="none" w:sz="0" w:space="0" w:color="auto"/>
                    <w:bottom w:val="none" w:sz="0" w:space="0" w:color="auto"/>
                    <w:right w:val="none" w:sz="0" w:space="0" w:color="auto"/>
                  </w:divBdr>
                  <w:divsChild>
                    <w:div w:id="1984462725">
                      <w:marLeft w:val="0"/>
                      <w:marRight w:val="0"/>
                      <w:marTop w:val="0"/>
                      <w:marBottom w:val="0"/>
                      <w:divBdr>
                        <w:top w:val="none" w:sz="0" w:space="0" w:color="auto"/>
                        <w:left w:val="none" w:sz="0" w:space="0" w:color="auto"/>
                        <w:bottom w:val="none" w:sz="0" w:space="0" w:color="auto"/>
                        <w:right w:val="none" w:sz="0" w:space="0" w:color="auto"/>
                      </w:divBdr>
                    </w:div>
                  </w:divsChild>
                </w:div>
                <w:div w:id="1360816036">
                  <w:marLeft w:val="0"/>
                  <w:marRight w:val="0"/>
                  <w:marTop w:val="0"/>
                  <w:marBottom w:val="0"/>
                  <w:divBdr>
                    <w:top w:val="none" w:sz="0" w:space="0" w:color="auto"/>
                    <w:left w:val="none" w:sz="0" w:space="0" w:color="auto"/>
                    <w:bottom w:val="none" w:sz="0" w:space="0" w:color="auto"/>
                    <w:right w:val="none" w:sz="0" w:space="0" w:color="auto"/>
                  </w:divBdr>
                  <w:divsChild>
                    <w:div w:id="211692723">
                      <w:marLeft w:val="0"/>
                      <w:marRight w:val="0"/>
                      <w:marTop w:val="0"/>
                      <w:marBottom w:val="0"/>
                      <w:divBdr>
                        <w:top w:val="none" w:sz="0" w:space="0" w:color="auto"/>
                        <w:left w:val="none" w:sz="0" w:space="0" w:color="auto"/>
                        <w:bottom w:val="none" w:sz="0" w:space="0" w:color="auto"/>
                        <w:right w:val="none" w:sz="0" w:space="0" w:color="auto"/>
                      </w:divBdr>
                    </w:div>
                  </w:divsChild>
                </w:div>
                <w:div w:id="35158038">
                  <w:marLeft w:val="0"/>
                  <w:marRight w:val="0"/>
                  <w:marTop w:val="0"/>
                  <w:marBottom w:val="0"/>
                  <w:divBdr>
                    <w:top w:val="none" w:sz="0" w:space="0" w:color="auto"/>
                    <w:left w:val="none" w:sz="0" w:space="0" w:color="auto"/>
                    <w:bottom w:val="none" w:sz="0" w:space="0" w:color="auto"/>
                    <w:right w:val="none" w:sz="0" w:space="0" w:color="auto"/>
                  </w:divBdr>
                  <w:divsChild>
                    <w:div w:id="755906304">
                      <w:marLeft w:val="0"/>
                      <w:marRight w:val="0"/>
                      <w:marTop w:val="0"/>
                      <w:marBottom w:val="0"/>
                      <w:divBdr>
                        <w:top w:val="none" w:sz="0" w:space="0" w:color="auto"/>
                        <w:left w:val="none" w:sz="0" w:space="0" w:color="auto"/>
                        <w:bottom w:val="none" w:sz="0" w:space="0" w:color="auto"/>
                        <w:right w:val="none" w:sz="0" w:space="0" w:color="auto"/>
                      </w:divBdr>
                    </w:div>
                  </w:divsChild>
                </w:div>
                <w:div w:id="309094083">
                  <w:marLeft w:val="0"/>
                  <w:marRight w:val="0"/>
                  <w:marTop w:val="0"/>
                  <w:marBottom w:val="0"/>
                  <w:divBdr>
                    <w:top w:val="none" w:sz="0" w:space="0" w:color="auto"/>
                    <w:left w:val="none" w:sz="0" w:space="0" w:color="auto"/>
                    <w:bottom w:val="none" w:sz="0" w:space="0" w:color="auto"/>
                    <w:right w:val="none" w:sz="0" w:space="0" w:color="auto"/>
                  </w:divBdr>
                  <w:divsChild>
                    <w:div w:id="70012540">
                      <w:marLeft w:val="0"/>
                      <w:marRight w:val="0"/>
                      <w:marTop w:val="0"/>
                      <w:marBottom w:val="0"/>
                      <w:divBdr>
                        <w:top w:val="none" w:sz="0" w:space="0" w:color="auto"/>
                        <w:left w:val="none" w:sz="0" w:space="0" w:color="auto"/>
                        <w:bottom w:val="none" w:sz="0" w:space="0" w:color="auto"/>
                        <w:right w:val="none" w:sz="0" w:space="0" w:color="auto"/>
                      </w:divBdr>
                    </w:div>
                  </w:divsChild>
                </w:div>
                <w:div w:id="2101757419">
                  <w:marLeft w:val="0"/>
                  <w:marRight w:val="0"/>
                  <w:marTop w:val="0"/>
                  <w:marBottom w:val="0"/>
                  <w:divBdr>
                    <w:top w:val="none" w:sz="0" w:space="0" w:color="auto"/>
                    <w:left w:val="none" w:sz="0" w:space="0" w:color="auto"/>
                    <w:bottom w:val="none" w:sz="0" w:space="0" w:color="auto"/>
                    <w:right w:val="none" w:sz="0" w:space="0" w:color="auto"/>
                  </w:divBdr>
                  <w:divsChild>
                    <w:div w:id="1733235426">
                      <w:marLeft w:val="0"/>
                      <w:marRight w:val="0"/>
                      <w:marTop w:val="0"/>
                      <w:marBottom w:val="0"/>
                      <w:divBdr>
                        <w:top w:val="none" w:sz="0" w:space="0" w:color="auto"/>
                        <w:left w:val="none" w:sz="0" w:space="0" w:color="auto"/>
                        <w:bottom w:val="none" w:sz="0" w:space="0" w:color="auto"/>
                        <w:right w:val="none" w:sz="0" w:space="0" w:color="auto"/>
                      </w:divBdr>
                    </w:div>
                  </w:divsChild>
                </w:div>
                <w:div w:id="658077803">
                  <w:marLeft w:val="0"/>
                  <w:marRight w:val="0"/>
                  <w:marTop w:val="0"/>
                  <w:marBottom w:val="0"/>
                  <w:divBdr>
                    <w:top w:val="none" w:sz="0" w:space="0" w:color="auto"/>
                    <w:left w:val="none" w:sz="0" w:space="0" w:color="auto"/>
                    <w:bottom w:val="none" w:sz="0" w:space="0" w:color="auto"/>
                    <w:right w:val="none" w:sz="0" w:space="0" w:color="auto"/>
                  </w:divBdr>
                  <w:divsChild>
                    <w:div w:id="2010137866">
                      <w:marLeft w:val="0"/>
                      <w:marRight w:val="0"/>
                      <w:marTop w:val="0"/>
                      <w:marBottom w:val="0"/>
                      <w:divBdr>
                        <w:top w:val="none" w:sz="0" w:space="0" w:color="auto"/>
                        <w:left w:val="none" w:sz="0" w:space="0" w:color="auto"/>
                        <w:bottom w:val="none" w:sz="0" w:space="0" w:color="auto"/>
                        <w:right w:val="none" w:sz="0" w:space="0" w:color="auto"/>
                      </w:divBdr>
                    </w:div>
                  </w:divsChild>
                </w:div>
                <w:div w:id="1219050541">
                  <w:marLeft w:val="0"/>
                  <w:marRight w:val="0"/>
                  <w:marTop w:val="0"/>
                  <w:marBottom w:val="0"/>
                  <w:divBdr>
                    <w:top w:val="none" w:sz="0" w:space="0" w:color="auto"/>
                    <w:left w:val="none" w:sz="0" w:space="0" w:color="auto"/>
                    <w:bottom w:val="none" w:sz="0" w:space="0" w:color="auto"/>
                    <w:right w:val="none" w:sz="0" w:space="0" w:color="auto"/>
                  </w:divBdr>
                  <w:divsChild>
                    <w:div w:id="1272471177">
                      <w:marLeft w:val="0"/>
                      <w:marRight w:val="0"/>
                      <w:marTop w:val="0"/>
                      <w:marBottom w:val="0"/>
                      <w:divBdr>
                        <w:top w:val="none" w:sz="0" w:space="0" w:color="auto"/>
                        <w:left w:val="none" w:sz="0" w:space="0" w:color="auto"/>
                        <w:bottom w:val="none" w:sz="0" w:space="0" w:color="auto"/>
                        <w:right w:val="none" w:sz="0" w:space="0" w:color="auto"/>
                      </w:divBdr>
                    </w:div>
                  </w:divsChild>
                </w:div>
                <w:div w:id="321660958">
                  <w:marLeft w:val="0"/>
                  <w:marRight w:val="0"/>
                  <w:marTop w:val="0"/>
                  <w:marBottom w:val="0"/>
                  <w:divBdr>
                    <w:top w:val="none" w:sz="0" w:space="0" w:color="auto"/>
                    <w:left w:val="none" w:sz="0" w:space="0" w:color="auto"/>
                    <w:bottom w:val="none" w:sz="0" w:space="0" w:color="auto"/>
                    <w:right w:val="none" w:sz="0" w:space="0" w:color="auto"/>
                  </w:divBdr>
                  <w:divsChild>
                    <w:div w:id="663584597">
                      <w:marLeft w:val="0"/>
                      <w:marRight w:val="0"/>
                      <w:marTop w:val="0"/>
                      <w:marBottom w:val="0"/>
                      <w:divBdr>
                        <w:top w:val="none" w:sz="0" w:space="0" w:color="auto"/>
                        <w:left w:val="none" w:sz="0" w:space="0" w:color="auto"/>
                        <w:bottom w:val="none" w:sz="0" w:space="0" w:color="auto"/>
                        <w:right w:val="none" w:sz="0" w:space="0" w:color="auto"/>
                      </w:divBdr>
                    </w:div>
                  </w:divsChild>
                </w:div>
                <w:div w:id="840893486">
                  <w:marLeft w:val="0"/>
                  <w:marRight w:val="0"/>
                  <w:marTop w:val="0"/>
                  <w:marBottom w:val="0"/>
                  <w:divBdr>
                    <w:top w:val="none" w:sz="0" w:space="0" w:color="auto"/>
                    <w:left w:val="none" w:sz="0" w:space="0" w:color="auto"/>
                    <w:bottom w:val="none" w:sz="0" w:space="0" w:color="auto"/>
                    <w:right w:val="none" w:sz="0" w:space="0" w:color="auto"/>
                  </w:divBdr>
                  <w:divsChild>
                    <w:div w:id="136727131">
                      <w:marLeft w:val="0"/>
                      <w:marRight w:val="0"/>
                      <w:marTop w:val="0"/>
                      <w:marBottom w:val="0"/>
                      <w:divBdr>
                        <w:top w:val="none" w:sz="0" w:space="0" w:color="auto"/>
                        <w:left w:val="none" w:sz="0" w:space="0" w:color="auto"/>
                        <w:bottom w:val="none" w:sz="0" w:space="0" w:color="auto"/>
                        <w:right w:val="none" w:sz="0" w:space="0" w:color="auto"/>
                      </w:divBdr>
                    </w:div>
                  </w:divsChild>
                </w:div>
                <w:div w:id="1110127455">
                  <w:marLeft w:val="0"/>
                  <w:marRight w:val="0"/>
                  <w:marTop w:val="0"/>
                  <w:marBottom w:val="0"/>
                  <w:divBdr>
                    <w:top w:val="none" w:sz="0" w:space="0" w:color="auto"/>
                    <w:left w:val="none" w:sz="0" w:space="0" w:color="auto"/>
                    <w:bottom w:val="none" w:sz="0" w:space="0" w:color="auto"/>
                    <w:right w:val="none" w:sz="0" w:space="0" w:color="auto"/>
                  </w:divBdr>
                  <w:divsChild>
                    <w:div w:id="1465730668">
                      <w:marLeft w:val="0"/>
                      <w:marRight w:val="0"/>
                      <w:marTop w:val="0"/>
                      <w:marBottom w:val="0"/>
                      <w:divBdr>
                        <w:top w:val="none" w:sz="0" w:space="0" w:color="auto"/>
                        <w:left w:val="none" w:sz="0" w:space="0" w:color="auto"/>
                        <w:bottom w:val="none" w:sz="0" w:space="0" w:color="auto"/>
                        <w:right w:val="none" w:sz="0" w:space="0" w:color="auto"/>
                      </w:divBdr>
                    </w:div>
                  </w:divsChild>
                </w:div>
                <w:div w:id="649600919">
                  <w:marLeft w:val="0"/>
                  <w:marRight w:val="0"/>
                  <w:marTop w:val="0"/>
                  <w:marBottom w:val="0"/>
                  <w:divBdr>
                    <w:top w:val="none" w:sz="0" w:space="0" w:color="auto"/>
                    <w:left w:val="none" w:sz="0" w:space="0" w:color="auto"/>
                    <w:bottom w:val="none" w:sz="0" w:space="0" w:color="auto"/>
                    <w:right w:val="none" w:sz="0" w:space="0" w:color="auto"/>
                  </w:divBdr>
                  <w:divsChild>
                    <w:div w:id="1398943018">
                      <w:marLeft w:val="0"/>
                      <w:marRight w:val="0"/>
                      <w:marTop w:val="0"/>
                      <w:marBottom w:val="0"/>
                      <w:divBdr>
                        <w:top w:val="none" w:sz="0" w:space="0" w:color="auto"/>
                        <w:left w:val="none" w:sz="0" w:space="0" w:color="auto"/>
                        <w:bottom w:val="none" w:sz="0" w:space="0" w:color="auto"/>
                        <w:right w:val="none" w:sz="0" w:space="0" w:color="auto"/>
                      </w:divBdr>
                    </w:div>
                  </w:divsChild>
                </w:div>
                <w:div w:id="813988428">
                  <w:marLeft w:val="0"/>
                  <w:marRight w:val="0"/>
                  <w:marTop w:val="0"/>
                  <w:marBottom w:val="0"/>
                  <w:divBdr>
                    <w:top w:val="none" w:sz="0" w:space="0" w:color="auto"/>
                    <w:left w:val="none" w:sz="0" w:space="0" w:color="auto"/>
                    <w:bottom w:val="none" w:sz="0" w:space="0" w:color="auto"/>
                    <w:right w:val="none" w:sz="0" w:space="0" w:color="auto"/>
                  </w:divBdr>
                  <w:divsChild>
                    <w:div w:id="1821732843">
                      <w:marLeft w:val="0"/>
                      <w:marRight w:val="0"/>
                      <w:marTop w:val="0"/>
                      <w:marBottom w:val="0"/>
                      <w:divBdr>
                        <w:top w:val="none" w:sz="0" w:space="0" w:color="auto"/>
                        <w:left w:val="none" w:sz="0" w:space="0" w:color="auto"/>
                        <w:bottom w:val="none" w:sz="0" w:space="0" w:color="auto"/>
                        <w:right w:val="none" w:sz="0" w:space="0" w:color="auto"/>
                      </w:divBdr>
                    </w:div>
                  </w:divsChild>
                </w:div>
                <w:div w:id="122116165">
                  <w:marLeft w:val="0"/>
                  <w:marRight w:val="0"/>
                  <w:marTop w:val="0"/>
                  <w:marBottom w:val="0"/>
                  <w:divBdr>
                    <w:top w:val="none" w:sz="0" w:space="0" w:color="auto"/>
                    <w:left w:val="none" w:sz="0" w:space="0" w:color="auto"/>
                    <w:bottom w:val="none" w:sz="0" w:space="0" w:color="auto"/>
                    <w:right w:val="none" w:sz="0" w:space="0" w:color="auto"/>
                  </w:divBdr>
                  <w:divsChild>
                    <w:div w:id="1847792354">
                      <w:marLeft w:val="0"/>
                      <w:marRight w:val="0"/>
                      <w:marTop w:val="0"/>
                      <w:marBottom w:val="0"/>
                      <w:divBdr>
                        <w:top w:val="none" w:sz="0" w:space="0" w:color="auto"/>
                        <w:left w:val="none" w:sz="0" w:space="0" w:color="auto"/>
                        <w:bottom w:val="none" w:sz="0" w:space="0" w:color="auto"/>
                        <w:right w:val="none" w:sz="0" w:space="0" w:color="auto"/>
                      </w:divBdr>
                    </w:div>
                  </w:divsChild>
                </w:div>
                <w:div w:id="790128140">
                  <w:marLeft w:val="0"/>
                  <w:marRight w:val="0"/>
                  <w:marTop w:val="0"/>
                  <w:marBottom w:val="0"/>
                  <w:divBdr>
                    <w:top w:val="none" w:sz="0" w:space="0" w:color="auto"/>
                    <w:left w:val="none" w:sz="0" w:space="0" w:color="auto"/>
                    <w:bottom w:val="none" w:sz="0" w:space="0" w:color="auto"/>
                    <w:right w:val="none" w:sz="0" w:space="0" w:color="auto"/>
                  </w:divBdr>
                  <w:divsChild>
                    <w:div w:id="1659841206">
                      <w:marLeft w:val="0"/>
                      <w:marRight w:val="0"/>
                      <w:marTop w:val="0"/>
                      <w:marBottom w:val="0"/>
                      <w:divBdr>
                        <w:top w:val="none" w:sz="0" w:space="0" w:color="auto"/>
                        <w:left w:val="none" w:sz="0" w:space="0" w:color="auto"/>
                        <w:bottom w:val="none" w:sz="0" w:space="0" w:color="auto"/>
                        <w:right w:val="none" w:sz="0" w:space="0" w:color="auto"/>
                      </w:divBdr>
                    </w:div>
                  </w:divsChild>
                </w:div>
                <w:div w:id="1675255425">
                  <w:marLeft w:val="0"/>
                  <w:marRight w:val="0"/>
                  <w:marTop w:val="0"/>
                  <w:marBottom w:val="0"/>
                  <w:divBdr>
                    <w:top w:val="none" w:sz="0" w:space="0" w:color="auto"/>
                    <w:left w:val="none" w:sz="0" w:space="0" w:color="auto"/>
                    <w:bottom w:val="none" w:sz="0" w:space="0" w:color="auto"/>
                    <w:right w:val="none" w:sz="0" w:space="0" w:color="auto"/>
                  </w:divBdr>
                  <w:divsChild>
                    <w:div w:id="299773881">
                      <w:marLeft w:val="0"/>
                      <w:marRight w:val="0"/>
                      <w:marTop w:val="0"/>
                      <w:marBottom w:val="0"/>
                      <w:divBdr>
                        <w:top w:val="none" w:sz="0" w:space="0" w:color="auto"/>
                        <w:left w:val="none" w:sz="0" w:space="0" w:color="auto"/>
                        <w:bottom w:val="none" w:sz="0" w:space="0" w:color="auto"/>
                        <w:right w:val="none" w:sz="0" w:space="0" w:color="auto"/>
                      </w:divBdr>
                    </w:div>
                  </w:divsChild>
                </w:div>
                <w:div w:id="2035298942">
                  <w:marLeft w:val="0"/>
                  <w:marRight w:val="0"/>
                  <w:marTop w:val="0"/>
                  <w:marBottom w:val="0"/>
                  <w:divBdr>
                    <w:top w:val="none" w:sz="0" w:space="0" w:color="auto"/>
                    <w:left w:val="none" w:sz="0" w:space="0" w:color="auto"/>
                    <w:bottom w:val="none" w:sz="0" w:space="0" w:color="auto"/>
                    <w:right w:val="none" w:sz="0" w:space="0" w:color="auto"/>
                  </w:divBdr>
                  <w:divsChild>
                    <w:div w:id="808127812">
                      <w:marLeft w:val="0"/>
                      <w:marRight w:val="0"/>
                      <w:marTop w:val="0"/>
                      <w:marBottom w:val="0"/>
                      <w:divBdr>
                        <w:top w:val="none" w:sz="0" w:space="0" w:color="auto"/>
                        <w:left w:val="none" w:sz="0" w:space="0" w:color="auto"/>
                        <w:bottom w:val="none" w:sz="0" w:space="0" w:color="auto"/>
                        <w:right w:val="none" w:sz="0" w:space="0" w:color="auto"/>
                      </w:divBdr>
                    </w:div>
                  </w:divsChild>
                </w:div>
                <w:div w:id="931475897">
                  <w:marLeft w:val="0"/>
                  <w:marRight w:val="0"/>
                  <w:marTop w:val="0"/>
                  <w:marBottom w:val="0"/>
                  <w:divBdr>
                    <w:top w:val="none" w:sz="0" w:space="0" w:color="auto"/>
                    <w:left w:val="none" w:sz="0" w:space="0" w:color="auto"/>
                    <w:bottom w:val="none" w:sz="0" w:space="0" w:color="auto"/>
                    <w:right w:val="none" w:sz="0" w:space="0" w:color="auto"/>
                  </w:divBdr>
                  <w:divsChild>
                    <w:div w:id="8903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61413">
          <w:marLeft w:val="0"/>
          <w:marRight w:val="0"/>
          <w:marTop w:val="0"/>
          <w:marBottom w:val="0"/>
          <w:divBdr>
            <w:top w:val="none" w:sz="0" w:space="0" w:color="auto"/>
            <w:left w:val="none" w:sz="0" w:space="0" w:color="auto"/>
            <w:bottom w:val="none" w:sz="0" w:space="0" w:color="auto"/>
            <w:right w:val="none" w:sz="0" w:space="0" w:color="auto"/>
          </w:divBdr>
          <w:divsChild>
            <w:div w:id="792794504">
              <w:marLeft w:val="0"/>
              <w:marRight w:val="0"/>
              <w:marTop w:val="0"/>
              <w:marBottom w:val="0"/>
              <w:divBdr>
                <w:top w:val="none" w:sz="0" w:space="0" w:color="auto"/>
                <w:left w:val="none" w:sz="0" w:space="0" w:color="auto"/>
                <w:bottom w:val="none" w:sz="0" w:space="0" w:color="auto"/>
                <w:right w:val="none" w:sz="0" w:space="0" w:color="auto"/>
              </w:divBdr>
              <w:divsChild>
                <w:div w:id="1366952175">
                  <w:marLeft w:val="0"/>
                  <w:marRight w:val="0"/>
                  <w:marTop w:val="0"/>
                  <w:marBottom w:val="0"/>
                  <w:divBdr>
                    <w:top w:val="none" w:sz="0" w:space="0" w:color="auto"/>
                    <w:left w:val="none" w:sz="0" w:space="0" w:color="auto"/>
                    <w:bottom w:val="none" w:sz="0" w:space="0" w:color="auto"/>
                    <w:right w:val="none" w:sz="0" w:space="0" w:color="auto"/>
                  </w:divBdr>
                  <w:divsChild>
                    <w:div w:id="684477534">
                      <w:marLeft w:val="0"/>
                      <w:marRight w:val="0"/>
                      <w:marTop w:val="0"/>
                      <w:marBottom w:val="0"/>
                      <w:divBdr>
                        <w:top w:val="none" w:sz="0" w:space="0" w:color="auto"/>
                        <w:left w:val="none" w:sz="0" w:space="0" w:color="auto"/>
                        <w:bottom w:val="none" w:sz="0" w:space="0" w:color="auto"/>
                        <w:right w:val="none" w:sz="0" w:space="0" w:color="auto"/>
                      </w:divBdr>
                      <w:divsChild>
                        <w:div w:id="1616986141">
                          <w:marLeft w:val="0"/>
                          <w:marRight w:val="0"/>
                          <w:marTop w:val="0"/>
                          <w:marBottom w:val="0"/>
                          <w:divBdr>
                            <w:top w:val="none" w:sz="0" w:space="0" w:color="auto"/>
                            <w:left w:val="none" w:sz="0" w:space="0" w:color="auto"/>
                            <w:bottom w:val="none" w:sz="0" w:space="0" w:color="auto"/>
                            <w:right w:val="none" w:sz="0" w:space="0" w:color="auto"/>
                          </w:divBdr>
                        </w:div>
                      </w:divsChild>
                    </w:div>
                    <w:div w:id="520239036">
                      <w:marLeft w:val="0"/>
                      <w:marRight w:val="0"/>
                      <w:marTop w:val="0"/>
                      <w:marBottom w:val="0"/>
                      <w:divBdr>
                        <w:top w:val="none" w:sz="0" w:space="0" w:color="auto"/>
                        <w:left w:val="none" w:sz="0" w:space="0" w:color="auto"/>
                        <w:bottom w:val="none" w:sz="0" w:space="0" w:color="auto"/>
                        <w:right w:val="none" w:sz="0" w:space="0" w:color="auto"/>
                      </w:divBdr>
                      <w:divsChild>
                        <w:div w:id="931478012">
                          <w:marLeft w:val="0"/>
                          <w:marRight w:val="0"/>
                          <w:marTop w:val="0"/>
                          <w:marBottom w:val="0"/>
                          <w:divBdr>
                            <w:top w:val="none" w:sz="0" w:space="0" w:color="auto"/>
                            <w:left w:val="none" w:sz="0" w:space="0" w:color="auto"/>
                            <w:bottom w:val="none" w:sz="0" w:space="0" w:color="auto"/>
                            <w:right w:val="none" w:sz="0" w:space="0" w:color="auto"/>
                          </w:divBdr>
                          <w:divsChild>
                            <w:div w:id="13066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739655">
                      <w:marLeft w:val="0"/>
                      <w:marRight w:val="0"/>
                      <w:marTop w:val="0"/>
                      <w:marBottom w:val="0"/>
                      <w:divBdr>
                        <w:top w:val="none" w:sz="0" w:space="0" w:color="auto"/>
                        <w:left w:val="none" w:sz="0" w:space="0" w:color="auto"/>
                        <w:bottom w:val="none" w:sz="0" w:space="0" w:color="auto"/>
                        <w:right w:val="none" w:sz="0" w:space="0" w:color="auto"/>
                      </w:divBdr>
                      <w:divsChild>
                        <w:div w:id="1288509056">
                          <w:marLeft w:val="0"/>
                          <w:marRight w:val="0"/>
                          <w:marTop w:val="0"/>
                          <w:marBottom w:val="0"/>
                          <w:divBdr>
                            <w:top w:val="none" w:sz="0" w:space="0" w:color="auto"/>
                            <w:left w:val="none" w:sz="0" w:space="0" w:color="auto"/>
                            <w:bottom w:val="none" w:sz="0" w:space="0" w:color="auto"/>
                            <w:right w:val="none" w:sz="0" w:space="0" w:color="auto"/>
                          </w:divBdr>
                        </w:div>
                      </w:divsChild>
                    </w:div>
                    <w:div w:id="2114015787">
                      <w:marLeft w:val="0"/>
                      <w:marRight w:val="0"/>
                      <w:marTop w:val="0"/>
                      <w:marBottom w:val="0"/>
                      <w:divBdr>
                        <w:top w:val="none" w:sz="0" w:space="0" w:color="auto"/>
                        <w:left w:val="none" w:sz="0" w:space="0" w:color="auto"/>
                        <w:bottom w:val="none" w:sz="0" w:space="0" w:color="auto"/>
                        <w:right w:val="none" w:sz="0" w:space="0" w:color="auto"/>
                      </w:divBdr>
                      <w:divsChild>
                        <w:div w:id="944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75307">
                  <w:marLeft w:val="0"/>
                  <w:marRight w:val="0"/>
                  <w:marTop w:val="0"/>
                  <w:marBottom w:val="0"/>
                  <w:divBdr>
                    <w:top w:val="none" w:sz="0" w:space="0" w:color="auto"/>
                    <w:left w:val="none" w:sz="0" w:space="0" w:color="auto"/>
                    <w:bottom w:val="none" w:sz="0" w:space="0" w:color="auto"/>
                    <w:right w:val="none" w:sz="0" w:space="0" w:color="auto"/>
                  </w:divBdr>
                  <w:divsChild>
                    <w:div w:id="1414429384">
                      <w:marLeft w:val="0"/>
                      <w:marRight w:val="0"/>
                      <w:marTop w:val="0"/>
                      <w:marBottom w:val="0"/>
                      <w:divBdr>
                        <w:top w:val="none" w:sz="0" w:space="0" w:color="auto"/>
                        <w:left w:val="none" w:sz="0" w:space="0" w:color="auto"/>
                        <w:bottom w:val="none" w:sz="0" w:space="0" w:color="auto"/>
                        <w:right w:val="none" w:sz="0" w:space="0" w:color="auto"/>
                      </w:divBdr>
                      <w:divsChild>
                        <w:div w:id="85492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43811">
                  <w:marLeft w:val="0"/>
                  <w:marRight w:val="0"/>
                  <w:marTop w:val="0"/>
                  <w:marBottom w:val="0"/>
                  <w:divBdr>
                    <w:top w:val="none" w:sz="0" w:space="0" w:color="auto"/>
                    <w:left w:val="none" w:sz="0" w:space="0" w:color="auto"/>
                    <w:bottom w:val="none" w:sz="0" w:space="0" w:color="auto"/>
                    <w:right w:val="none" w:sz="0" w:space="0" w:color="auto"/>
                  </w:divBdr>
                  <w:divsChild>
                    <w:div w:id="311371809">
                      <w:marLeft w:val="0"/>
                      <w:marRight w:val="0"/>
                      <w:marTop w:val="0"/>
                      <w:marBottom w:val="0"/>
                      <w:divBdr>
                        <w:top w:val="none" w:sz="0" w:space="0" w:color="auto"/>
                        <w:left w:val="none" w:sz="0" w:space="0" w:color="auto"/>
                        <w:bottom w:val="none" w:sz="0" w:space="0" w:color="auto"/>
                        <w:right w:val="none" w:sz="0" w:space="0" w:color="auto"/>
                      </w:divBdr>
                      <w:divsChild>
                        <w:div w:id="187341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74186">
                  <w:marLeft w:val="0"/>
                  <w:marRight w:val="0"/>
                  <w:marTop w:val="0"/>
                  <w:marBottom w:val="0"/>
                  <w:divBdr>
                    <w:top w:val="none" w:sz="0" w:space="0" w:color="auto"/>
                    <w:left w:val="none" w:sz="0" w:space="0" w:color="auto"/>
                    <w:bottom w:val="none" w:sz="0" w:space="0" w:color="auto"/>
                    <w:right w:val="none" w:sz="0" w:space="0" w:color="auto"/>
                  </w:divBdr>
                  <w:divsChild>
                    <w:div w:id="413934222">
                      <w:marLeft w:val="0"/>
                      <w:marRight w:val="0"/>
                      <w:marTop w:val="0"/>
                      <w:marBottom w:val="0"/>
                      <w:divBdr>
                        <w:top w:val="none" w:sz="0" w:space="0" w:color="auto"/>
                        <w:left w:val="none" w:sz="0" w:space="0" w:color="auto"/>
                        <w:bottom w:val="none" w:sz="0" w:space="0" w:color="auto"/>
                        <w:right w:val="none" w:sz="0" w:space="0" w:color="auto"/>
                      </w:divBdr>
                      <w:divsChild>
                        <w:div w:id="6214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348087">
          <w:marLeft w:val="0"/>
          <w:marRight w:val="0"/>
          <w:marTop w:val="0"/>
          <w:marBottom w:val="0"/>
          <w:divBdr>
            <w:top w:val="none" w:sz="0" w:space="0" w:color="auto"/>
            <w:left w:val="none" w:sz="0" w:space="0" w:color="auto"/>
            <w:bottom w:val="none" w:sz="0" w:space="0" w:color="auto"/>
            <w:right w:val="none" w:sz="0" w:space="0" w:color="auto"/>
          </w:divBdr>
          <w:divsChild>
            <w:div w:id="1276596738">
              <w:marLeft w:val="0"/>
              <w:marRight w:val="0"/>
              <w:marTop w:val="0"/>
              <w:marBottom w:val="0"/>
              <w:divBdr>
                <w:top w:val="none" w:sz="0" w:space="0" w:color="auto"/>
                <w:left w:val="none" w:sz="0" w:space="0" w:color="auto"/>
                <w:bottom w:val="none" w:sz="0" w:space="0" w:color="auto"/>
                <w:right w:val="none" w:sz="0" w:space="0" w:color="auto"/>
              </w:divBdr>
              <w:divsChild>
                <w:div w:id="862549379">
                  <w:marLeft w:val="0"/>
                  <w:marRight w:val="0"/>
                  <w:marTop w:val="0"/>
                  <w:marBottom w:val="0"/>
                  <w:divBdr>
                    <w:top w:val="none" w:sz="0" w:space="0" w:color="auto"/>
                    <w:left w:val="none" w:sz="0" w:space="0" w:color="auto"/>
                    <w:bottom w:val="none" w:sz="0" w:space="0" w:color="auto"/>
                    <w:right w:val="none" w:sz="0" w:space="0" w:color="auto"/>
                  </w:divBdr>
                  <w:divsChild>
                    <w:div w:id="335890565">
                      <w:marLeft w:val="0"/>
                      <w:marRight w:val="0"/>
                      <w:marTop w:val="0"/>
                      <w:marBottom w:val="0"/>
                      <w:divBdr>
                        <w:top w:val="none" w:sz="0" w:space="0" w:color="auto"/>
                        <w:left w:val="none" w:sz="0" w:space="0" w:color="auto"/>
                        <w:bottom w:val="none" w:sz="0" w:space="0" w:color="auto"/>
                        <w:right w:val="none" w:sz="0" w:space="0" w:color="auto"/>
                      </w:divBdr>
                    </w:div>
                  </w:divsChild>
                </w:div>
                <w:div w:id="1898394796">
                  <w:marLeft w:val="0"/>
                  <w:marRight w:val="0"/>
                  <w:marTop w:val="0"/>
                  <w:marBottom w:val="0"/>
                  <w:divBdr>
                    <w:top w:val="none" w:sz="0" w:space="0" w:color="auto"/>
                    <w:left w:val="none" w:sz="0" w:space="0" w:color="auto"/>
                    <w:bottom w:val="none" w:sz="0" w:space="0" w:color="auto"/>
                    <w:right w:val="none" w:sz="0" w:space="0" w:color="auto"/>
                  </w:divBdr>
                  <w:divsChild>
                    <w:div w:id="1271157161">
                      <w:marLeft w:val="0"/>
                      <w:marRight w:val="0"/>
                      <w:marTop w:val="0"/>
                      <w:marBottom w:val="0"/>
                      <w:divBdr>
                        <w:top w:val="none" w:sz="0" w:space="0" w:color="auto"/>
                        <w:left w:val="none" w:sz="0" w:space="0" w:color="auto"/>
                        <w:bottom w:val="none" w:sz="0" w:space="0" w:color="auto"/>
                        <w:right w:val="none" w:sz="0" w:space="0" w:color="auto"/>
                      </w:divBdr>
                    </w:div>
                  </w:divsChild>
                </w:div>
                <w:div w:id="1510019669">
                  <w:marLeft w:val="0"/>
                  <w:marRight w:val="0"/>
                  <w:marTop w:val="0"/>
                  <w:marBottom w:val="0"/>
                  <w:divBdr>
                    <w:top w:val="none" w:sz="0" w:space="0" w:color="auto"/>
                    <w:left w:val="none" w:sz="0" w:space="0" w:color="auto"/>
                    <w:bottom w:val="none" w:sz="0" w:space="0" w:color="auto"/>
                    <w:right w:val="none" w:sz="0" w:space="0" w:color="auto"/>
                  </w:divBdr>
                  <w:divsChild>
                    <w:div w:id="1341618003">
                      <w:marLeft w:val="0"/>
                      <w:marRight w:val="0"/>
                      <w:marTop w:val="0"/>
                      <w:marBottom w:val="0"/>
                      <w:divBdr>
                        <w:top w:val="none" w:sz="0" w:space="0" w:color="auto"/>
                        <w:left w:val="none" w:sz="0" w:space="0" w:color="auto"/>
                        <w:bottom w:val="none" w:sz="0" w:space="0" w:color="auto"/>
                        <w:right w:val="none" w:sz="0" w:space="0" w:color="auto"/>
                      </w:divBdr>
                    </w:div>
                  </w:divsChild>
                </w:div>
                <w:div w:id="671640497">
                  <w:marLeft w:val="0"/>
                  <w:marRight w:val="0"/>
                  <w:marTop w:val="0"/>
                  <w:marBottom w:val="0"/>
                  <w:divBdr>
                    <w:top w:val="none" w:sz="0" w:space="0" w:color="auto"/>
                    <w:left w:val="none" w:sz="0" w:space="0" w:color="auto"/>
                    <w:bottom w:val="none" w:sz="0" w:space="0" w:color="auto"/>
                    <w:right w:val="none" w:sz="0" w:space="0" w:color="auto"/>
                  </w:divBdr>
                  <w:divsChild>
                    <w:div w:id="1579821620">
                      <w:marLeft w:val="0"/>
                      <w:marRight w:val="0"/>
                      <w:marTop w:val="0"/>
                      <w:marBottom w:val="0"/>
                      <w:divBdr>
                        <w:top w:val="none" w:sz="0" w:space="0" w:color="auto"/>
                        <w:left w:val="none" w:sz="0" w:space="0" w:color="auto"/>
                        <w:bottom w:val="none" w:sz="0" w:space="0" w:color="auto"/>
                        <w:right w:val="none" w:sz="0" w:space="0" w:color="auto"/>
                      </w:divBdr>
                    </w:div>
                  </w:divsChild>
                </w:div>
                <w:div w:id="1612784988">
                  <w:marLeft w:val="0"/>
                  <w:marRight w:val="0"/>
                  <w:marTop w:val="0"/>
                  <w:marBottom w:val="0"/>
                  <w:divBdr>
                    <w:top w:val="none" w:sz="0" w:space="0" w:color="auto"/>
                    <w:left w:val="none" w:sz="0" w:space="0" w:color="auto"/>
                    <w:bottom w:val="none" w:sz="0" w:space="0" w:color="auto"/>
                    <w:right w:val="none" w:sz="0" w:space="0" w:color="auto"/>
                  </w:divBdr>
                  <w:divsChild>
                    <w:div w:id="367610707">
                      <w:marLeft w:val="0"/>
                      <w:marRight w:val="0"/>
                      <w:marTop w:val="0"/>
                      <w:marBottom w:val="0"/>
                      <w:divBdr>
                        <w:top w:val="none" w:sz="0" w:space="0" w:color="auto"/>
                        <w:left w:val="none" w:sz="0" w:space="0" w:color="auto"/>
                        <w:bottom w:val="none" w:sz="0" w:space="0" w:color="auto"/>
                        <w:right w:val="none" w:sz="0" w:space="0" w:color="auto"/>
                      </w:divBdr>
                    </w:div>
                  </w:divsChild>
                </w:div>
                <w:div w:id="742487661">
                  <w:marLeft w:val="0"/>
                  <w:marRight w:val="0"/>
                  <w:marTop w:val="0"/>
                  <w:marBottom w:val="0"/>
                  <w:divBdr>
                    <w:top w:val="none" w:sz="0" w:space="0" w:color="auto"/>
                    <w:left w:val="none" w:sz="0" w:space="0" w:color="auto"/>
                    <w:bottom w:val="none" w:sz="0" w:space="0" w:color="auto"/>
                    <w:right w:val="none" w:sz="0" w:space="0" w:color="auto"/>
                  </w:divBdr>
                  <w:divsChild>
                    <w:div w:id="1557663973">
                      <w:marLeft w:val="0"/>
                      <w:marRight w:val="0"/>
                      <w:marTop w:val="0"/>
                      <w:marBottom w:val="0"/>
                      <w:divBdr>
                        <w:top w:val="none" w:sz="0" w:space="0" w:color="auto"/>
                        <w:left w:val="none" w:sz="0" w:space="0" w:color="auto"/>
                        <w:bottom w:val="none" w:sz="0" w:space="0" w:color="auto"/>
                        <w:right w:val="none" w:sz="0" w:space="0" w:color="auto"/>
                      </w:divBdr>
                    </w:div>
                  </w:divsChild>
                </w:div>
                <w:div w:id="613950945">
                  <w:marLeft w:val="0"/>
                  <w:marRight w:val="0"/>
                  <w:marTop w:val="0"/>
                  <w:marBottom w:val="0"/>
                  <w:divBdr>
                    <w:top w:val="none" w:sz="0" w:space="0" w:color="auto"/>
                    <w:left w:val="none" w:sz="0" w:space="0" w:color="auto"/>
                    <w:bottom w:val="none" w:sz="0" w:space="0" w:color="auto"/>
                    <w:right w:val="none" w:sz="0" w:space="0" w:color="auto"/>
                  </w:divBdr>
                  <w:divsChild>
                    <w:div w:id="145956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7/01.JAA.0000553378.44766.1d" TargetMode="External"/><Relationship Id="rId117" Type="http://schemas.openxmlformats.org/officeDocument/2006/relationships/theme" Target="theme/theme1.xml"/><Relationship Id="rId21" Type="http://schemas.openxmlformats.org/officeDocument/2006/relationships/hyperlink" Target="https://searchebscohostcom.proxy.lib.utk.edu/login.aspx?direct=true&amp;amp;db=ccm&amp;amp;AN=134956488&amp;amp;scope=site" TargetMode="External"/><Relationship Id="rId42" Type="http://schemas.openxmlformats.org/officeDocument/2006/relationships/hyperlink" Target="https://doi.org/10.3109/00952990.2015.1047502" TargetMode="External"/><Relationship Id="rId47" Type="http://schemas.openxmlformats.org/officeDocument/2006/relationships/hyperlink" Target="https://www.drugabuse.gov/drug-topics/opioids/opioid-summaries-by-state/tennessee-opioid-involved-deaths-related-harms" TargetMode="External"/><Relationship Id="rId63" Type="http://schemas.openxmlformats.org/officeDocument/2006/relationships/hyperlink" Target="https://irb.utk.edu/" TargetMode="External"/><Relationship Id="rId68" Type="http://schemas.openxmlformats.org/officeDocument/2006/relationships/hyperlink" Target="https://www.childrenshospitalvanderbilt.org/service-line/neonatology?rd=1" TargetMode="External"/><Relationship Id="rId84" Type="http://schemas.openxmlformats.org/officeDocument/2006/relationships/image" Target="media/image22.emf"/><Relationship Id="rId89" Type="http://schemas.openxmlformats.org/officeDocument/2006/relationships/image" Target="media/image27.png"/><Relationship Id="rId112" Type="http://schemas.openxmlformats.org/officeDocument/2006/relationships/image" Target="media/image50.png"/><Relationship Id="rId16" Type="http://schemas.openxmlformats.org/officeDocument/2006/relationships/image" Target="media/image10.png"/><Relationship Id="rId107" Type="http://schemas.openxmlformats.org/officeDocument/2006/relationships/image" Target="media/image45.png"/><Relationship Id="rId11" Type="http://schemas.openxmlformats.org/officeDocument/2006/relationships/image" Target="media/image5.svg"/><Relationship Id="rId32" Type="http://schemas.openxmlformats.org/officeDocument/2006/relationships/hyperlink" Target="https://doi.org/10.1016/j.jpeds.2020.08.034" TargetMode="External"/><Relationship Id="rId37" Type="http://schemas.openxmlformats.org/officeDocument/2006/relationships/hyperlink" Target="https://doi.org/10.3389/fped.2020.541573" TargetMode="External"/><Relationship Id="rId53" Type="http://schemas.openxmlformats.org/officeDocument/2006/relationships/hyperlink" Target="https://nursing-theory.org/theories-and-models/lewin-change-theory.php" TargetMode="External"/><Relationship Id="rId58" Type="http://schemas.openxmlformats.org/officeDocument/2006/relationships/hyperlink" Target="https://doi.org/10.1001/jamanetworkopen.2020.5734" TargetMode="External"/><Relationship Id="rId74" Type="http://schemas.openxmlformats.org/officeDocument/2006/relationships/image" Target="media/image12.emf"/><Relationship Id="rId79" Type="http://schemas.openxmlformats.org/officeDocument/2006/relationships/image" Target="media/image17.png"/><Relationship Id="rId102" Type="http://schemas.openxmlformats.org/officeDocument/2006/relationships/image" Target="media/image40.png"/><Relationship Id="rId5" Type="http://schemas.openxmlformats.org/officeDocument/2006/relationships/footnotes" Target="footnotes.xml"/><Relationship Id="rId90" Type="http://schemas.openxmlformats.org/officeDocument/2006/relationships/image" Target="media/image28.png"/><Relationship Id="rId95" Type="http://schemas.openxmlformats.org/officeDocument/2006/relationships/image" Target="media/image33.png"/><Relationship Id="rId22" Type="http://schemas.openxmlformats.org/officeDocument/2006/relationships/hyperlink" Target="https://effectivehealthcare.ahrq.gov/products/stakeholders-engagement-others/research-2011" TargetMode="External"/><Relationship Id="rId27" Type="http://schemas.openxmlformats.org/officeDocument/2006/relationships/hyperlink" Target="https://www.cdc.gov/drugoverdose/epidemic/index.html" TargetMode="External"/><Relationship Id="rId43" Type="http://schemas.openxmlformats.org/officeDocument/2006/relationships/hyperlink" Target="https://www.nashville.gov/Health-Department/Drug-Overdose-Information.aspx" TargetMode="External"/><Relationship Id="rId48" Type="http://schemas.openxmlformats.org/officeDocument/2006/relationships/hyperlink" Target="https://neonatologysolutions.com/nicu/saint-thomas-midtown/" TargetMode="External"/><Relationship Id="rId64" Type="http://schemas.openxmlformats.org/officeDocument/2006/relationships/hyperlink" Target="https://tipqc.org/von-neonatal-abstinence-syndrome/" TargetMode="External"/><Relationship Id="rId69" Type="http://schemas.openxmlformats.org/officeDocument/2006/relationships/hyperlink" Target="https://www.vumc.org/childhealthpolicy/firefly" TargetMode="External"/><Relationship Id="rId113" Type="http://schemas.openxmlformats.org/officeDocument/2006/relationships/image" Target="media/image51.png"/><Relationship Id="rId80" Type="http://schemas.openxmlformats.org/officeDocument/2006/relationships/image" Target="media/image18.emf"/><Relationship Id="rId85" Type="http://schemas.openxmlformats.org/officeDocument/2006/relationships/image" Target="media/image23.png"/><Relationship Id="rId12" Type="http://schemas.openxmlformats.org/officeDocument/2006/relationships/image" Target="media/image6.png"/><Relationship Id="rId17" Type="http://schemas.openxmlformats.org/officeDocument/2006/relationships/image" Target="media/image11.svg"/><Relationship Id="rId33" Type="http://schemas.openxmlformats.org/officeDocument/2006/relationships/hyperlink" Target="https://doi.org/10.1097/anc.0000000000000581" TargetMode="External"/><Relationship Id="rId38" Type="http://schemas.openxmlformats.org/officeDocument/2006/relationships/hyperlink" Target="https://doi.org/10.1038/jp.2017.101" TargetMode="External"/><Relationship Id="rId59" Type="http://schemas.openxmlformats.org/officeDocument/2006/relationships/hyperlink" Target="https://doi.org/10.1016/j.jnn.2018.06.002" TargetMode="External"/><Relationship Id="rId103" Type="http://schemas.openxmlformats.org/officeDocument/2006/relationships/image" Target="media/image41.png"/><Relationship Id="rId108" Type="http://schemas.openxmlformats.org/officeDocument/2006/relationships/image" Target="media/image46.png"/><Relationship Id="rId54" Type="http://schemas.openxmlformats.org/officeDocument/2006/relationships/hyperlink" Target="https://www.qualtrics.com/platform/security/" TargetMode="External"/><Relationship Id="rId70" Type="http://schemas.openxmlformats.org/officeDocument/2006/relationships/hyperlink" Target="https://doi.org/10.1038/s41372-018-0109-8" TargetMode="External"/><Relationship Id="rId75" Type="http://schemas.openxmlformats.org/officeDocument/2006/relationships/image" Target="media/image13.png"/><Relationship Id="rId91" Type="http://schemas.openxmlformats.org/officeDocument/2006/relationships/image" Target="media/image29.png"/><Relationship Id="rId96"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the-hospitalist.org/hospitalist/article/173972/neonatal-medicine/eat/sleep/console-approach-almost-eliminates-morphine" TargetMode="External"/><Relationship Id="rId28" Type="http://schemas.openxmlformats.org/officeDocument/2006/relationships/hyperlink" Target="https://www.cdc.gov/pregnancy/opioids/basics.html" TargetMode="External"/><Relationship Id="rId49" Type="http://schemas.openxmlformats.org/officeDocument/2006/relationships/hyperlink" Target="https://www.nichq.org/insight/mother-centered-approach-treating-neonatal-abstinence-syndrome" TargetMode="External"/><Relationship Id="rId114" Type="http://schemas.openxmlformats.org/officeDocument/2006/relationships/image" Target="media/image52.png"/><Relationship Id="rId10" Type="http://schemas.openxmlformats.org/officeDocument/2006/relationships/image" Target="media/image4.png"/><Relationship Id="rId31" Type="http://schemas.openxmlformats.org/officeDocument/2006/relationships/hyperlink" Target="https://www.fda.gov/about-fda/center-drug-evaluation-and-research-cder/institutional-review-boards-irbs-and-protection-human-subjects-clinical-trials" TargetMode="External"/><Relationship Id="rId44" Type="http://schemas.openxmlformats.org/officeDocument/2006/relationships/hyperlink" Target="https://doi.org/10.1542/hpeds.2020-002139" TargetMode="External"/><Relationship Id="rId52" Type="http://schemas.openxmlformats.org/officeDocument/2006/relationships/hyperlink" Target="https://doi.org/10.1542/peds.2014-3299" TargetMode="External"/><Relationship Id="rId60" Type="http://schemas.openxmlformats.org/officeDocument/2006/relationships/hyperlink" Target="https://doi.org/10.1177/1527154419864540" TargetMode="External"/><Relationship Id="rId65" Type="http://schemas.openxmlformats.org/officeDocument/2006/relationships/hyperlink" Target="https://www.census.gov/quickfacts/fact/note/US/RHI625219" TargetMode="External"/><Relationship Id="rId73" Type="http://schemas.openxmlformats.org/officeDocument/2006/relationships/hyperlink" Target="https://doi.org/10.1371/journal.pone.0211997" TargetMode="External"/><Relationship Id="rId78" Type="http://schemas.openxmlformats.org/officeDocument/2006/relationships/image" Target="media/image16.png"/><Relationship Id="rId81" Type="http://schemas.openxmlformats.org/officeDocument/2006/relationships/image" Target="media/image19.emf"/><Relationship Id="rId86" Type="http://schemas.openxmlformats.org/officeDocument/2006/relationships/image" Target="media/image24.png"/><Relationship Id="rId94" Type="http://schemas.openxmlformats.org/officeDocument/2006/relationships/image" Target="media/image32.png"/><Relationship Id="rId99" Type="http://schemas.openxmlformats.org/officeDocument/2006/relationships/image" Target="media/image37.png"/><Relationship Id="rId101"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chart" Target="charts/chart1.xml"/><Relationship Id="rId39" Type="http://schemas.openxmlformats.org/officeDocument/2006/relationships/hyperlink" Target="https://doi.org/10.1097/JPN.0000000000000042" TargetMode="External"/><Relationship Id="rId109" Type="http://schemas.openxmlformats.org/officeDocument/2006/relationships/image" Target="media/image47.png"/><Relationship Id="rId34" Type="http://schemas.openxmlformats.org/officeDocument/2006/relationships/hyperlink" Target="https://doi.org/10.1542/peds.2016-3360" TargetMode="External"/><Relationship Id="rId50" Type="http://schemas.openxmlformats.org/officeDocument/2006/relationships/hyperlink" Target="https://ncpoep.org/guidance-document/neonatal-abstinence-syndrome-overview/neonatal-abstinence-syndrome-nas/" TargetMode="External"/><Relationship Id="rId55" Type="http://schemas.openxmlformats.org/officeDocument/2006/relationships/hyperlink" Target="https://doi.org/10.1016/j.jpeds.2020.07.013" TargetMode="External"/><Relationship Id="rId76" Type="http://schemas.openxmlformats.org/officeDocument/2006/relationships/image" Target="media/image14.jpeg"/><Relationship Id="rId97" Type="http://schemas.openxmlformats.org/officeDocument/2006/relationships/image" Target="media/image35.png"/><Relationship Id="rId104" Type="http://schemas.openxmlformats.org/officeDocument/2006/relationships/image" Target="media/image42.png"/><Relationship Id="rId7" Type="http://schemas.openxmlformats.org/officeDocument/2006/relationships/header" Target="header1.xml"/><Relationship Id="rId71" Type="http://schemas.openxmlformats.org/officeDocument/2006/relationships/hyperlink" Target="https://doi.org/10.1038/s41372-020-0733-y" TargetMode="External"/><Relationship Id="rId92"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doi.org/10.1542/peds.2012-1999" TargetMode="External"/><Relationship Id="rId24" Type="http://schemas.openxmlformats.org/officeDocument/2006/relationships/hyperlink" Target="https://www.aappublications.org/news/2017/05/04/PASNAS050417" TargetMode="External"/><Relationship Id="rId40" Type="http://schemas.openxmlformats.org/officeDocument/2006/relationships/hyperlink" Target="https://dx.doi.org/10.1016/j.evalprogplan.2014.08.007" TargetMode="External"/><Relationship Id="rId45" Type="http://schemas.openxmlformats.org/officeDocument/2006/relationships/hyperlink" Target="https://doi.org/10.1097/anc.0000000000000840" TargetMode="External"/><Relationship Id="rId66" Type="http://schemas.openxmlformats.org/officeDocument/2006/relationships/hyperlink" Target="https://medlineplus.gov/ency/article/007313.htm" TargetMode="External"/><Relationship Id="rId87" Type="http://schemas.openxmlformats.org/officeDocument/2006/relationships/image" Target="media/image25.png"/><Relationship Id="rId110" Type="http://schemas.openxmlformats.org/officeDocument/2006/relationships/image" Target="media/image48.png"/><Relationship Id="rId115" Type="http://schemas.openxmlformats.org/officeDocument/2006/relationships/image" Target="media/image53.png"/><Relationship Id="rId61" Type="http://schemas.openxmlformats.org/officeDocument/2006/relationships/hyperlink" Target="https://doi.org/10.1097/nna.0b013e31827f20a9" TargetMode="External"/><Relationship Id="rId82" Type="http://schemas.openxmlformats.org/officeDocument/2006/relationships/image" Target="media/image20.png"/><Relationship Id="rId19" Type="http://schemas.openxmlformats.org/officeDocument/2006/relationships/chart" Target="charts/chart2.xml"/><Relationship Id="rId14" Type="http://schemas.openxmlformats.org/officeDocument/2006/relationships/image" Target="media/image8.png"/><Relationship Id="rId30" Type="http://schemas.openxmlformats.org/officeDocument/2006/relationships/hyperlink" Target="https://doi.org/10.1111/add.13842" TargetMode="External"/><Relationship Id="rId35" Type="http://schemas.openxmlformats.org/officeDocument/2006/relationships/hyperlink" Target="https://doi.org/10.1542/hpeds.2017-0128" TargetMode="External"/><Relationship Id="rId56" Type="http://schemas.openxmlformats.org/officeDocument/2006/relationships/hyperlink" Target="https://doi.org/10.1542/hpeds.2020-003665" TargetMode="External"/><Relationship Id="rId77" Type="http://schemas.openxmlformats.org/officeDocument/2006/relationships/image" Target="media/image15.jpeg"/><Relationship Id="rId100" Type="http://schemas.openxmlformats.org/officeDocument/2006/relationships/image" Target="media/image38.png"/><Relationship Id="rId105" Type="http://schemas.openxmlformats.org/officeDocument/2006/relationships/image" Target="media/image43.png"/><Relationship Id="rId8" Type="http://schemas.openxmlformats.org/officeDocument/2006/relationships/header" Target="header2.xml"/><Relationship Id="rId51" Type="http://schemas.openxmlformats.org/officeDocument/2006/relationships/hyperlink" Target="https://doi.org/10.1038/jp.2015.36" TargetMode="External"/><Relationship Id="rId72" Type="http://schemas.openxmlformats.org/officeDocument/2006/relationships/hyperlink" Target="https://www.who.int/news-room/fact-sheets/detail/opioid-overdose" TargetMode="External"/><Relationship Id="rId93" Type="http://schemas.openxmlformats.org/officeDocument/2006/relationships/image" Target="media/image31.png"/><Relationship Id="rId98" Type="http://schemas.openxmlformats.org/officeDocument/2006/relationships/image" Target="media/image36.png"/><Relationship Id="rId3" Type="http://schemas.openxmlformats.org/officeDocument/2006/relationships/settings" Target="settings.xml"/><Relationship Id="rId25" Type="http://schemas.openxmlformats.org/officeDocument/2006/relationships/hyperlink" Target="https://www.ascension.org/About/Facts-and-Stats" TargetMode="External"/><Relationship Id="rId46" Type="http://schemas.openxmlformats.org/officeDocument/2006/relationships/hyperlink" Target="https://www.fda.gov/news-events/fda-insight/fda-insight-opioid-epidemic-and-covid-19-pandemic" TargetMode="External"/><Relationship Id="rId67" Type="http://schemas.openxmlformats.org/officeDocument/2006/relationships/hyperlink" Target="https://www.vumc.org/childrens-quality-safety/clinical-practice-guidelines-neonatal-abstinence-syndrome-nas" TargetMode="External"/><Relationship Id="rId116" Type="http://schemas.openxmlformats.org/officeDocument/2006/relationships/fontTable" Target="fontTable.xml"/><Relationship Id="rId20" Type="http://schemas.openxmlformats.org/officeDocument/2006/relationships/chart" Target="charts/chart3.xml"/><Relationship Id="rId41" Type="http://schemas.openxmlformats.org/officeDocument/2006/relationships/hyperlink" Target="https://doi.org/10.1016/j.siny.2019.01.009" TargetMode="External"/><Relationship Id="rId62" Type="http://schemas.openxmlformats.org/officeDocument/2006/relationships/hyperlink" Target="https://www.franciscanhealth.org/about/news-and-media/eat-sleep-console-program-in-central-indiana-helps-babies-with-neonatal-abstinence-syndrome" TargetMode="External"/><Relationship Id="rId83" Type="http://schemas.openxmlformats.org/officeDocument/2006/relationships/image" Target="media/image21.png"/><Relationship Id="rId88" Type="http://schemas.openxmlformats.org/officeDocument/2006/relationships/image" Target="media/image26.png"/><Relationship Id="rId111" Type="http://schemas.openxmlformats.org/officeDocument/2006/relationships/image" Target="media/image49.png"/><Relationship Id="rId15" Type="http://schemas.openxmlformats.org/officeDocument/2006/relationships/image" Target="media/image9.svg"/><Relationship Id="rId36" Type="http://schemas.openxmlformats.org/officeDocument/2006/relationships/hyperlink" Target="https://news.unchealthcare.org/2020/06/unc-children2019s-named-to-u-s-news2019-201cbest-children2019s-hospitals201d-for-12th-straight-year/" TargetMode="External"/><Relationship Id="rId57" Type="http://schemas.openxmlformats.org/officeDocument/2006/relationships/hyperlink" Target="https://doi.org/10.1016/j.siny.2019.01.003" TargetMode="External"/><Relationship Id="rId106" Type="http://schemas.openxmlformats.org/officeDocument/2006/relationships/image" Target="media/image4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Scores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Scores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Sheet1!$A$2:$A$5</c:f>
              <c:strCache>
                <c:ptCount val="2"/>
                <c:pt idx="0">
                  <c:v>RN Pre-Test Scores</c:v>
                </c:pt>
                <c:pt idx="1">
                  <c:v>RN Post-Test Scores</c:v>
                </c:pt>
              </c:strCache>
            </c:strRef>
          </c:cat>
          <c:val>
            <c:numRef>
              <c:f>Sheet1!$B$2:$B$5</c:f>
              <c:numCache>
                <c:formatCode>General</c:formatCode>
                <c:ptCount val="4"/>
                <c:pt idx="0">
                  <c:v>66.900000000000006</c:v>
                </c:pt>
                <c:pt idx="1">
                  <c:v>86.8</c:v>
                </c:pt>
              </c:numCache>
            </c:numRef>
          </c:val>
          <c:extLst>
            <c:ext xmlns:c16="http://schemas.microsoft.com/office/drawing/2014/chart" uri="{C3380CC4-5D6E-409C-BE32-E72D297353CC}">
              <c16:uniqueId val="{00000000-6383-7945-BE32-7036C9836EF2}"/>
            </c:ext>
          </c:extLst>
        </c:ser>
        <c:dLbls>
          <c:showLegendKey val="0"/>
          <c:showVal val="0"/>
          <c:showCatName val="0"/>
          <c:showSerName val="0"/>
          <c:showPercent val="0"/>
          <c:showBubbleSize val="0"/>
        </c:dLbls>
        <c:gapWidth val="100"/>
        <c:overlap val="-24"/>
        <c:axId val="710852847"/>
        <c:axId val="689546239"/>
      </c:barChart>
      <c:catAx>
        <c:axId val="71085284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89546239"/>
        <c:crosses val="autoZero"/>
        <c:auto val="1"/>
        <c:lblAlgn val="ctr"/>
        <c:lblOffset val="100"/>
        <c:noMultiLvlLbl val="0"/>
      </c:catAx>
      <c:valAx>
        <c:axId val="689546239"/>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10852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2128" b="1" i="0" u="none" strike="noStrike" kern="1200" baseline="0">
                <a:solidFill>
                  <a:schemeClr val="tx1"/>
                </a:solidFill>
                <a:latin typeface="+mn-lt"/>
                <a:ea typeface="+mn-ea"/>
                <a:cs typeface="+mn-cs"/>
              </a:defRPr>
            </a:pPr>
            <a:r>
              <a:rPr lang="en-US">
                <a:solidFill>
                  <a:schemeClr val="tx1"/>
                </a:solidFill>
              </a:rPr>
              <a:t>Morphine Rates</a:t>
            </a:r>
          </a:p>
        </c:rich>
      </c:tx>
      <c:overlay val="0"/>
      <c:spPr>
        <a:noFill/>
        <a:ln>
          <a:noFill/>
        </a:ln>
        <a:effectLst/>
      </c:spPr>
      <c:txPr>
        <a:bodyPr rot="0" spcFirstLastPara="1" vertOverflow="ellipsis" vert="horz" wrap="square" anchor="ctr" anchorCtr="1"/>
        <a:lstStyle/>
        <a:p>
          <a:pPr>
            <a:defRPr sz="2128"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Pre-Intervention Morphine Rates</c:v>
                </c:pt>
              </c:strCache>
            </c:strRef>
          </c:tx>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40000" dist="23000" dir="5400000" rotWithShape="0">
                <a:srgbClr val="000000">
                  <a:alpha val="35000"/>
                </a:srgbClr>
              </a:outerShdw>
            </a:effectLst>
          </c:spPr>
          <c:invertIfNegative val="0"/>
          <c:cat>
            <c:strRef>
              <c:f>Sheet1!$A$2:$A$5</c:f>
              <c:strCache>
                <c:ptCount val="2"/>
                <c:pt idx="0">
                  <c:v>Hospital 1</c:v>
                </c:pt>
                <c:pt idx="1">
                  <c:v>Hospital 2</c:v>
                </c:pt>
              </c:strCache>
            </c:strRef>
          </c:cat>
          <c:val>
            <c:numRef>
              <c:f>Sheet1!$B$2:$B$5</c:f>
              <c:numCache>
                <c:formatCode>General</c:formatCode>
                <c:ptCount val="4"/>
                <c:pt idx="0">
                  <c:v>15.6</c:v>
                </c:pt>
                <c:pt idx="1">
                  <c:v>44.4</c:v>
                </c:pt>
              </c:numCache>
            </c:numRef>
          </c:val>
          <c:extLst>
            <c:ext xmlns:c16="http://schemas.microsoft.com/office/drawing/2014/chart" uri="{C3380CC4-5D6E-409C-BE32-E72D297353CC}">
              <c16:uniqueId val="{00000000-FAF4-4C4B-B3BA-B44227AE0645}"/>
            </c:ext>
          </c:extLst>
        </c:ser>
        <c:ser>
          <c:idx val="1"/>
          <c:order val="1"/>
          <c:tx>
            <c:strRef>
              <c:f>Sheet1!$C$1</c:f>
              <c:strCache>
                <c:ptCount val="1"/>
                <c:pt idx="0">
                  <c:v>Post-Intervention Morphine Rates</c:v>
                </c:pt>
              </c:strCache>
            </c:strRef>
          </c:tx>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40000" dist="23000" dir="5400000" rotWithShape="0">
                <a:srgbClr val="000000">
                  <a:alpha val="35000"/>
                </a:srgbClr>
              </a:outerShdw>
            </a:effectLst>
          </c:spPr>
          <c:invertIfNegative val="0"/>
          <c:cat>
            <c:strRef>
              <c:f>Sheet1!$A$2:$A$5</c:f>
              <c:strCache>
                <c:ptCount val="2"/>
                <c:pt idx="0">
                  <c:v>Hospital 1</c:v>
                </c:pt>
                <c:pt idx="1">
                  <c:v>Hospital 2</c:v>
                </c:pt>
              </c:strCache>
            </c:strRef>
          </c:cat>
          <c:val>
            <c:numRef>
              <c:f>Sheet1!$C$2:$C$5</c:f>
              <c:numCache>
                <c:formatCode>General</c:formatCode>
                <c:ptCount val="4"/>
                <c:pt idx="0">
                  <c:v>6.4</c:v>
                </c:pt>
                <c:pt idx="1">
                  <c:v>38</c:v>
                </c:pt>
              </c:numCache>
            </c:numRef>
          </c:val>
          <c:extLst>
            <c:ext xmlns:c16="http://schemas.microsoft.com/office/drawing/2014/chart" uri="{C3380CC4-5D6E-409C-BE32-E72D297353CC}">
              <c16:uniqueId val="{00000001-FAF4-4C4B-B3BA-B44227AE0645}"/>
            </c:ext>
          </c:extLst>
        </c:ser>
        <c:dLbls>
          <c:showLegendKey val="0"/>
          <c:showVal val="0"/>
          <c:showCatName val="0"/>
          <c:showSerName val="0"/>
          <c:showPercent val="0"/>
          <c:showBubbleSize val="0"/>
        </c:dLbls>
        <c:gapWidth val="100"/>
        <c:overlap val="-24"/>
        <c:axId val="478765871"/>
        <c:axId val="690595663"/>
      </c:barChart>
      <c:catAx>
        <c:axId val="478765871"/>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n-US"/>
          </a:p>
        </c:txPr>
        <c:crossAx val="690595663"/>
        <c:crosses val="autoZero"/>
        <c:auto val="1"/>
        <c:lblAlgn val="ctr"/>
        <c:lblOffset val="100"/>
        <c:noMultiLvlLbl val="0"/>
      </c:catAx>
      <c:valAx>
        <c:axId val="690595663"/>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n-US"/>
          </a:p>
        </c:txPr>
        <c:crossAx val="478765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2128" b="1" i="0" u="none" strike="noStrike" kern="1200" baseline="0">
                <a:solidFill>
                  <a:schemeClr val="tx1"/>
                </a:solidFill>
                <a:latin typeface="+mn-lt"/>
                <a:ea typeface="+mn-ea"/>
                <a:cs typeface="+mn-cs"/>
              </a:defRPr>
            </a:pPr>
            <a:r>
              <a:rPr lang="en-US" dirty="0">
                <a:solidFill>
                  <a:schemeClr val="tx1"/>
                </a:solidFill>
              </a:rPr>
              <a:t>LOS</a:t>
            </a:r>
          </a:p>
        </c:rich>
      </c:tx>
      <c:overlay val="0"/>
      <c:spPr>
        <a:noFill/>
        <a:ln>
          <a:noFill/>
        </a:ln>
        <a:effectLst/>
      </c:spPr>
      <c:txPr>
        <a:bodyPr rot="0" spcFirstLastPara="1" vertOverflow="ellipsis" vert="horz" wrap="square" anchor="ctr" anchorCtr="1"/>
        <a:lstStyle/>
        <a:p>
          <a:pPr>
            <a:defRPr sz="2128"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LOS Pre-Intervention</c:v>
                </c:pt>
              </c:strCache>
            </c:strRef>
          </c:tx>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40000" dist="23000" dir="5400000" rotWithShape="0">
                <a:srgbClr val="000000">
                  <a:alpha val="35000"/>
                </a:srgbClr>
              </a:outerShdw>
            </a:effectLst>
          </c:spPr>
          <c:invertIfNegative val="0"/>
          <c:cat>
            <c:strRef>
              <c:f>Sheet1!$A$2:$A$5</c:f>
              <c:strCache>
                <c:ptCount val="2"/>
                <c:pt idx="0">
                  <c:v>Hospital 1</c:v>
                </c:pt>
                <c:pt idx="1">
                  <c:v>Hospital 2</c:v>
                </c:pt>
              </c:strCache>
            </c:strRef>
          </c:cat>
          <c:val>
            <c:numRef>
              <c:f>Sheet1!$B$2:$B$5</c:f>
              <c:numCache>
                <c:formatCode>General</c:formatCode>
                <c:ptCount val="4"/>
                <c:pt idx="0">
                  <c:v>5</c:v>
                </c:pt>
                <c:pt idx="1">
                  <c:v>11.5</c:v>
                </c:pt>
              </c:numCache>
            </c:numRef>
          </c:val>
          <c:extLst>
            <c:ext xmlns:c16="http://schemas.microsoft.com/office/drawing/2014/chart" uri="{C3380CC4-5D6E-409C-BE32-E72D297353CC}">
              <c16:uniqueId val="{00000000-A108-2344-9626-4310F951BE7A}"/>
            </c:ext>
          </c:extLst>
        </c:ser>
        <c:ser>
          <c:idx val="1"/>
          <c:order val="1"/>
          <c:tx>
            <c:strRef>
              <c:f>Sheet1!$C$1</c:f>
              <c:strCache>
                <c:ptCount val="1"/>
                <c:pt idx="0">
                  <c:v>LOS Post-Intervention</c:v>
                </c:pt>
              </c:strCache>
            </c:strRef>
          </c:tx>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40000" dist="23000" dir="5400000" rotWithShape="0">
                <a:srgbClr val="000000">
                  <a:alpha val="35000"/>
                </a:srgbClr>
              </a:outerShdw>
            </a:effectLst>
          </c:spPr>
          <c:invertIfNegative val="0"/>
          <c:cat>
            <c:strRef>
              <c:f>Sheet1!$A$2:$A$5</c:f>
              <c:strCache>
                <c:ptCount val="2"/>
                <c:pt idx="0">
                  <c:v>Hospital 1</c:v>
                </c:pt>
                <c:pt idx="1">
                  <c:v>Hospital 2</c:v>
                </c:pt>
              </c:strCache>
            </c:strRef>
          </c:cat>
          <c:val>
            <c:numRef>
              <c:f>Sheet1!$C$2:$C$5</c:f>
              <c:numCache>
                <c:formatCode>General</c:formatCode>
                <c:ptCount val="4"/>
                <c:pt idx="0">
                  <c:v>4.9000000000000004</c:v>
                </c:pt>
                <c:pt idx="1">
                  <c:v>10.8</c:v>
                </c:pt>
              </c:numCache>
            </c:numRef>
          </c:val>
          <c:extLst>
            <c:ext xmlns:c16="http://schemas.microsoft.com/office/drawing/2014/chart" uri="{C3380CC4-5D6E-409C-BE32-E72D297353CC}">
              <c16:uniqueId val="{00000001-A108-2344-9626-4310F951BE7A}"/>
            </c:ext>
          </c:extLst>
        </c:ser>
        <c:dLbls>
          <c:showLegendKey val="0"/>
          <c:showVal val="0"/>
          <c:showCatName val="0"/>
          <c:showSerName val="0"/>
          <c:showPercent val="0"/>
          <c:showBubbleSize val="0"/>
        </c:dLbls>
        <c:gapWidth val="100"/>
        <c:overlap val="-24"/>
        <c:axId val="1516558560"/>
        <c:axId val="1516316224"/>
      </c:barChart>
      <c:catAx>
        <c:axId val="15165585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n-US"/>
          </a:p>
        </c:txPr>
        <c:crossAx val="1516316224"/>
        <c:crosses val="autoZero"/>
        <c:auto val="1"/>
        <c:lblAlgn val="ctr"/>
        <c:lblOffset val="100"/>
        <c:noMultiLvlLbl val="0"/>
      </c:catAx>
      <c:valAx>
        <c:axId val="151631622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n-US"/>
          </a:p>
        </c:txPr>
        <c:crossAx val="151655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withinLinearReversed" id="22">
  <a:schemeClr val="accent2"/>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102</Pages>
  <Words>19489</Words>
  <Characters>111089</Characters>
  <Application>Microsoft Office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Mary Elizabeth</dc:creator>
  <cp:keywords/>
  <dc:description/>
  <cp:lastModifiedBy>Ritter, Mary Elizabeth</cp:lastModifiedBy>
  <cp:revision>2</cp:revision>
  <dcterms:created xsi:type="dcterms:W3CDTF">2022-11-15T15:44:00Z</dcterms:created>
  <dcterms:modified xsi:type="dcterms:W3CDTF">2022-11-15T15:44:00Z</dcterms:modified>
</cp:coreProperties>
</file>